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505D8" w:rsidRPr="00B47C8F" w:rsidRDefault="00C505D8" w:rsidP="00C505D8">
      <w:pPr>
        <w:pStyle w:val="Default"/>
        <w:spacing w:before="240"/>
        <w:jc w:val="center"/>
        <w:rPr>
          <w:sz w:val="28"/>
          <w:szCs w:val="28"/>
        </w:rPr>
      </w:pPr>
      <w:r w:rsidRPr="00B47C8F">
        <w:rPr>
          <w:sz w:val="28"/>
          <w:szCs w:val="28"/>
        </w:rPr>
        <w:t>ФЕДЕРАЛЬНОЕ ГОСУДАРСТВЕННОЕ БЮДЖЕТНОЕ У</w:t>
      </w:r>
      <w:bookmarkStart w:id="0" w:name="_GoBack"/>
      <w:bookmarkEnd w:id="0"/>
      <w:r w:rsidRPr="00B47C8F">
        <w:rPr>
          <w:sz w:val="28"/>
          <w:szCs w:val="28"/>
        </w:rPr>
        <w:t>ЧРЕЖДЕНИЕ НАУКИ</w:t>
      </w:r>
    </w:p>
    <w:p w:rsidR="00C505D8" w:rsidRDefault="00C505D8" w:rsidP="00C505D8">
      <w:pPr>
        <w:pStyle w:val="Default"/>
        <w:spacing w:before="240"/>
        <w:jc w:val="center"/>
        <w:rPr>
          <w:sz w:val="28"/>
          <w:szCs w:val="28"/>
        </w:rPr>
      </w:pPr>
      <w:r>
        <w:rPr>
          <w:sz w:val="28"/>
          <w:szCs w:val="28"/>
        </w:rPr>
        <w:t xml:space="preserve">ТИХООКЕАНСКИЙ ИНСТИТУТ ГЕОГРАФИИ </w:t>
      </w:r>
    </w:p>
    <w:p w:rsidR="00C505D8" w:rsidRPr="000F75E5" w:rsidRDefault="00C505D8" w:rsidP="00C505D8">
      <w:pPr>
        <w:pStyle w:val="Default"/>
        <w:spacing w:before="240"/>
        <w:jc w:val="center"/>
        <w:rPr>
          <w:sz w:val="28"/>
          <w:szCs w:val="28"/>
        </w:rPr>
      </w:pPr>
      <w:r>
        <w:rPr>
          <w:sz w:val="28"/>
          <w:szCs w:val="28"/>
        </w:rPr>
        <w:t>ДАЛЬНЕВОСТОЧНОГО ОТДЕЛЕЛЕНИЯ РОССИЙСКОЙ АКАДЕМИИ НАУК</w:t>
      </w:r>
    </w:p>
    <w:p w:rsidR="00B47C8F" w:rsidRPr="00B47C8F" w:rsidRDefault="00B47C8F" w:rsidP="00B64586">
      <w:pPr>
        <w:pStyle w:val="Default"/>
        <w:jc w:val="center"/>
        <w:rPr>
          <w:sz w:val="28"/>
          <w:szCs w:val="28"/>
        </w:rPr>
      </w:pPr>
    </w:p>
    <w:p w:rsidR="00B47C8F" w:rsidRPr="00110780" w:rsidRDefault="00B47C8F" w:rsidP="00B64586">
      <w:pPr>
        <w:pStyle w:val="Default"/>
        <w:jc w:val="center"/>
        <w:rPr>
          <w:sz w:val="28"/>
          <w:szCs w:val="28"/>
        </w:rPr>
      </w:pPr>
    </w:p>
    <w:p w:rsidR="00B47C8F" w:rsidRDefault="00B47C8F" w:rsidP="00B64586">
      <w:pPr>
        <w:pStyle w:val="Default"/>
        <w:jc w:val="center"/>
        <w:rPr>
          <w:sz w:val="28"/>
          <w:szCs w:val="28"/>
        </w:rPr>
      </w:pPr>
    </w:p>
    <w:p w:rsidR="00B47C8F" w:rsidRDefault="00B47C8F" w:rsidP="00B64586">
      <w:pPr>
        <w:pStyle w:val="Default"/>
        <w:jc w:val="center"/>
        <w:rPr>
          <w:sz w:val="28"/>
          <w:szCs w:val="28"/>
        </w:rPr>
      </w:pPr>
    </w:p>
    <w:p w:rsidR="00B47C8F" w:rsidRPr="00B47C8F" w:rsidRDefault="00B47C8F" w:rsidP="00555A0A">
      <w:pPr>
        <w:pStyle w:val="Default"/>
        <w:jc w:val="right"/>
        <w:rPr>
          <w:sz w:val="28"/>
          <w:szCs w:val="28"/>
        </w:rPr>
      </w:pPr>
      <w:r w:rsidRPr="00B47C8F">
        <w:rPr>
          <w:sz w:val="28"/>
          <w:szCs w:val="28"/>
        </w:rPr>
        <w:t>на правах рукописи</w:t>
      </w:r>
    </w:p>
    <w:p w:rsidR="00B47C8F" w:rsidRDefault="00B47C8F" w:rsidP="00B64586">
      <w:pPr>
        <w:pStyle w:val="Default"/>
        <w:jc w:val="center"/>
        <w:rPr>
          <w:sz w:val="28"/>
          <w:szCs w:val="28"/>
        </w:rPr>
      </w:pPr>
    </w:p>
    <w:p w:rsidR="00B47C8F" w:rsidRDefault="00B47C8F" w:rsidP="00B64586">
      <w:pPr>
        <w:pStyle w:val="Default"/>
        <w:jc w:val="center"/>
        <w:rPr>
          <w:sz w:val="28"/>
          <w:szCs w:val="28"/>
        </w:rPr>
      </w:pPr>
    </w:p>
    <w:p w:rsidR="00B47C8F" w:rsidRPr="00B47C8F" w:rsidRDefault="00B47C8F" w:rsidP="00B64586">
      <w:pPr>
        <w:pStyle w:val="Default"/>
        <w:jc w:val="center"/>
        <w:rPr>
          <w:sz w:val="28"/>
          <w:szCs w:val="28"/>
        </w:rPr>
      </w:pPr>
    </w:p>
    <w:p w:rsidR="00B47C8F" w:rsidRPr="00B47C8F" w:rsidRDefault="00B47C8F" w:rsidP="00B64586">
      <w:pPr>
        <w:pStyle w:val="Default"/>
        <w:jc w:val="center"/>
        <w:rPr>
          <w:sz w:val="28"/>
          <w:szCs w:val="28"/>
        </w:rPr>
      </w:pPr>
      <w:r w:rsidRPr="00B47C8F">
        <w:rPr>
          <w:sz w:val="28"/>
          <w:szCs w:val="28"/>
        </w:rPr>
        <w:t>ЛУПАКОВ СЕРГЕЙ ЮРЬЕВИЧ</w:t>
      </w:r>
    </w:p>
    <w:p w:rsidR="00B47C8F" w:rsidRPr="00B47C8F" w:rsidRDefault="00B47C8F" w:rsidP="00B64586">
      <w:pPr>
        <w:pStyle w:val="Default"/>
        <w:jc w:val="center"/>
        <w:rPr>
          <w:sz w:val="28"/>
          <w:szCs w:val="28"/>
        </w:rPr>
      </w:pPr>
    </w:p>
    <w:p w:rsidR="00B47C8F" w:rsidRPr="00B47C8F" w:rsidRDefault="00B47C8F" w:rsidP="00B64586">
      <w:pPr>
        <w:pStyle w:val="Default"/>
        <w:jc w:val="center"/>
        <w:rPr>
          <w:sz w:val="28"/>
          <w:szCs w:val="28"/>
        </w:rPr>
      </w:pPr>
    </w:p>
    <w:p w:rsidR="00EB7073" w:rsidRPr="00EB7073" w:rsidRDefault="00EB7073" w:rsidP="00EB7073">
      <w:pPr>
        <w:pStyle w:val="aff5"/>
        <w:spacing w:after="120" w:line="360" w:lineRule="auto"/>
        <w:ind w:firstLine="301"/>
        <w:jc w:val="center"/>
        <w:rPr>
          <w:b/>
          <w:color w:val="000000"/>
          <w:sz w:val="27"/>
          <w:szCs w:val="27"/>
        </w:rPr>
      </w:pPr>
      <w:r w:rsidRPr="00EB7073">
        <w:rPr>
          <w:b/>
          <w:color w:val="000000"/>
          <w:sz w:val="27"/>
          <w:szCs w:val="27"/>
        </w:rPr>
        <w:t>ВЛИЯНИЕ ИЗМЕНЕНИЙ РЕЖИМА ОСАДКОВ НА ПАВОДКОВЫЙ СТОК БАССЕЙНА Р.УССУРИ: ОЦЕНКА НА ОСНОВЕ ДИНАМИКО-СТОХАСТИЧЕСКОГО МОДЕЛИРОВАНИЯ</w:t>
      </w:r>
    </w:p>
    <w:p w:rsidR="00B47C8F" w:rsidRDefault="00B47C8F" w:rsidP="00B64586">
      <w:pPr>
        <w:pStyle w:val="Default"/>
        <w:jc w:val="center"/>
        <w:rPr>
          <w:sz w:val="28"/>
          <w:szCs w:val="28"/>
        </w:rPr>
      </w:pPr>
    </w:p>
    <w:p w:rsidR="003A47A1" w:rsidRPr="00B47C8F" w:rsidRDefault="003A47A1" w:rsidP="003A47A1">
      <w:pPr>
        <w:pStyle w:val="Default"/>
        <w:spacing w:before="240"/>
        <w:jc w:val="center"/>
        <w:rPr>
          <w:sz w:val="28"/>
          <w:szCs w:val="28"/>
        </w:rPr>
      </w:pPr>
      <w:r>
        <w:rPr>
          <w:sz w:val="28"/>
          <w:szCs w:val="28"/>
        </w:rPr>
        <w:t>C</w:t>
      </w:r>
      <w:r w:rsidRPr="00B47C8F">
        <w:rPr>
          <w:sz w:val="28"/>
          <w:szCs w:val="28"/>
        </w:rPr>
        <w:t>пециальность 25.00.27 – Гидрология суши, водные ресурсы, гидрохимия</w:t>
      </w:r>
    </w:p>
    <w:p w:rsidR="003A47A1" w:rsidRDefault="003A47A1" w:rsidP="00B64586">
      <w:pPr>
        <w:pStyle w:val="Default"/>
        <w:jc w:val="center"/>
        <w:rPr>
          <w:sz w:val="28"/>
          <w:szCs w:val="28"/>
        </w:rPr>
      </w:pPr>
    </w:p>
    <w:p w:rsidR="003A47A1" w:rsidRPr="00B47C8F" w:rsidRDefault="003A47A1" w:rsidP="00B64586">
      <w:pPr>
        <w:pStyle w:val="Default"/>
        <w:jc w:val="center"/>
        <w:rPr>
          <w:sz w:val="28"/>
          <w:szCs w:val="28"/>
        </w:rPr>
      </w:pPr>
    </w:p>
    <w:p w:rsidR="00B47C8F" w:rsidRPr="00B47C8F" w:rsidRDefault="00B47C8F" w:rsidP="00B64586">
      <w:pPr>
        <w:pStyle w:val="Default"/>
        <w:spacing w:before="240"/>
        <w:jc w:val="center"/>
        <w:rPr>
          <w:sz w:val="28"/>
          <w:szCs w:val="28"/>
        </w:rPr>
      </w:pPr>
      <w:r w:rsidRPr="00B47C8F">
        <w:rPr>
          <w:sz w:val="28"/>
          <w:szCs w:val="28"/>
        </w:rPr>
        <w:t>ДИССЕРТАЦИЯ</w:t>
      </w:r>
    </w:p>
    <w:p w:rsidR="00B47C8F" w:rsidRPr="00B47C8F" w:rsidRDefault="00B47C8F" w:rsidP="00B64586">
      <w:pPr>
        <w:pStyle w:val="Default"/>
        <w:spacing w:before="240"/>
        <w:jc w:val="center"/>
        <w:rPr>
          <w:sz w:val="28"/>
          <w:szCs w:val="28"/>
        </w:rPr>
      </w:pPr>
      <w:r w:rsidRPr="00B47C8F">
        <w:rPr>
          <w:sz w:val="28"/>
          <w:szCs w:val="28"/>
        </w:rPr>
        <w:t>на соискание ученой степени</w:t>
      </w:r>
    </w:p>
    <w:p w:rsidR="00B47C8F" w:rsidRPr="00B47C8F" w:rsidRDefault="00B47C8F" w:rsidP="00B64586">
      <w:pPr>
        <w:pStyle w:val="Default"/>
        <w:spacing w:before="240"/>
        <w:jc w:val="center"/>
        <w:rPr>
          <w:sz w:val="28"/>
          <w:szCs w:val="28"/>
        </w:rPr>
      </w:pPr>
      <w:r w:rsidRPr="00B47C8F">
        <w:rPr>
          <w:sz w:val="28"/>
          <w:szCs w:val="28"/>
        </w:rPr>
        <w:t>кандидата географических наук</w:t>
      </w:r>
    </w:p>
    <w:p w:rsidR="00B47C8F" w:rsidRPr="00B47C8F" w:rsidRDefault="00B47C8F" w:rsidP="00B64586">
      <w:pPr>
        <w:pStyle w:val="Default"/>
        <w:jc w:val="center"/>
        <w:rPr>
          <w:sz w:val="28"/>
          <w:szCs w:val="28"/>
        </w:rPr>
      </w:pPr>
    </w:p>
    <w:p w:rsidR="00B47C8F" w:rsidRPr="00B47C8F" w:rsidRDefault="00B47C8F" w:rsidP="00B64586">
      <w:pPr>
        <w:pStyle w:val="Default"/>
        <w:jc w:val="center"/>
        <w:rPr>
          <w:sz w:val="28"/>
          <w:szCs w:val="28"/>
        </w:rPr>
      </w:pPr>
    </w:p>
    <w:p w:rsidR="00B47C8F" w:rsidRDefault="00B47C8F" w:rsidP="00B64586">
      <w:pPr>
        <w:pStyle w:val="Default"/>
        <w:jc w:val="center"/>
        <w:rPr>
          <w:sz w:val="28"/>
          <w:szCs w:val="28"/>
        </w:rPr>
      </w:pPr>
    </w:p>
    <w:p w:rsidR="00B47C8F" w:rsidRPr="00B47C8F" w:rsidRDefault="00B47C8F" w:rsidP="00B64586">
      <w:pPr>
        <w:pStyle w:val="Default"/>
        <w:jc w:val="center"/>
        <w:rPr>
          <w:sz w:val="28"/>
          <w:szCs w:val="28"/>
        </w:rPr>
      </w:pPr>
    </w:p>
    <w:p w:rsidR="00B47C8F" w:rsidRDefault="00B47C8F" w:rsidP="00B64586">
      <w:pPr>
        <w:pStyle w:val="Default"/>
        <w:jc w:val="center"/>
        <w:rPr>
          <w:sz w:val="28"/>
          <w:szCs w:val="28"/>
        </w:rPr>
      </w:pPr>
    </w:p>
    <w:p w:rsidR="00B47C8F" w:rsidRDefault="00B47C8F" w:rsidP="00B64586">
      <w:pPr>
        <w:pStyle w:val="Default"/>
        <w:jc w:val="center"/>
        <w:rPr>
          <w:sz w:val="28"/>
          <w:szCs w:val="28"/>
        </w:rPr>
      </w:pPr>
    </w:p>
    <w:p w:rsidR="003A47A1" w:rsidRDefault="003A47A1" w:rsidP="003A47A1">
      <w:pPr>
        <w:pStyle w:val="Default"/>
        <w:jc w:val="right"/>
        <w:rPr>
          <w:sz w:val="28"/>
          <w:szCs w:val="28"/>
        </w:rPr>
      </w:pPr>
      <w:r>
        <w:rPr>
          <w:sz w:val="28"/>
          <w:szCs w:val="28"/>
        </w:rPr>
        <w:t>Научный руководитель:</w:t>
      </w:r>
    </w:p>
    <w:p w:rsidR="003A47A1" w:rsidRDefault="003A47A1" w:rsidP="003A47A1">
      <w:pPr>
        <w:pStyle w:val="Default"/>
        <w:jc w:val="right"/>
        <w:rPr>
          <w:sz w:val="28"/>
          <w:szCs w:val="28"/>
        </w:rPr>
      </w:pPr>
      <w:r>
        <w:rPr>
          <w:sz w:val="28"/>
          <w:szCs w:val="28"/>
        </w:rPr>
        <w:t>д.г.н. Борис Ильич Гарцман</w:t>
      </w:r>
    </w:p>
    <w:p w:rsidR="00B47C8F" w:rsidRDefault="00B47C8F" w:rsidP="00B64586">
      <w:pPr>
        <w:jc w:val="center"/>
        <w:rPr>
          <w:sz w:val="28"/>
          <w:szCs w:val="28"/>
        </w:rPr>
      </w:pPr>
    </w:p>
    <w:p w:rsidR="00B47C8F" w:rsidRDefault="00B47C8F" w:rsidP="00B64586">
      <w:pPr>
        <w:jc w:val="center"/>
        <w:rPr>
          <w:sz w:val="28"/>
          <w:szCs w:val="28"/>
        </w:rPr>
      </w:pPr>
    </w:p>
    <w:p w:rsidR="00B47C8F" w:rsidRDefault="00B47C8F" w:rsidP="00B64586">
      <w:pPr>
        <w:jc w:val="center"/>
        <w:rPr>
          <w:sz w:val="28"/>
          <w:szCs w:val="28"/>
        </w:rPr>
      </w:pPr>
    </w:p>
    <w:p w:rsidR="00B47C8F" w:rsidRDefault="00B47C8F" w:rsidP="00B64586">
      <w:pPr>
        <w:jc w:val="center"/>
        <w:rPr>
          <w:sz w:val="28"/>
          <w:szCs w:val="28"/>
        </w:rPr>
      </w:pPr>
    </w:p>
    <w:p w:rsidR="00B47C8F" w:rsidRDefault="00B47C8F" w:rsidP="00B64586">
      <w:pPr>
        <w:jc w:val="center"/>
        <w:rPr>
          <w:sz w:val="28"/>
          <w:szCs w:val="28"/>
        </w:rPr>
      </w:pPr>
    </w:p>
    <w:p w:rsidR="0037093E" w:rsidRDefault="00605308" w:rsidP="00B64586">
      <w:pPr>
        <w:jc w:val="center"/>
        <w:rPr>
          <w:sz w:val="28"/>
          <w:szCs w:val="28"/>
        </w:rPr>
      </w:pPr>
      <w:r>
        <w:rPr>
          <w:sz w:val="28"/>
          <w:szCs w:val="28"/>
        </w:rPr>
        <w:t>Владивосток</w:t>
      </w:r>
      <w:r w:rsidR="00B47C8F">
        <w:rPr>
          <w:sz w:val="28"/>
          <w:szCs w:val="28"/>
        </w:rPr>
        <w:t xml:space="preserve"> – 2019</w:t>
      </w:r>
    </w:p>
    <w:sdt>
      <w:sdtPr>
        <w:rPr>
          <w:rFonts w:ascii="Times New Roman" w:hAnsi="Times New Roman"/>
          <w:b w:val="0"/>
          <w:bCs w:val="0"/>
          <w:color w:val="auto"/>
          <w:sz w:val="24"/>
          <w:szCs w:val="24"/>
          <w:lang w:eastAsia="ru-RU"/>
        </w:rPr>
        <w:id w:val="-540591372"/>
        <w:docPartObj>
          <w:docPartGallery w:val="Table of Contents"/>
          <w:docPartUnique/>
        </w:docPartObj>
      </w:sdtPr>
      <w:sdtEndPr>
        <w:rPr>
          <w:sz w:val="22"/>
          <w:szCs w:val="22"/>
        </w:rPr>
      </w:sdtEndPr>
      <w:sdtContent>
        <w:p w:rsidR="004071FE" w:rsidRPr="008F2379" w:rsidRDefault="008F2379" w:rsidP="000348B9">
          <w:pPr>
            <w:pStyle w:val="aff9"/>
            <w:jc w:val="center"/>
            <w:rPr>
              <w:rFonts w:ascii="Times New Roman" w:hAnsi="Times New Roman"/>
            </w:rPr>
          </w:pPr>
          <w:r>
            <w:rPr>
              <w:rFonts w:ascii="Times New Roman" w:hAnsi="Times New Roman"/>
              <w:color w:val="auto"/>
            </w:rPr>
            <w:t>СОДЕРЖАНИЕ</w:t>
          </w:r>
        </w:p>
        <w:p w:rsidR="00974DE7" w:rsidRPr="00730A51" w:rsidRDefault="004071FE" w:rsidP="00743CA0">
          <w:pPr>
            <w:pStyle w:val="13"/>
            <w:jc w:val="both"/>
            <w:rPr>
              <w:rFonts w:eastAsiaTheme="minorEastAsia"/>
              <w:noProof/>
              <w:sz w:val="22"/>
              <w:szCs w:val="22"/>
            </w:rPr>
          </w:pPr>
          <w:r w:rsidRPr="00730A51">
            <w:rPr>
              <w:sz w:val="22"/>
              <w:szCs w:val="22"/>
            </w:rPr>
            <w:fldChar w:fldCharType="begin"/>
          </w:r>
          <w:r w:rsidRPr="00730A51">
            <w:rPr>
              <w:sz w:val="22"/>
              <w:szCs w:val="22"/>
            </w:rPr>
            <w:instrText xml:space="preserve"> TOC \o "1-3" \h \z \u </w:instrText>
          </w:r>
          <w:r w:rsidRPr="00730A51">
            <w:rPr>
              <w:sz w:val="22"/>
              <w:szCs w:val="22"/>
            </w:rPr>
            <w:fldChar w:fldCharType="separate"/>
          </w:r>
          <w:hyperlink w:anchor="_Toc11157134" w:history="1">
            <w:r w:rsidR="00974DE7" w:rsidRPr="00730A51">
              <w:rPr>
                <w:rStyle w:val="afc"/>
                <w:noProof/>
                <w:sz w:val="22"/>
                <w:szCs w:val="22"/>
              </w:rPr>
              <w:t>ВВЕДЕНИЕ</w:t>
            </w:r>
            <w:r w:rsidR="00974DE7" w:rsidRPr="00730A51">
              <w:rPr>
                <w:noProof/>
                <w:webHidden/>
                <w:sz w:val="22"/>
                <w:szCs w:val="22"/>
              </w:rPr>
              <w:tab/>
            </w:r>
            <w:r w:rsidR="00974DE7" w:rsidRPr="00730A51">
              <w:rPr>
                <w:noProof/>
                <w:webHidden/>
                <w:sz w:val="22"/>
                <w:szCs w:val="22"/>
              </w:rPr>
              <w:fldChar w:fldCharType="begin"/>
            </w:r>
            <w:r w:rsidR="00974DE7" w:rsidRPr="00730A51">
              <w:rPr>
                <w:noProof/>
                <w:webHidden/>
                <w:sz w:val="22"/>
                <w:szCs w:val="22"/>
              </w:rPr>
              <w:instrText xml:space="preserve"> PAGEREF _Toc11157134 \h </w:instrText>
            </w:r>
            <w:r w:rsidR="00974DE7" w:rsidRPr="00730A51">
              <w:rPr>
                <w:noProof/>
                <w:webHidden/>
                <w:sz w:val="22"/>
                <w:szCs w:val="22"/>
              </w:rPr>
            </w:r>
            <w:r w:rsidR="00974DE7" w:rsidRPr="00730A51">
              <w:rPr>
                <w:noProof/>
                <w:webHidden/>
                <w:sz w:val="22"/>
                <w:szCs w:val="22"/>
              </w:rPr>
              <w:fldChar w:fldCharType="separate"/>
            </w:r>
            <w:r w:rsidR="00974DE7" w:rsidRPr="00730A51">
              <w:rPr>
                <w:noProof/>
                <w:webHidden/>
                <w:sz w:val="22"/>
                <w:szCs w:val="22"/>
              </w:rPr>
              <w:t>3</w:t>
            </w:r>
            <w:r w:rsidR="00974DE7" w:rsidRPr="00730A51">
              <w:rPr>
                <w:noProof/>
                <w:webHidden/>
                <w:sz w:val="22"/>
                <w:szCs w:val="22"/>
              </w:rPr>
              <w:fldChar w:fldCharType="end"/>
            </w:r>
          </w:hyperlink>
        </w:p>
        <w:p w:rsidR="00974DE7" w:rsidRPr="00730A51" w:rsidRDefault="00974DE7" w:rsidP="00743CA0">
          <w:pPr>
            <w:pStyle w:val="13"/>
            <w:jc w:val="both"/>
            <w:rPr>
              <w:rFonts w:eastAsiaTheme="minorEastAsia"/>
              <w:noProof/>
              <w:sz w:val="22"/>
              <w:szCs w:val="22"/>
            </w:rPr>
          </w:pPr>
          <w:hyperlink w:anchor="_Toc11157135" w:history="1">
            <w:r w:rsidRPr="00730A51">
              <w:rPr>
                <w:rStyle w:val="afc"/>
                <w:noProof/>
                <w:sz w:val="22"/>
                <w:szCs w:val="22"/>
              </w:rPr>
              <w:t>Глава 1. Условия развития наводнений на реках бассейна Амура</w:t>
            </w:r>
            <w:r w:rsidRPr="00730A51">
              <w:rPr>
                <w:noProof/>
                <w:webHidden/>
                <w:sz w:val="22"/>
                <w:szCs w:val="22"/>
              </w:rPr>
              <w:tab/>
            </w:r>
            <w:r w:rsidRPr="00730A51">
              <w:rPr>
                <w:noProof/>
                <w:webHidden/>
                <w:sz w:val="22"/>
                <w:szCs w:val="22"/>
              </w:rPr>
              <w:fldChar w:fldCharType="begin"/>
            </w:r>
            <w:r w:rsidRPr="00730A51">
              <w:rPr>
                <w:noProof/>
                <w:webHidden/>
                <w:sz w:val="22"/>
                <w:szCs w:val="22"/>
              </w:rPr>
              <w:instrText xml:space="preserve"> PAGEREF _Toc11157135 \h </w:instrText>
            </w:r>
            <w:r w:rsidRPr="00730A51">
              <w:rPr>
                <w:noProof/>
                <w:webHidden/>
                <w:sz w:val="22"/>
                <w:szCs w:val="22"/>
              </w:rPr>
            </w:r>
            <w:r w:rsidRPr="00730A51">
              <w:rPr>
                <w:noProof/>
                <w:webHidden/>
                <w:sz w:val="22"/>
                <w:szCs w:val="22"/>
              </w:rPr>
              <w:fldChar w:fldCharType="separate"/>
            </w:r>
            <w:r w:rsidRPr="00730A51">
              <w:rPr>
                <w:noProof/>
                <w:webHidden/>
                <w:sz w:val="22"/>
                <w:szCs w:val="22"/>
              </w:rPr>
              <w:t>8</w:t>
            </w:r>
            <w:r w:rsidRPr="00730A51">
              <w:rPr>
                <w:noProof/>
                <w:webHidden/>
                <w:sz w:val="22"/>
                <w:szCs w:val="22"/>
              </w:rPr>
              <w:fldChar w:fldCharType="end"/>
            </w:r>
          </w:hyperlink>
        </w:p>
        <w:p w:rsidR="00974DE7" w:rsidRPr="00730A51" w:rsidRDefault="00974DE7" w:rsidP="00743CA0">
          <w:pPr>
            <w:pStyle w:val="27"/>
            <w:jc w:val="both"/>
            <w:rPr>
              <w:rFonts w:eastAsiaTheme="minorEastAsia"/>
              <w:noProof/>
              <w:sz w:val="22"/>
              <w:szCs w:val="22"/>
            </w:rPr>
          </w:pPr>
          <w:hyperlink w:anchor="_Toc11157136" w:history="1">
            <w:r w:rsidRPr="00730A51">
              <w:rPr>
                <w:rStyle w:val="afc"/>
                <w:noProof/>
                <w:sz w:val="22"/>
                <w:szCs w:val="22"/>
              </w:rPr>
              <w:t>1.1. Изученность региона</w:t>
            </w:r>
            <w:r w:rsidRPr="00730A51">
              <w:rPr>
                <w:noProof/>
                <w:webHidden/>
                <w:sz w:val="22"/>
                <w:szCs w:val="22"/>
              </w:rPr>
              <w:tab/>
            </w:r>
            <w:r w:rsidRPr="00730A51">
              <w:rPr>
                <w:noProof/>
                <w:webHidden/>
                <w:sz w:val="22"/>
                <w:szCs w:val="22"/>
              </w:rPr>
              <w:fldChar w:fldCharType="begin"/>
            </w:r>
            <w:r w:rsidRPr="00730A51">
              <w:rPr>
                <w:noProof/>
                <w:webHidden/>
                <w:sz w:val="22"/>
                <w:szCs w:val="22"/>
              </w:rPr>
              <w:instrText xml:space="preserve"> PAGEREF _Toc11157136 \h </w:instrText>
            </w:r>
            <w:r w:rsidRPr="00730A51">
              <w:rPr>
                <w:noProof/>
                <w:webHidden/>
                <w:sz w:val="22"/>
                <w:szCs w:val="22"/>
              </w:rPr>
            </w:r>
            <w:r w:rsidRPr="00730A51">
              <w:rPr>
                <w:noProof/>
                <w:webHidden/>
                <w:sz w:val="22"/>
                <w:szCs w:val="22"/>
              </w:rPr>
              <w:fldChar w:fldCharType="separate"/>
            </w:r>
            <w:r w:rsidRPr="00730A51">
              <w:rPr>
                <w:noProof/>
                <w:webHidden/>
                <w:sz w:val="22"/>
                <w:szCs w:val="22"/>
              </w:rPr>
              <w:t>17</w:t>
            </w:r>
            <w:r w:rsidRPr="00730A51">
              <w:rPr>
                <w:noProof/>
                <w:webHidden/>
                <w:sz w:val="22"/>
                <w:szCs w:val="22"/>
              </w:rPr>
              <w:fldChar w:fldCharType="end"/>
            </w:r>
          </w:hyperlink>
        </w:p>
        <w:p w:rsidR="00974DE7" w:rsidRPr="00730A51" w:rsidRDefault="00974DE7" w:rsidP="00743CA0">
          <w:pPr>
            <w:pStyle w:val="27"/>
            <w:jc w:val="both"/>
            <w:rPr>
              <w:rFonts w:eastAsiaTheme="minorEastAsia"/>
              <w:noProof/>
              <w:sz w:val="22"/>
              <w:szCs w:val="22"/>
            </w:rPr>
          </w:pPr>
          <w:hyperlink w:anchor="_Toc11157137" w:history="1">
            <w:r w:rsidRPr="00730A51">
              <w:rPr>
                <w:rStyle w:val="afc"/>
                <w:noProof/>
                <w:sz w:val="22"/>
                <w:szCs w:val="22"/>
              </w:rPr>
              <w:t>1.</w:t>
            </w:r>
            <w:r w:rsidRPr="00730A51">
              <w:rPr>
                <w:rStyle w:val="afc"/>
                <w:noProof/>
                <w:sz w:val="22"/>
                <w:szCs w:val="22"/>
                <w:lang w:val="en-US"/>
              </w:rPr>
              <w:t>2</w:t>
            </w:r>
            <w:r w:rsidRPr="00730A51">
              <w:rPr>
                <w:rStyle w:val="afc"/>
                <w:noProof/>
                <w:sz w:val="22"/>
                <w:szCs w:val="22"/>
              </w:rPr>
              <w:t>. Наводнения и их опасность</w:t>
            </w:r>
            <w:r w:rsidRPr="00730A51">
              <w:rPr>
                <w:noProof/>
                <w:webHidden/>
                <w:sz w:val="22"/>
                <w:szCs w:val="22"/>
              </w:rPr>
              <w:tab/>
            </w:r>
            <w:r w:rsidRPr="00730A51">
              <w:rPr>
                <w:noProof/>
                <w:webHidden/>
                <w:sz w:val="22"/>
                <w:szCs w:val="22"/>
              </w:rPr>
              <w:fldChar w:fldCharType="begin"/>
            </w:r>
            <w:r w:rsidRPr="00730A51">
              <w:rPr>
                <w:noProof/>
                <w:webHidden/>
                <w:sz w:val="22"/>
                <w:szCs w:val="22"/>
              </w:rPr>
              <w:instrText xml:space="preserve"> PAGEREF _Toc11157137 \h </w:instrText>
            </w:r>
            <w:r w:rsidRPr="00730A51">
              <w:rPr>
                <w:noProof/>
                <w:webHidden/>
                <w:sz w:val="22"/>
                <w:szCs w:val="22"/>
              </w:rPr>
            </w:r>
            <w:r w:rsidRPr="00730A51">
              <w:rPr>
                <w:noProof/>
                <w:webHidden/>
                <w:sz w:val="22"/>
                <w:szCs w:val="22"/>
              </w:rPr>
              <w:fldChar w:fldCharType="separate"/>
            </w:r>
            <w:r w:rsidRPr="00730A51">
              <w:rPr>
                <w:noProof/>
                <w:webHidden/>
                <w:sz w:val="22"/>
                <w:szCs w:val="22"/>
              </w:rPr>
              <w:t>19</w:t>
            </w:r>
            <w:r w:rsidRPr="00730A51">
              <w:rPr>
                <w:noProof/>
                <w:webHidden/>
                <w:sz w:val="22"/>
                <w:szCs w:val="22"/>
              </w:rPr>
              <w:fldChar w:fldCharType="end"/>
            </w:r>
          </w:hyperlink>
        </w:p>
        <w:p w:rsidR="00974DE7" w:rsidRPr="00730A51" w:rsidRDefault="00974DE7" w:rsidP="00743CA0">
          <w:pPr>
            <w:pStyle w:val="37"/>
            <w:jc w:val="both"/>
            <w:rPr>
              <w:rFonts w:ascii="Times New Roman" w:eastAsiaTheme="minorEastAsia" w:hAnsi="Times New Roman"/>
              <w:noProof/>
              <w:lang w:eastAsia="ru-RU"/>
            </w:rPr>
          </w:pPr>
          <w:hyperlink w:anchor="_Toc11157138" w:history="1">
            <w:r w:rsidRPr="00730A51">
              <w:rPr>
                <w:rStyle w:val="afc"/>
                <w:rFonts w:ascii="Times New Roman" w:hAnsi="Times New Roman"/>
                <w:noProof/>
              </w:rPr>
              <w:t>1.2.1. Дождевые наводнения в бассейне Амура</w:t>
            </w:r>
            <w:r w:rsidRPr="00730A51">
              <w:rPr>
                <w:rFonts w:ascii="Times New Roman" w:hAnsi="Times New Roman"/>
                <w:noProof/>
                <w:webHidden/>
              </w:rPr>
              <w:tab/>
            </w:r>
            <w:r w:rsidRPr="00730A51">
              <w:rPr>
                <w:rFonts w:ascii="Times New Roman" w:hAnsi="Times New Roman"/>
                <w:noProof/>
                <w:webHidden/>
              </w:rPr>
              <w:fldChar w:fldCharType="begin"/>
            </w:r>
            <w:r w:rsidRPr="00730A51">
              <w:rPr>
                <w:rFonts w:ascii="Times New Roman" w:hAnsi="Times New Roman"/>
                <w:noProof/>
                <w:webHidden/>
              </w:rPr>
              <w:instrText xml:space="preserve"> PAGEREF _Toc11157138 \h </w:instrText>
            </w:r>
            <w:r w:rsidRPr="00730A51">
              <w:rPr>
                <w:rFonts w:ascii="Times New Roman" w:hAnsi="Times New Roman"/>
                <w:noProof/>
                <w:webHidden/>
              </w:rPr>
            </w:r>
            <w:r w:rsidRPr="00730A51">
              <w:rPr>
                <w:rFonts w:ascii="Times New Roman" w:hAnsi="Times New Roman"/>
                <w:noProof/>
                <w:webHidden/>
              </w:rPr>
              <w:fldChar w:fldCharType="separate"/>
            </w:r>
            <w:r w:rsidRPr="00730A51">
              <w:rPr>
                <w:rFonts w:ascii="Times New Roman" w:hAnsi="Times New Roman"/>
                <w:noProof/>
                <w:webHidden/>
              </w:rPr>
              <w:t>22</w:t>
            </w:r>
            <w:r w:rsidRPr="00730A51">
              <w:rPr>
                <w:rFonts w:ascii="Times New Roman" w:hAnsi="Times New Roman"/>
                <w:noProof/>
                <w:webHidden/>
              </w:rPr>
              <w:fldChar w:fldCharType="end"/>
            </w:r>
          </w:hyperlink>
        </w:p>
        <w:p w:rsidR="00974DE7" w:rsidRPr="00730A51" w:rsidRDefault="00974DE7" w:rsidP="00743CA0">
          <w:pPr>
            <w:pStyle w:val="13"/>
            <w:jc w:val="both"/>
            <w:rPr>
              <w:rFonts w:eastAsiaTheme="minorEastAsia"/>
              <w:noProof/>
              <w:sz w:val="22"/>
              <w:szCs w:val="22"/>
            </w:rPr>
          </w:pPr>
          <w:hyperlink w:anchor="_Toc11157139" w:history="1">
            <w:r w:rsidRPr="00730A51">
              <w:rPr>
                <w:rStyle w:val="afc"/>
                <w:noProof/>
                <w:sz w:val="22"/>
                <w:szCs w:val="22"/>
              </w:rPr>
              <w:t>Глава 2. Глобальные и региональные изменения климата</w:t>
            </w:r>
            <w:r w:rsidRPr="00730A51">
              <w:rPr>
                <w:noProof/>
                <w:webHidden/>
                <w:sz w:val="22"/>
                <w:szCs w:val="22"/>
              </w:rPr>
              <w:tab/>
            </w:r>
            <w:r w:rsidRPr="00730A51">
              <w:rPr>
                <w:noProof/>
                <w:webHidden/>
                <w:sz w:val="22"/>
                <w:szCs w:val="22"/>
              </w:rPr>
              <w:fldChar w:fldCharType="begin"/>
            </w:r>
            <w:r w:rsidRPr="00730A51">
              <w:rPr>
                <w:noProof/>
                <w:webHidden/>
                <w:sz w:val="22"/>
                <w:szCs w:val="22"/>
              </w:rPr>
              <w:instrText xml:space="preserve"> PAGEREF _Toc11157139 \h </w:instrText>
            </w:r>
            <w:r w:rsidRPr="00730A51">
              <w:rPr>
                <w:noProof/>
                <w:webHidden/>
                <w:sz w:val="22"/>
                <w:szCs w:val="22"/>
              </w:rPr>
            </w:r>
            <w:r w:rsidRPr="00730A51">
              <w:rPr>
                <w:noProof/>
                <w:webHidden/>
                <w:sz w:val="22"/>
                <w:szCs w:val="22"/>
              </w:rPr>
              <w:fldChar w:fldCharType="separate"/>
            </w:r>
            <w:r w:rsidRPr="00730A51">
              <w:rPr>
                <w:noProof/>
                <w:webHidden/>
                <w:sz w:val="22"/>
                <w:szCs w:val="22"/>
              </w:rPr>
              <w:t>29</w:t>
            </w:r>
            <w:r w:rsidRPr="00730A51">
              <w:rPr>
                <w:noProof/>
                <w:webHidden/>
                <w:sz w:val="22"/>
                <w:szCs w:val="22"/>
              </w:rPr>
              <w:fldChar w:fldCharType="end"/>
            </w:r>
          </w:hyperlink>
        </w:p>
        <w:p w:rsidR="00974DE7" w:rsidRPr="00730A51" w:rsidRDefault="00974DE7" w:rsidP="00743CA0">
          <w:pPr>
            <w:pStyle w:val="27"/>
            <w:jc w:val="both"/>
            <w:rPr>
              <w:rFonts w:eastAsiaTheme="minorEastAsia"/>
              <w:noProof/>
              <w:sz w:val="22"/>
              <w:szCs w:val="22"/>
            </w:rPr>
          </w:pPr>
          <w:hyperlink w:anchor="_Toc11157140" w:history="1">
            <w:r w:rsidRPr="00730A51">
              <w:rPr>
                <w:rStyle w:val="afc"/>
                <w:noProof/>
                <w:sz w:val="22"/>
                <w:szCs w:val="22"/>
              </w:rPr>
              <w:t>2.1. Современные и перспективные глобальные климатические изменения</w:t>
            </w:r>
            <w:r w:rsidRPr="00730A51">
              <w:rPr>
                <w:noProof/>
                <w:webHidden/>
                <w:sz w:val="22"/>
                <w:szCs w:val="22"/>
              </w:rPr>
              <w:tab/>
            </w:r>
            <w:r w:rsidRPr="00730A51">
              <w:rPr>
                <w:noProof/>
                <w:webHidden/>
                <w:sz w:val="22"/>
                <w:szCs w:val="22"/>
              </w:rPr>
              <w:fldChar w:fldCharType="begin"/>
            </w:r>
            <w:r w:rsidRPr="00730A51">
              <w:rPr>
                <w:noProof/>
                <w:webHidden/>
                <w:sz w:val="22"/>
                <w:szCs w:val="22"/>
              </w:rPr>
              <w:instrText xml:space="preserve"> PAGEREF _Toc11157140 \h </w:instrText>
            </w:r>
            <w:r w:rsidRPr="00730A51">
              <w:rPr>
                <w:noProof/>
                <w:webHidden/>
                <w:sz w:val="22"/>
                <w:szCs w:val="22"/>
              </w:rPr>
            </w:r>
            <w:r w:rsidRPr="00730A51">
              <w:rPr>
                <w:noProof/>
                <w:webHidden/>
                <w:sz w:val="22"/>
                <w:szCs w:val="22"/>
              </w:rPr>
              <w:fldChar w:fldCharType="separate"/>
            </w:r>
            <w:r w:rsidRPr="00730A51">
              <w:rPr>
                <w:noProof/>
                <w:webHidden/>
                <w:sz w:val="22"/>
                <w:szCs w:val="22"/>
              </w:rPr>
              <w:t>29</w:t>
            </w:r>
            <w:r w:rsidRPr="00730A51">
              <w:rPr>
                <w:noProof/>
                <w:webHidden/>
                <w:sz w:val="22"/>
                <w:szCs w:val="22"/>
              </w:rPr>
              <w:fldChar w:fldCharType="end"/>
            </w:r>
          </w:hyperlink>
        </w:p>
        <w:p w:rsidR="00974DE7" w:rsidRPr="00730A51" w:rsidRDefault="00974DE7" w:rsidP="00743CA0">
          <w:pPr>
            <w:pStyle w:val="27"/>
            <w:jc w:val="both"/>
            <w:rPr>
              <w:rFonts w:eastAsiaTheme="minorEastAsia"/>
              <w:noProof/>
              <w:sz w:val="22"/>
              <w:szCs w:val="22"/>
            </w:rPr>
          </w:pPr>
          <w:hyperlink w:anchor="_Toc11157141" w:history="1">
            <w:r w:rsidRPr="00730A51">
              <w:rPr>
                <w:rStyle w:val="afc"/>
                <w:noProof/>
                <w:sz w:val="22"/>
                <w:szCs w:val="22"/>
              </w:rPr>
              <w:t>2.2. Региональные климатические изменения в бассейне р.Амур</w:t>
            </w:r>
            <w:r w:rsidRPr="00730A51">
              <w:rPr>
                <w:noProof/>
                <w:webHidden/>
                <w:sz w:val="22"/>
                <w:szCs w:val="22"/>
              </w:rPr>
              <w:tab/>
            </w:r>
            <w:r w:rsidRPr="00730A51">
              <w:rPr>
                <w:noProof/>
                <w:webHidden/>
                <w:sz w:val="22"/>
                <w:szCs w:val="22"/>
              </w:rPr>
              <w:fldChar w:fldCharType="begin"/>
            </w:r>
            <w:r w:rsidRPr="00730A51">
              <w:rPr>
                <w:noProof/>
                <w:webHidden/>
                <w:sz w:val="22"/>
                <w:szCs w:val="22"/>
              </w:rPr>
              <w:instrText xml:space="preserve"> PAGEREF _Toc11157141 \h </w:instrText>
            </w:r>
            <w:r w:rsidRPr="00730A51">
              <w:rPr>
                <w:noProof/>
                <w:webHidden/>
                <w:sz w:val="22"/>
                <w:szCs w:val="22"/>
              </w:rPr>
            </w:r>
            <w:r w:rsidRPr="00730A51">
              <w:rPr>
                <w:noProof/>
                <w:webHidden/>
                <w:sz w:val="22"/>
                <w:szCs w:val="22"/>
              </w:rPr>
              <w:fldChar w:fldCharType="separate"/>
            </w:r>
            <w:r w:rsidRPr="00730A51">
              <w:rPr>
                <w:noProof/>
                <w:webHidden/>
                <w:sz w:val="22"/>
                <w:szCs w:val="22"/>
              </w:rPr>
              <w:t>37</w:t>
            </w:r>
            <w:r w:rsidRPr="00730A51">
              <w:rPr>
                <w:noProof/>
                <w:webHidden/>
                <w:sz w:val="22"/>
                <w:szCs w:val="22"/>
              </w:rPr>
              <w:fldChar w:fldCharType="end"/>
            </w:r>
          </w:hyperlink>
        </w:p>
        <w:p w:rsidR="00974DE7" w:rsidRPr="00730A51" w:rsidRDefault="00974DE7" w:rsidP="00743CA0">
          <w:pPr>
            <w:pStyle w:val="27"/>
            <w:jc w:val="both"/>
            <w:rPr>
              <w:rFonts w:eastAsiaTheme="minorEastAsia"/>
              <w:noProof/>
              <w:sz w:val="22"/>
              <w:szCs w:val="22"/>
            </w:rPr>
          </w:pPr>
          <w:hyperlink w:anchor="_Toc11157142" w:history="1">
            <w:r w:rsidRPr="00730A51">
              <w:rPr>
                <w:rStyle w:val="afc"/>
                <w:noProof/>
                <w:sz w:val="22"/>
                <w:szCs w:val="22"/>
              </w:rPr>
              <w:t>2.3. Оценка региональных климатических изменений в бассейне р.Амур</w:t>
            </w:r>
            <w:r w:rsidRPr="00730A51">
              <w:rPr>
                <w:noProof/>
                <w:webHidden/>
                <w:sz w:val="22"/>
                <w:szCs w:val="22"/>
              </w:rPr>
              <w:tab/>
            </w:r>
            <w:r w:rsidRPr="00730A51">
              <w:rPr>
                <w:noProof/>
                <w:webHidden/>
                <w:sz w:val="22"/>
                <w:szCs w:val="22"/>
              </w:rPr>
              <w:fldChar w:fldCharType="begin"/>
            </w:r>
            <w:r w:rsidRPr="00730A51">
              <w:rPr>
                <w:noProof/>
                <w:webHidden/>
                <w:sz w:val="22"/>
                <w:szCs w:val="22"/>
              </w:rPr>
              <w:instrText xml:space="preserve"> PAGEREF _Toc11157142 \h </w:instrText>
            </w:r>
            <w:r w:rsidRPr="00730A51">
              <w:rPr>
                <w:noProof/>
                <w:webHidden/>
                <w:sz w:val="22"/>
                <w:szCs w:val="22"/>
              </w:rPr>
            </w:r>
            <w:r w:rsidRPr="00730A51">
              <w:rPr>
                <w:noProof/>
                <w:webHidden/>
                <w:sz w:val="22"/>
                <w:szCs w:val="22"/>
              </w:rPr>
              <w:fldChar w:fldCharType="separate"/>
            </w:r>
            <w:r w:rsidRPr="00730A51">
              <w:rPr>
                <w:noProof/>
                <w:webHidden/>
                <w:sz w:val="22"/>
                <w:szCs w:val="22"/>
              </w:rPr>
              <w:t>42</w:t>
            </w:r>
            <w:r w:rsidRPr="00730A51">
              <w:rPr>
                <w:noProof/>
                <w:webHidden/>
                <w:sz w:val="22"/>
                <w:szCs w:val="22"/>
              </w:rPr>
              <w:fldChar w:fldCharType="end"/>
            </w:r>
          </w:hyperlink>
        </w:p>
        <w:p w:rsidR="00974DE7" w:rsidRPr="00730A51" w:rsidRDefault="00974DE7" w:rsidP="00743CA0">
          <w:pPr>
            <w:pStyle w:val="27"/>
            <w:jc w:val="both"/>
            <w:rPr>
              <w:rFonts w:eastAsiaTheme="minorEastAsia"/>
              <w:noProof/>
              <w:sz w:val="22"/>
              <w:szCs w:val="22"/>
            </w:rPr>
          </w:pPr>
          <w:hyperlink w:anchor="_Toc11157143" w:history="1">
            <w:r w:rsidRPr="00730A51">
              <w:rPr>
                <w:rStyle w:val="afc"/>
                <w:noProof/>
                <w:sz w:val="22"/>
                <w:szCs w:val="22"/>
              </w:rPr>
              <w:t>2.4. Опыт оценки изменений режима максимального стока по итогам наводнения 2013 года</w:t>
            </w:r>
            <w:r w:rsidRPr="00730A51">
              <w:rPr>
                <w:noProof/>
                <w:webHidden/>
                <w:sz w:val="22"/>
                <w:szCs w:val="22"/>
              </w:rPr>
              <w:tab/>
            </w:r>
            <w:r w:rsidRPr="00730A51">
              <w:rPr>
                <w:noProof/>
                <w:webHidden/>
                <w:sz w:val="22"/>
                <w:szCs w:val="22"/>
              </w:rPr>
              <w:fldChar w:fldCharType="begin"/>
            </w:r>
            <w:r w:rsidRPr="00730A51">
              <w:rPr>
                <w:noProof/>
                <w:webHidden/>
                <w:sz w:val="22"/>
                <w:szCs w:val="22"/>
              </w:rPr>
              <w:instrText xml:space="preserve"> PAGEREF _Toc11157143 \h </w:instrText>
            </w:r>
            <w:r w:rsidRPr="00730A51">
              <w:rPr>
                <w:noProof/>
                <w:webHidden/>
                <w:sz w:val="22"/>
                <w:szCs w:val="22"/>
              </w:rPr>
            </w:r>
            <w:r w:rsidRPr="00730A51">
              <w:rPr>
                <w:noProof/>
                <w:webHidden/>
                <w:sz w:val="22"/>
                <w:szCs w:val="22"/>
              </w:rPr>
              <w:fldChar w:fldCharType="separate"/>
            </w:r>
            <w:r w:rsidRPr="00730A51">
              <w:rPr>
                <w:noProof/>
                <w:webHidden/>
                <w:sz w:val="22"/>
                <w:szCs w:val="22"/>
              </w:rPr>
              <w:t>47</w:t>
            </w:r>
            <w:r w:rsidRPr="00730A51">
              <w:rPr>
                <w:noProof/>
                <w:webHidden/>
                <w:sz w:val="22"/>
                <w:szCs w:val="22"/>
              </w:rPr>
              <w:fldChar w:fldCharType="end"/>
            </w:r>
          </w:hyperlink>
        </w:p>
        <w:p w:rsidR="00974DE7" w:rsidRPr="00730A51" w:rsidRDefault="00974DE7" w:rsidP="00743CA0">
          <w:pPr>
            <w:pStyle w:val="13"/>
            <w:jc w:val="both"/>
            <w:rPr>
              <w:rFonts w:eastAsiaTheme="minorEastAsia"/>
              <w:noProof/>
              <w:sz w:val="22"/>
              <w:szCs w:val="22"/>
            </w:rPr>
          </w:pPr>
          <w:hyperlink w:anchor="_Toc11157144" w:history="1">
            <w:r w:rsidRPr="00730A51">
              <w:rPr>
                <w:rStyle w:val="afc"/>
                <w:noProof/>
                <w:sz w:val="22"/>
                <w:szCs w:val="22"/>
              </w:rPr>
              <w:t>Глава 3. Математическая модель формирования стока</w:t>
            </w:r>
            <w:r w:rsidRPr="00730A51">
              <w:rPr>
                <w:noProof/>
                <w:webHidden/>
                <w:sz w:val="22"/>
                <w:szCs w:val="22"/>
              </w:rPr>
              <w:tab/>
            </w:r>
            <w:r w:rsidRPr="00730A51">
              <w:rPr>
                <w:noProof/>
                <w:webHidden/>
                <w:sz w:val="22"/>
                <w:szCs w:val="22"/>
              </w:rPr>
              <w:fldChar w:fldCharType="begin"/>
            </w:r>
            <w:r w:rsidRPr="00730A51">
              <w:rPr>
                <w:noProof/>
                <w:webHidden/>
                <w:sz w:val="22"/>
                <w:szCs w:val="22"/>
              </w:rPr>
              <w:instrText xml:space="preserve"> PAGEREF _Toc11157144 \h </w:instrText>
            </w:r>
            <w:r w:rsidRPr="00730A51">
              <w:rPr>
                <w:noProof/>
                <w:webHidden/>
                <w:sz w:val="22"/>
                <w:szCs w:val="22"/>
              </w:rPr>
            </w:r>
            <w:r w:rsidRPr="00730A51">
              <w:rPr>
                <w:noProof/>
                <w:webHidden/>
                <w:sz w:val="22"/>
                <w:szCs w:val="22"/>
              </w:rPr>
              <w:fldChar w:fldCharType="separate"/>
            </w:r>
            <w:r w:rsidRPr="00730A51">
              <w:rPr>
                <w:noProof/>
                <w:webHidden/>
                <w:sz w:val="22"/>
                <w:szCs w:val="22"/>
              </w:rPr>
              <w:t>53</w:t>
            </w:r>
            <w:r w:rsidRPr="00730A51">
              <w:rPr>
                <w:noProof/>
                <w:webHidden/>
                <w:sz w:val="22"/>
                <w:szCs w:val="22"/>
              </w:rPr>
              <w:fldChar w:fldCharType="end"/>
            </w:r>
          </w:hyperlink>
        </w:p>
        <w:p w:rsidR="00974DE7" w:rsidRPr="00730A51" w:rsidRDefault="00974DE7" w:rsidP="00743CA0">
          <w:pPr>
            <w:pStyle w:val="27"/>
            <w:jc w:val="both"/>
            <w:rPr>
              <w:rFonts w:eastAsiaTheme="minorEastAsia"/>
              <w:noProof/>
              <w:sz w:val="22"/>
              <w:szCs w:val="22"/>
            </w:rPr>
          </w:pPr>
          <w:hyperlink w:anchor="_Toc11157145" w:history="1">
            <w:r w:rsidRPr="00730A51">
              <w:rPr>
                <w:rStyle w:val="afc"/>
                <w:noProof/>
                <w:sz w:val="22"/>
                <w:szCs w:val="22"/>
              </w:rPr>
              <w:t>3.1. Детерминированное и динамико-стохастическое моделирование в гидрологии</w:t>
            </w:r>
            <w:r w:rsidRPr="00730A51">
              <w:rPr>
                <w:noProof/>
                <w:webHidden/>
                <w:sz w:val="22"/>
                <w:szCs w:val="22"/>
              </w:rPr>
              <w:tab/>
            </w:r>
            <w:r w:rsidRPr="00730A51">
              <w:rPr>
                <w:noProof/>
                <w:webHidden/>
                <w:sz w:val="22"/>
                <w:szCs w:val="22"/>
              </w:rPr>
              <w:fldChar w:fldCharType="begin"/>
            </w:r>
            <w:r w:rsidRPr="00730A51">
              <w:rPr>
                <w:noProof/>
                <w:webHidden/>
                <w:sz w:val="22"/>
                <w:szCs w:val="22"/>
              </w:rPr>
              <w:instrText xml:space="preserve"> PAGEREF _Toc11157145 \h </w:instrText>
            </w:r>
            <w:r w:rsidRPr="00730A51">
              <w:rPr>
                <w:noProof/>
                <w:webHidden/>
                <w:sz w:val="22"/>
                <w:szCs w:val="22"/>
              </w:rPr>
            </w:r>
            <w:r w:rsidRPr="00730A51">
              <w:rPr>
                <w:noProof/>
                <w:webHidden/>
                <w:sz w:val="22"/>
                <w:szCs w:val="22"/>
              </w:rPr>
              <w:fldChar w:fldCharType="separate"/>
            </w:r>
            <w:r w:rsidRPr="00730A51">
              <w:rPr>
                <w:noProof/>
                <w:webHidden/>
                <w:sz w:val="22"/>
                <w:szCs w:val="22"/>
              </w:rPr>
              <w:t>53</w:t>
            </w:r>
            <w:r w:rsidRPr="00730A51">
              <w:rPr>
                <w:noProof/>
                <w:webHidden/>
                <w:sz w:val="22"/>
                <w:szCs w:val="22"/>
              </w:rPr>
              <w:fldChar w:fldCharType="end"/>
            </w:r>
          </w:hyperlink>
        </w:p>
        <w:p w:rsidR="00974DE7" w:rsidRPr="00730A51" w:rsidRDefault="00974DE7" w:rsidP="00743CA0">
          <w:pPr>
            <w:pStyle w:val="27"/>
            <w:jc w:val="both"/>
            <w:rPr>
              <w:rFonts w:eastAsiaTheme="minorEastAsia"/>
              <w:noProof/>
              <w:sz w:val="22"/>
              <w:szCs w:val="22"/>
            </w:rPr>
          </w:pPr>
          <w:hyperlink w:anchor="_Toc11157146" w:history="1">
            <w:r w:rsidRPr="00730A51">
              <w:rPr>
                <w:rStyle w:val="afc"/>
                <w:noProof/>
                <w:sz w:val="22"/>
                <w:szCs w:val="22"/>
              </w:rPr>
              <w:t>3.2. Модель паводочного цикла малого речного бассейна</w:t>
            </w:r>
            <w:r w:rsidRPr="00730A51">
              <w:rPr>
                <w:noProof/>
                <w:webHidden/>
                <w:sz w:val="22"/>
                <w:szCs w:val="22"/>
              </w:rPr>
              <w:tab/>
            </w:r>
            <w:r w:rsidRPr="00730A51">
              <w:rPr>
                <w:noProof/>
                <w:webHidden/>
                <w:sz w:val="22"/>
                <w:szCs w:val="22"/>
              </w:rPr>
              <w:fldChar w:fldCharType="begin"/>
            </w:r>
            <w:r w:rsidRPr="00730A51">
              <w:rPr>
                <w:noProof/>
                <w:webHidden/>
                <w:sz w:val="22"/>
                <w:szCs w:val="22"/>
              </w:rPr>
              <w:instrText xml:space="preserve"> PAGEREF _Toc11157146 \h </w:instrText>
            </w:r>
            <w:r w:rsidRPr="00730A51">
              <w:rPr>
                <w:noProof/>
                <w:webHidden/>
                <w:sz w:val="22"/>
                <w:szCs w:val="22"/>
              </w:rPr>
            </w:r>
            <w:r w:rsidRPr="00730A51">
              <w:rPr>
                <w:noProof/>
                <w:webHidden/>
                <w:sz w:val="22"/>
                <w:szCs w:val="22"/>
              </w:rPr>
              <w:fldChar w:fldCharType="separate"/>
            </w:r>
            <w:r w:rsidRPr="00730A51">
              <w:rPr>
                <w:noProof/>
                <w:webHidden/>
                <w:sz w:val="22"/>
                <w:szCs w:val="22"/>
              </w:rPr>
              <w:t>57</w:t>
            </w:r>
            <w:r w:rsidRPr="00730A51">
              <w:rPr>
                <w:noProof/>
                <w:webHidden/>
                <w:sz w:val="22"/>
                <w:szCs w:val="22"/>
              </w:rPr>
              <w:fldChar w:fldCharType="end"/>
            </w:r>
          </w:hyperlink>
        </w:p>
        <w:p w:rsidR="00974DE7" w:rsidRPr="00730A51" w:rsidRDefault="00974DE7" w:rsidP="00743CA0">
          <w:pPr>
            <w:pStyle w:val="27"/>
            <w:jc w:val="both"/>
            <w:rPr>
              <w:rFonts w:eastAsiaTheme="minorEastAsia"/>
              <w:noProof/>
              <w:sz w:val="22"/>
              <w:szCs w:val="22"/>
            </w:rPr>
          </w:pPr>
          <w:hyperlink w:anchor="_Toc11157147" w:history="1">
            <w:r w:rsidRPr="00730A51">
              <w:rPr>
                <w:rStyle w:val="afc"/>
                <w:noProof/>
                <w:sz w:val="22"/>
                <w:szCs w:val="22"/>
              </w:rPr>
              <w:t>3.3. Модель прогноза стока рек с преобладанием дождевых паводков в режиме</w:t>
            </w:r>
            <w:r w:rsidRPr="00730A51">
              <w:rPr>
                <w:noProof/>
                <w:webHidden/>
                <w:sz w:val="22"/>
                <w:szCs w:val="22"/>
              </w:rPr>
              <w:tab/>
            </w:r>
            <w:r w:rsidRPr="00730A51">
              <w:rPr>
                <w:noProof/>
                <w:webHidden/>
                <w:sz w:val="22"/>
                <w:szCs w:val="22"/>
              </w:rPr>
              <w:fldChar w:fldCharType="begin"/>
            </w:r>
            <w:r w:rsidRPr="00730A51">
              <w:rPr>
                <w:noProof/>
                <w:webHidden/>
                <w:sz w:val="22"/>
                <w:szCs w:val="22"/>
              </w:rPr>
              <w:instrText xml:space="preserve"> PAGEREF _Toc11157147 \h </w:instrText>
            </w:r>
            <w:r w:rsidRPr="00730A51">
              <w:rPr>
                <w:noProof/>
                <w:webHidden/>
                <w:sz w:val="22"/>
                <w:szCs w:val="22"/>
              </w:rPr>
            </w:r>
            <w:r w:rsidRPr="00730A51">
              <w:rPr>
                <w:noProof/>
                <w:webHidden/>
                <w:sz w:val="22"/>
                <w:szCs w:val="22"/>
              </w:rPr>
              <w:fldChar w:fldCharType="separate"/>
            </w:r>
            <w:r w:rsidRPr="00730A51">
              <w:rPr>
                <w:noProof/>
                <w:webHidden/>
                <w:sz w:val="22"/>
                <w:szCs w:val="22"/>
              </w:rPr>
              <w:t>64</w:t>
            </w:r>
            <w:r w:rsidRPr="00730A51">
              <w:rPr>
                <w:noProof/>
                <w:webHidden/>
                <w:sz w:val="22"/>
                <w:szCs w:val="22"/>
              </w:rPr>
              <w:fldChar w:fldCharType="end"/>
            </w:r>
          </w:hyperlink>
        </w:p>
        <w:p w:rsidR="00974DE7" w:rsidRPr="00730A51" w:rsidRDefault="00974DE7" w:rsidP="00743CA0">
          <w:pPr>
            <w:pStyle w:val="13"/>
            <w:jc w:val="both"/>
            <w:rPr>
              <w:rFonts w:eastAsiaTheme="minorEastAsia"/>
              <w:noProof/>
              <w:sz w:val="22"/>
              <w:szCs w:val="22"/>
            </w:rPr>
          </w:pPr>
          <w:hyperlink w:anchor="_Toc11157148" w:history="1">
            <w:r w:rsidRPr="00730A51">
              <w:rPr>
                <w:rStyle w:val="afc"/>
                <w:noProof/>
                <w:sz w:val="22"/>
                <w:szCs w:val="22"/>
              </w:rPr>
              <w:t>Глава 4. Подготовка моделирующей системы к расчетным экспериментам</w:t>
            </w:r>
            <w:r w:rsidRPr="00730A51">
              <w:rPr>
                <w:noProof/>
                <w:webHidden/>
                <w:sz w:val="22"/>
                <w:szCs w:val="22"/>
              </w:rPr>
              <w:tab/>
            </w:r>
            <w:r w:rsidRPr="00730A51">
              <w:rPr>
                <w:noProof/>
                <w:webHidden/>
                <w:sz w:val="22"/>
                <w:szCs w:val="22"/>
              </w:rPr>
              <w:fldChar w:fldCharType="begin"/>
            </w:r>
            <w:r w:rsidRPr="00730A51">
              <w:rPr>
                <w:noProof/>
                <w:webHidden/>
                <w:sz w:val="22"/>
                <w:szCs w:val="22"/>
              </w:rPr>
              <w:instrText xml:space="preserve"> PAGEREF _Toc11157148 \h </w:instrText>
            </w:r>
            <w:r w:rsidRPr="00730A51">
              <w:rPr>
                <w:noProof/>
                <w:webHidden/>
                <w:sz w:val="22"/>
                <w:szCs w:val="22"/>
              </w:rPr>
            </w:r>
            <w:r w:rsidRPr="00730A51">
              <w:rPr>
                <w:noProof/>
                <w:webHidden/>
                <w:sz w:val="22"/>
                <w:szCs w:val="22"/>
              </w:rPr>
              <w:fldChar w:fldCharType="separate"/>
            </w:r>
            <w:r w:rsidRPr="00730A51">
              <w:rPr>
                <w:noProof/>
                <w:webHidden/>
                <w:sz w:val="22"/>
                <w:szCs w:val="22"/>
              </w:rPr>
              <w:t>69</w:t>
            </w:r>
            <w:r w:rsidRPr="00730A51">
              <w:rPr>
                <w:noProof/>
                <w:webHidden/>
                <w:sz w:val="22"/>
                <w:szCs w:val="22"/>
              </w:rPr>
              <w:fldChar w:fldCharType="end"/>
            </w:r>
          </w:hyperlink>
        </w:p>
        <w:p w:rsidR="00974DE7" w:rsidRPr="00730A51" w:rsidRDefault="00974DE7" w:rsidP="00743CA0">
          <w:pPr>
            <w:pStyle w:val="27"/>
            <w:jc w:val="both"/>
            <w:rPr>
              <w:rFonts w:eastAsiaTheme="minorEastAsia"/>
              <w:noProof/>
              <w:sz w:val="22"/>
              <w:szCs w:val="22"/>
            </w:rPr>
          </w:pPr>
          <w:hyperlink w:anchor="_Toc11157149" w:history="1">
            <w:r w:rsidRPr="00730A51">
              <w:rPr>
                <w:rStyle w:val="afc"/>
                <w:noProof/>
                <w:sz w:val="22"/>
                <w:szCs w:val="22"/>
              </w:rPr>
              <w:t>4.1. Параметризация и тестирование модели стока FCM</w:t>
            </w:r>
            <w:r w:rsidRPr="00730A51">
              <w:rPr>
                <w:noProof/>
                <w:webHidden/>
                <w:sz w:val="22"/>
                <w:szCs w:val="22"/>
              </w:rPr>
              <w:tab/>
            </w:r>
            <w:r w:rsidRPr="00730A51">
              <w:rPr>
                <w:noProof/>
                <w:webHidden/>
                <w:sz w:val="22"/>
                <w:szCs w:val="22"/>
              </w:rPr>
              <w:fldChar w:fldCharType="begin"/>
            </w:r>
            <w:r w:rsidRPr="00730A51">
              <w:rPr>
                <w:noProof/>
                <w:webHidden/>
                <w:sz w:val="22"/>
                <w:szCs w:val="22"/>
              </w:rPr>
              <w:instrText xml:space="preserve"> PAGEREF _Toc11157149 \h </w:instrText>
            </w:r>
            <w:r w:rsidRPr="00730A51">
              <w:rPr>
                <w:noProof/>
                <w:webHidden/>
                <w:sz w:val="22"/>
                <w:szCs w:val="22"/>
              </w:rPr>
            </w:r>
            <w:r w:rsidRPr="00730A51">
              <w:rPr>
                <w:noProof/>
                <w:webHidden/>
                <w:sz w:val="22"/>
                <w:szCs w:val="22"/>
              </w:rPr>
              <w:fldChar w:fldCharType="separate"/>
            </w:r>
            <w:r w:rsidRPr="00730A51">
              <w:rPr>
                <w:noProof/>
                <w:webHidden/>
                <w:sz w:val="22"/>
                <w:szCs w:val="22"/>
              </w:rPr>
              <w:t>69</w:t>
            </w:r>
            <w:r w:rsidRPr="00730A51">
              <w:rPr>
                <w:noProof/>
                <w:webHidden/>
                <w:sz w:val="22"/>
                <w:szCs w:val="22"/>
              </w:rPr>
              <w:fldChar w:fldCharType="end"/>
            </w:r>
          </w:hyperlink>
        </w:p>
        <w:p w:rsidR="00974DE7" w:rsidRPr="00730A51" w:rsidRDefault="00974DE7" w:rsidP="00743CA0">
          <w:pPr>
            <w:pStyle w:val="27"/>
            <w:jc w:val="both"/>
            <w:rPr>
              <w:rFonts w:eastAsiaTheme="minorEastAsia"/>
              <w:noProof/>
              <w:sz w:val="22"/>
              <w:szCs w:val="22"/>
            </w:rPr>
          </w:pPr>
          <w:hyperlink w:anchor="_Toc11157150" w:history="1">
            <w:r w:rsidRPr="00730A51">
              <w:rPr>
                <w:rStyle w:val="afc"/>
                <w:noProof/>
                <w:sz w:val="22"/>
                <w:szCs w:val="22"/>
              </w:rPr>
              <w:t>4.2. Оценка чувствительности модели стока FCM</w:t>
            </w:r>
            <w:r w:rsidRPr="00730A51">
              <w:rPr>
                <w:noProof/>
                <w:webHidden/>
                <w:sz w:val="22"/>
                <w:szCs w:val="22"/>
              </w:rPr>
              <w:tab/>
            </w:r>
            <w:r w:rsidRPr="00730A51">
              <w:rPr>
                <w:noProof/>
                <w:webHidden/>
                <w:sz w:val="22"/>
                <w:szCs w:val="22"/>
              </w:rPr>
              <w:fldChar w:fldCharType="begin"/>
            </w:r>
            <w:r w:rsidRPr="00730A51">
              <w:rPr>
                <w:noProof/>
                <w:webHidden/>
                <w:sz w:val="22"/>
                <w:szCs w:val="22"/>
              </w:rPr>
              <w:instrText xml:space="preserve"> PAGEREF _Toc11157150 \h </w:instrText>
            </w:r>
            <w:r w:rsidRPr="00730A51">
              <w:rPr>
                <w:noProof/>
                <w:webHidden/>
                <w:sz w:val="22"/>
                <w:szCs w:val="22"/>
              </w:rPr>
            </w:r>
            <w:r w:rsidRPr="00730A51">
              <w:rPr>
                <w:noProof/>
                <w:webHidden/>
                <w:sz w:val="22"/>
                <w:szCs w:val="22"/>
              </w:rPr>
              <w:fldChar w:fldCharType="separate"/>
            </w:r>
            <w:r w:rsidRPr="00730A51">
              <w:rPr>
                <w:noProof/>
                <w:webHidden/>
                <w:sz w:val="22"/>
                <w:szCs w:val="22"/>
              </w:rPr>
              <w:t>77</w:t>
            </w:r>
            <w:r w:rsidRPr="00730A51">
              <w:rPr>
                <w:noProof/>
                <w:webHidden/>
                <w:sz w:val="22"/>
                <w:szCs w:val="22"/>
              </w:rPr>
              <w:fldChar w:fldCharType="end"/>
            </w:r>
          </w:hyperlink>
        </w:p>
        <w:p w:rsidR="00974DE7" w:rsidRPr="00730A51" w:rsidRDefault="00974DE7" w:rsidP="00743CA0">
          <w:pPr>
            <w:pStyle w:val="27"/>
            <w:jc w:val="both"/>
            <w:rPr>
              <w:rFonts w:eastAsiaTheme="minorEastAsia"/>
              <w:noProof/>
              <w:sz w:val="22"/>
              <w:szCs w:val="22"/>
            </w:rPr>
          </w:pPr>
          <w:hyperlink w:anchor="_Toc11157151" w:history="1">
            <w:r w:rsidRPr="00730A51">
              <w:rPr>
                <w:rStyle w:val="afc"/>
                <w:noProof/>
                <w:sz w:val="22"/>
                <w:szCs w:val="22"/>
              </w:rPr>
              <w:t>4.3. Расчеты стока, основанные на трансформации данных наблюдений</w:t>
            </w:r>
            <w:r w:rsidRPr="00730A51">
              <w:rPr>
                <w:noProof/>
                <w:webHidden/>
                <w:sz w:val="22"/>
                <w:szCs w:val="22"/>
              </w:rPr>
              <w:tab/>
            </w:r>
            <w:r w:rsidRPr="00730A51">
              <w:rPr>
                <w:noProof/>
                <w:webHidden/>
                <w:sz w:val="22"/>
                <w:szCs w:val="22"/>
              </w:rPr>
              <w:fldChar w:fldCharType="begin"/>
            </w:r>
            <w:r w:rsidRPr="00730A51">
              <w:rPr>
                <w:noProof/>
                <w:webHidden/>
                <w:sz w:val="22"/>
                <w:szCs w:val="22"/>
              </w:rPr>
              <w:instrText xml:space="preserve"> PAGEREF _Toc11157151 \h </w:instrText>
            </w:r>
            <w:r w:rsidRPr="00730A51">
              <w:rPr>
                <w:noProof/>
                <w:webHidden/>
                <w:sz w:val="22"/>
                <w:szCs w:val="22"/>
              </w:rPr>
            </w:r>
            <w:r w:rsidRPr="00730A51">
              <w:rPr>
                <w:noProof/>
                <w:webHidden/>
                <w:sz w:val="22"/>
                <w:szCs w:val="22"/>
              </w:rPr>
              <w:fldChar w:fldCharType="separate"/>
            </w:r>
            <w:r w:rsidRPr="00730A51">
              <w:rPr>
                <w:noProof/>
                <w:webHidden/>
                <w:sz w:val="22"/>
                <w:szCs w:val="22"/>
              </w:rPr>
              <w:t>85</w:t>
            </w:r>
            <w:r w:rsidRPr="00730A51">
              <w:rPr>
                <w:noProof/>
                <w:webHidden/>
                <w:sz w:val="22"/>
                <w:szCs w:val="22"/>
              </w:rPr>
              <w:fldChar w:fldCharType="end"/>
            </w:r>
          </w:hyperlink>
        </w:p>
        <w:p w:rsidR="00974DE7" w:rsidRPr="00730A51" w:rsidRDefault="00974DE7" w:rsidP="00743CA0">
          <w:pPr>
            <w:pStyle w:val="37"/>
            <w:jc w:val="both"/>
            <w:rPr>
              <w:rFonts w:ascii="Times New Roman" w:eastAsiaTheme="minorEastAsia" w:hAnsi="Times New Roman"/>
              <w:noProof/>
              <w:lang w:eastAsia="ru-RU"/>
            </w:rPr>
          </w:pPr>
          <w:hyperlink w:anchor="_Toc11157152" w:history="1">
            <w:r w:rsidRPr="00730A51">
              <w:rPr>
                <w:rStyle w:val="afc"/>
                <w:rFonts w:ascii="Times New Roman" w:hAnsi="Times New Roman"/>
                <w:noProof/>
              </w:rPr>
              <w:t>4.3.1</w:t>
            </w:r>
            <w:r w:rsidRPr="00730A51">
              <w:rPr>
                <w:rStyle w:val="afc"/>
                <w:rFonts w:ascii="Times New Roman" w:hAnsi="Times New Roman"/>
                <w:i/>
                <w:noProof/>
              </w:rPr>
              <w:t>.</w:t>
            </w:r>
            <w:r w:rsidRPr="00730A51">
              <w:rPr>
                <w:rStyle w:val="afc"/>
                <w:rFonts w:ascii="Times New Roman" w:hAnsi="Times New Roman"/>
                <w:noProof/>
              </w:rPr>
              <w:t xml:space="preserve"> Линейная трансформация измеренных осадков</w:t>
            </w:r>
            <w:r w:rsidRPr="00730A51">
              <w:rPr>
                <w:rFonts w:ascii="Times New Roman" w:hAnsi="Times New Roman"/>
                <w:noProof/>
                <w:webHidden/>
              </w:rPr>
              <w:tab/>
            </w:r>
            <w:r w:rsidRPr="00730A51">
              <w:rPr>
                <w:rFonts w:ascii="Times New Roman" w:hAnsi="Times New Roman"/>
                <w:noProof/>
                <w:webHidden/>
              </w:rPr>
              <w:fldChar w:fldCharType="begin"/>
            </w:r>
            <w:r w:rsidRPr="00730A51">
              <w:rPr>
                <w:rFonts w:ascii="Times New Roman" w:hAnsi="Times New Roman"/>
                <w:noProof/>
                <w:webHidden/>
              </w:rPr>
              <w:instrText xml:space="preserve"> PAGEREF _Toc11157152 \h </w:instrText>
            </w:r>
            <w:r w:rsidRPr="00730A51">
              <w:rPr>
                <w:rFonts w:ascii="Times New Roman" w:hAnsi="Times New Roman"/>
                <w:noProof/>
                <w:webHidden/>
              </w:rPr>
            </w:r>
            <w:r w:rsidRPr="00730A51">
              <w:rPr>
                <w:rFonts w:ascii="Times New Roman" w:hAnsi="Times New Roman"/>
                <w:noProof/>
                <w:webHidden/>
              </w:rPr>
              <w:fldChar w:fldCharType="separate"/>
            </w:r>
            <w:r w:rsidRPr="00730A51">
              <w:rPr>
                <w:rFonts w:ascii="Times New Roman" w:hAnsi="Times New Roman"/>
                <w:noProof/>
                <w:webHidden/>
              </w:rPr>
              <w:t>85</w:t>
            </w:r>
            <w:r w:rsidRPr="00730A51">
              <w:rPr>
                <w:rFonts w:ascii="Times New Roman" w:hAnsi="Times New Roman"/>
                <w:noProof/>
                <w:webHidden/>
              </w:rPr>
              <w:fldChar w:fldCharType="end"/>
            </w:r>
          </w:hyperlink>
        </w:p>
        <w:p w:rsidR="00974DE7" w:rsidRPr="00730A51" w:rsidRDefault="00974DE7" w:rsidP="00743CA0">
          <w:pPr>
            <w:pStyle w:val="37"/>
            <w:jc w:val="both"/>
            <w:rPr>
              <w:rFonts w:ascii="Times New Roman" w:eastAsiaTheme="minorEastAsia" w:hAnsi="Times New Roman"/>
              <w:noProof/>
              <w:lang w:eastAsia="ru-RU"/>
            </w:rPr>
          </w:pPr>
          <w:hyperlink w:anchor="_Toc11157153" w:history="1">
            <w:r w:rsidRPr="00730A51">
              <w:rPr>
                <w:rStyle w:val="afc"/>
                <w:rFonts w:ascii="Times New Roman" w:hAnsi="Times New Roman"/>
                <w:noProof/>
              </w:rPr>
              <w:t>4.3.2</w:t>
            </w:r>
            <w:r w:rsidRPr="00730A51">
              <w:rPr>
                <w:rStyle w:val="afc"/>
                <w:rFonts w:ascii="Times New Roman" w:hAnsi="Times New Roman"/>
                <w:i/>
                <w:noProof/>
              </w:rPr>
              <w:t>.</w:t>
            </w:r>
            <w:r w:rsidRPr="00730A51">
              <w:rPr>
                <w:rStyle w:val="afc"/>
                <w:rFonts w:ascii="Times New Roman" w:hAnsi="Times New Roman"/>
                <w:noProof/>
              </w:rPr>
              <w:t xml:space="preserve"> Аналоговый метод</w:t>
            </w:r>
            <w:r w:rsidRPr="00730A51">
              <w:rPr>
                <w:rFonts w:ascii="Times New Roman" w:hAnsi="Times New Roman"/>
                <w:noProof/>
                <w:webHidden/>
              </w:rPr>
              <w:tab/>
            </w:r>
            <w:r w:rsidRPr="00730A51">
              <w:rPr>
                <w:rFonts w:ascii="Times New Roman" w:hAnsi="Times New Roman"/>
                <w:noProof/>
                <w:webHidden/>
              </w:rPr>
              <w:fldChar w:fldCharType="begin"/>
            </w:r>
            <w:r w:rsidRPr="00730A51">
              <w:rPr>
                <w:rFonts w:ascii="Times New Roman" w:hAnsi="Times New Roman"/>
                <w:noProof/>
                <w:webHidden/>
              </w:rPr>
              <w:instrText xml:space="preserve"> PAGEREF _Toc11157153 \h </w:instrText>
            </w:r>
            <w:r w:rsidRPr="00730A51">
              <w:rPr>
                <w:rFonts w:ascii="Times New Roman" w:hAnsi="Times New Roman"/>
                <w:noProof/>
                <w:webHidden/>
              </w:rPr>
            </w:r>
            <w:r w:rsidRPr="00730A51">
              <w:rPr>
                <w:rFonts w:ascii="Times New Roman" w:hAnsi="Times New Roman"/>
                <w:noProof/>
                <w:webHidden/>
              </w:rPr>
              <w:fldChar w:fldCharType="separate"/>
            </w:r>
            <w:r w:rsidRPr="00730A51">
              <w:rPr>
                <w:rFonts w:ascii="Times New Roman" w:hAnsi="Times New Roman"/>
                <w:noProof/>
                <w:webHidden/>
              </w:rPr>
              <w:t>87</w:t>
            </w:r>
            <w:r w:rsidRPr="00730A51">
              <w:rPr>
                <w:rFonts w:ascii="Times New Roman" w:hAnsi="Times New Roman"/>
                <w:noProof/>
                <w:webHidden/>
              </w:rPr>
              <w:fldChar w:fldCharType="end"/>
            </w:r>
          </w:hyperlink>
        </w:p>
        <w:p w:rsidR="00974DE7" w:rsidRPr="00730A51" w:rsidRDefault="00974DE7" w:rsidP="00743CA0">
          <w:pPr>
            <w:pStyle w:val="13"/>
            <w:jc w:val="both"/>
            <w:rPr>
              <w:rFonts w:eastAsiaTheme="minorEastAsia"/>
              <w:noProof/>
              <w:sz w:val="22"/>
              <w:szCs w:val="22"/>
            </w:rPr>
          </w:pPr>
          <w:hyperlink w:anchor="_Toc11157154" w:history="1">
            <w:r w:rsidRPr="00730A51">
              <w:rPr>
                <w:rStyle w:val="afc"/>
                <w:noProof/>
                <w:sz w:val="22"/>
                <w:szCs w:val="22"/>
              </w:rPr>
              <w:t>Глава 5. Моделирование стока с использованием стохастической модели осадков</w:t>
            </w:r>
            <w:r w:rsidRPr="00730A51">
              <w:rPr>
                <w:noProof/>
                <w:webHidden/>
                <w:sz w:val="22"/>
                <w:szCs w:val="22"/>
              </w:rPr>
              <w:tab/>
            </w:r>
            <w:r w:rsidRPr="00730A51">
              <w:rPr>
                <w:noProof/>
                <w:webHidden/>
                <w:sz w:val="22"/>
                <w:szCs w:val="22"/>
              </w:rPr>
              <w:fldChar w:fldCharType="begin"/>
            </w:r>
            <w:r w:rsidRPr="00730A51">
              <w:rPr>
                <w:noProof/>
                <w:webHidden/>
                <w:sz w:val="22"/>
                <w:szCs w:val="22"/>
              </w:rPr>
              <w:instrText xml:space="preserve"> PAGEREF _Toc11157154 \h </w:instrText>
            </w:r>
            <w:r w:rsidRPr="00730A51">
              <w:rPr>
                <w:noProof/>
                <w:webHidden/>
                <w:sz w:val="22"/>
                <w:szCs w:val="22"/>
              </w:rPr>
            </w:r>
            <w:r w:rsidRPr="00730A51">
              <w:rPr>
                <w:noProof/>
                <w:webHidden/>
                <w:sz w:val="22"/>
                <w:szCs w:val="22"/>
              </w:rPr>
              <w:fldChar w:fldCharType="separate"/>
            </w:r>
            <w:r w:rsidRPr="00730A51">
              <w:rPr>
                <w:noProof/>
                <w:webHidden/>
                <w:sz w:val="22"/>
                <w:szCs w:val="22"/>
              </w:rPr>
              <w:t>93</w:t>
            </w:r>
            <w:r w:rsidRPr="00730A51">
              <w:rPr>
                <w:noProof/>
                <w:webHidden/>
                <w:sz w:val="22"/>
                <w:szCs w:val="22"/>
              </w:rPr>
              <w:fldChar w:fldCharType="end"/>
            </w:r>
          </w:hyperlink>
        </w:p>
        <w:p w:rsidR="00974DE7" w:rsidRPr="00730A51" w:rsidRDefault="00974DE7" w:rsidP="00743CA0">
          <w:pPr>
            <w:pStyle w:val="27"/>
            <w:jc w:val="both"/>
            <w:rPr>
              <w:rFonts w:eastAsiaTheme="minorEastAsia"/>
              <w:noProof/>
              <w:sz w:val="22"/>
              <w:szCs w:val="22"/>
            </w:rPr>
          </w:pPr>
          <w:hyperlink w:anchor="_Toc11157155" w:history="1">
            <w:r w:rsidRPr="00730A51">
              <w:rPr>
                <w:rStyle w:val="afc"/>
                <w:noProof/>
                <w:sz w:val="22"/>
                <w:szCs w:val="22"/>
              </w:rPr>
              <w:t>5.1. Алгоритм функционирования модели осадков</w:t>
            </w:r>
            <w:r w:rsidRPr="00730A51">
              <w:rPr>
                <w:noProof/>
                <w:webHidden/>
                <w:sz w:val="22"/>
                <w:szCs w:val="22"/>
              </w:rPr>
              <w:tab/>
            </w:r>
            <w:r w:rsidRPr="00730A51">
              <w:rPr>
                <w:noProof/>
                <w:webHidden/>
                <w:sz w:val="22"/>
                <w:szCs w:val="22"/>
              </w:rPr>
              <w:fldChar w:fldCharType="begin"/>
            </w:r>
            <w:r w:rsidRPr="00730A51">
              <w:rPr>
                <w:noProof/>
                <w:webHidden/>
                <w:sz w:val="22"/>
                <w:szCs w:val="22"/>
              </w:rPr>
              <w:instrText xml:space="preserve"> PAGEREF _Toc11157155 \h </w:instrText>
            </w:r>
            <w:r w:rsidRPr="00730A51">
              <w:rPr>
                <w:noProof/>
                <w:webHidden/>
                <w:sz w:val="22"/>
                <w:szCs w:val="22"/>
              </w:rPr>
            </w:r>
            <w:r w:rsidRPr="00730A51">
              <w:rPr>
                <w:noProof/>
                <w:webHidden/>
                <w:sz w:val="22"/>
                <w:szCs w:val="22"/>
              </w:rPr>
              <w:fldChar w:fldCharType="separate"/>
            </w:r>
            <w:r w:rsidRPr="00730A51">
              <w:rPr>
                <w:noProof/>
                <w:webHidden/>
                <w:sz w:val="22"/>
                <w:szCs w:val="22"/>
              </w:rPr>
              <w:t>93</w:t>
            </w:r>
            <w:r w:rsidRPr="00730A51">
              <w:rPr>
                <w:noProof/>
                <w:webHidden/>
                <w:sz w:val="22"/>
                <w:szCs w:val="22"/>
              </w:rPr>
              <w:fldChar w:fldCharType="end"/>
            </w:r>
          </w:hyperlink>
        </w:p>
        <w:p w:rsidR="00974DE7" w:rsidRPr="00730A51" w:rsidRDefault="00974DE7" w:rsidP="00743CA0">
          <w:pPr>
            <w:pStyle w:val="27"/>
            <w:jc w:val="both"/>
            <w:rPr>
              <w:rFonts w:eastAsiaTheme="minorEastAsia"/>
              <w:noProof/>
              <w:sz w:val="22"/>
              <w:szCs w:val="22"/>
            </w:rPr>
          </w:pPr>
          <w:hyperlink w:anchor="_Toc11157156" w:history="1">
            <w:r w:rsidRPr="00730A51">
              <w:rPr>
                <w:rStyle w:val="afc"/>
                <w:noProof/>
                <w:sz w:val="22"/>
                <w:szCs w:val="22"/>
              </w:rPr>
              <w:t>5.2. Усовершенствование модели осадков</w:t>
            </w:r>
            <w:r w:rsidRPr="00730A51">
              <w:rPr>
                <w:noProof/>
                <w:webHidden/>
                <w:sz w:val="22"/>
                <w:szCs w:val="22"/>
              </w:rPr>
              <w:tab/>
            </w:r>
            <w:r w:rsidRPr="00730A51">
              <w:rPr>
                <w:noProof/>
                <w:webHidden/>
                <w:sz w:val="22"/>
                <w:szCs w:val="22"/>
              </w:rPr>
              <w:fldChar w:fldCharType="begin"/>
            </w:r>
            <w:r w:rsidRPr="00730A51">
              <w:rPr>
                <w:noProof/>
                <w:webHidden/>
                <w:sz w:val="22"/>
                <w:szCs w:val="22"/>
              </w:rPr>
              <w:instrText xml:space="preserve"> PAGEREF _Toc11157156 \h </w:instrText>
            </w:r>
            <w:r w:rsidRPr="00730A51">
              <w:rPr>
                <w:noProof/>
                <w:webHidden/>
                <w:sz w:val="22"/>
                <w:szCs w:val="22"/>
              </w:rPr>
            </w:r>
            <w:r w:rsidRPr="00730A51">
              <w:rPr>
                <w:noProof/>
                <w:webHidden/>
                <w:sz w:val="22"/>
                <w:szCs w:val="22"/>
              </w:rPr>
              <w:fldChar w:fldCharType="separate"/>
            </w:r>
            <w:r w:rsidRPr="00730A51">
              <w:rPr>
                <w:noProof/>
                <w:webHidden/>
                <w:sz w:val="22"/>
                <w:szCs w:val="22"/>
              </w:rPr>
              <w:t>97</w:t>
            </w:r>
            <w:r w:rsidRPr="00730A51">
              <w:rPr>
                <w:noProof/>
                <w:webHidden/>
                <w:sz w:val="22"/>
                <w:szCs w:val="22"/>
              </w:rPr>
              <w:fldChar w:fldCharType="end"/>
            </w:r>
          </w:hyperlink>
        </w:p>
        <w:p w:rsidR="00974DE7" w:rsidRPr="00730A51" w:rsidRDefault="00974DE7" w:rsidP="00743CA0">
          <w:pPr>
            <w:pStyle w:val="27"/>
            <w:jc w:val="both"/>
            <w:rPr>
              <w:rFonts w:eastAsiaTheme="minorEastAsia"/>
              <w:noProof/>
              <w:sz w:val="22"/>
              <w:szCs w:val="22"/>
            </w:rPr>
          </w:pPr>
          <w:hyperlink w:anchor="_Toc11157157" w:history="1">
            <w:r w:rsidRPr="00730A51">
              <w:rPr>
                <w:rStyle w:val="afc"/>
                <w:noProof/>
                <w:sz w:val="22"/>
                <w:szCs w:val="22"/>
              </w:rPr>
              <w:t>5.3. Проведение сценарных расчетов</w:t>
            </w:r>
            <w:r w:rsidRPr="00730A51">
              <w:rPr>
                <w:noProof/>
                <w:webHidden/>
                <w:sz w:val="22"/>
                <w:szCs w:val="22"/>
              </w:rPr>
              <w:tab/>
            </w:r>
            <w:r w:rsidRPr="00730A51">
              <w:rPr>
                <w:noProof/>
                <w:webHidden/>
                <w:sz w:val="22"/>
                <w:szCs w:val="22"/>
              </w:rPr>
              <w:fldChar w:fldCharType="begin"/>
            </w:r>
            <w:r w:rsidRPr="00730A51">
              <w:rPr>
                <w:noProof/>
                <w:webHidden/>
                <w:sz w:val="22"/>
                <w:szCs w:val="22"/>
              </w:rPr>
              <w:instrText xml:space="preserve"> PAGEREF _Toc11157157 \h </w:instrText>
            </w:r>
            <w:r w:rsidRPr="00730A51">
              <w:rPr>
                <w:noProof/>
                <w:webHidden/>
                <w:sz w:val="22"/>
                <w:szCs w:val="22"/>
              </w:rPr>
            </w:r>
            <w:r w:rsidRPr="00730A51">
              <w:rPr>
                <w:noProof/>
                <w:webHidden/>
                <w:sz w:val="22"/>
                <w:szCs w:val="22"/>
              </w:rPr>
              <w:fldChar w:fldCharType="separate"/>
            </w:r>
            <w:r w:rsidRPr="00730A51">
              <w:rPr>
                <w:noProof/>
                <w:webHidden/>
                <w:sz w:val="22"/>
                <w:szCs w:val="22"/>
              </w:rPr>
              <w:t>106</w:t>
            </w:r>
            <w:r w:rsidRPr="00730A51">
              <w:rPr>
                <w:noProof/>
                <w:webHidden/>
                <w:sz w:val="22"/>
                <w:szCs w:val="22"/>
              </w:rPr>
              <w:fldChar w:fldCharType="end"/>
            </w:r>
          </w:hyperlink>
        </w:p>
        <w:p w:rsidR="00974DE7" w:rsidRPr="00730A51" w:rsidRDefault="00974DE7" w:rsidP="00743CA0">
          <w:pPr>
            <w:pStyle w:val="13"/>
            <w:jc w:val="both"/>
            <w:rPr>
              <w:rFonts w:eastAsiaTheme="minorEastAsia"/>
              <w:noProof/>
              <w:sz w:val="22"/>
              <w:szCs w:val="22"/>
            </w:rPr>
          </w:pPr>
          <w:hyperlink w:anchor="_Toc11157158" w:history="1">
            <w:r w:rsidRPr="00730A51">
              <w:rPr>
                <w:rStyle w:val="afc"/>
                <w:noProof/>
                <w:sz w:val="22"/>
                <w:szCs w:val="22"/>
              </w:rPr>
              <w:t>Глава 6. Моделирование стока с использованием данных глобальных климатических моделей</w:t>
            </w:r>
            <w:r w:rsidRPr="00730A51">
              <w:rPr>
                <w:noProof/>
                <w:webHidden/>
                <w:sz w:val="22"/>
                <w:szCs w:val="22"/>
              </w:rPr>
              <w:tab/>
            </w:r>
            <w:r w:rsidRPr="00730A51">
              <w:rPr>
                <w:noProof/>
                <w:webHidden/>
                <w:sz w:val="22"/>
                <w:szCs w:val="22"/>
              </w:rPr>
              <w:fldChar w:fldCharType="begin"/>
            </w:r>
            <w:r w:rsidRPr="00730A51">
              <w:rPr>
                <w:noProof/>
                <w:webHidden/>
                <w:sz w:val="22"/>
                <w:szCs w:val="22"/>
              </w:rPr>
              <w:instrText xml:space="preserve"> PAGEREF _Toc11157158 \h </w:instrText>
            </w:r>
            <w:r w:rsidRPr="00730A51">
              <w:rPr>
                <w:noProof/>
                <w:webHidden/>
                <w:sz w:val="22"/>
                <w:szCs w:val="22"/>
              </w:rPr>
            </w:r>
            <w:r w:rsidRPr="00730A51">
              <w:rPr>
                <w:noProof/>
                <w:webHidden/>
                <w:sz w:val="22"/>
                <w:szCs w:val="22"/>
              </w:rPr>
              <w:fldChar w:fldCharType="separate"/>
            </w:r>
            <w:r w:rsidRPr="00730A51">
              <w:rPr>
                <w:noProof/>
                <w:webHidden/>
                <w:sz w:val="22"/>
                <w:szCs w:val="22"/>
              </w:rPr>
              <w:t>112</w:t>
            </w:r>
            <w:r w:rsidRPr="00730A51">
              <w:rPr>
                <w:noProof/>
                <w:webHidden/>
                <w:sz w:val="22"/>
                <w:szCs w:val="22"/>
              </w:rPr>
              <w:fldChar w:fldCharType="end"/>
            </w:r>
          </w:hyperlink>
        </w:p>
        <w:p w:rsidR="00974DE7" w:rsidRPr="00730A51" w:rsidRDefault="00974DE7" w:rsidP="00743CA0">
          <w:pPr>
            <w:pStyle w:val="27"/>
            <w:jc w:val="both"/>
            <w:rPr>
              <w:rFonts w:eastAsiaTheme="minorEastAsia"/>
              <w:noProof/>
              <w:sz w:val="22"/>
              <w:szCs w:val="22"/>
            </w:rPr>
          </w:pPr>
          <w:hyperlink w:anchor="_Toc11157159" w:history="1">
            <w:r w:rsidRPr="00730A51">
              <w:rPr>
                <w:rStyle w:val="afc"/>
                <w:noProof/>
                <w:sz w:val="22"/>
                <w:szCs w:val="22"/>
              </w:rPr>
              <w:t>6.1. Прямое использование прогнозов глобальных климатических моделей.</w:t>
            </w:r>
            <w:r w:rsidRPr="00730A51">
              <w:rPr>
                <w:noProof/>
                <w:webHidden/>
                <w:sz w:val="22"/>
                <w:szCs w:val="22"/>
              </w:rPr>
              <w:tab/>
            </w:r>
            <w:r w:rsidRPr="00730A51">
              <w:rPr>
                <w:noProof/>
                <w:webHidden/>
                <w:sz w:val="22"/>
                <w:szCs w:val="22"/>
              </w:rPr>
              <w:fldChar w:fldCharType="begin"/>
            </w:r>
            <w:r w:rsidRPr="00730A51">
              <w:rPr>
                <w:noProof/>
                <w:webHidden/>
                <w:sz w:val="22"/>
                <w:szCs w:val="22"/>
              </w:rPr>
              <w:instrText xml:space="preserve"> PAGEREF _Toc11157159 \h </w:instrText>
            </w:r>
            <w:r w:rsidRPr="00730A51">
              <w:rPr>
                <w:noProof/>
                <w:webHidden/>
                <w:sz w:val="22"/>
                <w:szCs w:val="22"/>
              </w:rPr>
            </w:r>
            <w:r w:rsidRPr="00730A51">
              <w:rPr>
                <w:noProof/>
                <w:webHidden/>
                <w:sz w:val="22"/>
                <w:szCs w:val="22"/>
              </w:rPr>
              <w:fldChar w:fldCharType="separate"/>
            </w:r>
            <w:r w:rsidRPr="00730A51">
              <w:rPr>
                <w:noProof/>
                <w:webHidden/>
                <w:sz w:val="22"/>
                <w:szCs w:val="22"/>
              </w:rPr>
              <w:t>112</w:t>
            </w:r>
            <w:r w:rsidRPr="00730A51">
              <w:rPr>
                <w:noProof/>
                <w:webHidden/>
                <w:sz w:val="22"/>
                <w:szCs w:val="22"/>
              </w:rPr>
              <w:fldChar w:fldCharType="end"/>
            </w:r>
          </w:hyperlink>
        </w:p>
        <w:p w:rsidR="00974DE7" w:rsidRPr="00730A51" w:rsidRDefault="00974DE7" w:rsidP="00743CA0">
          <w:pPr>
            <w:pStyle w:val="27"/>
            <w:jc w:val="both"/>
            <w:rPr>
              <w:rFonts w:eastAsiaTheme="minorEastAsia"/>
              <w:noProof/>
              <w:sz w:val="22"/>
              <w:szCs w:val="22"/>
            </w:rPr>
          </w:pPr>
          <w:hyperlink w:anchor="_Toc11157160" w:history="1">
            <w:r w:rsidRPr="00730A51">
              <w:rPr>
                <w:rStyle w:val="afc"/>
                <w:noProof/>
                <w:sz w:val="22"/>
                <w:szCs w:val="22"/>
              </w:rPr>
              <w:t>6.2. Коррекция данных глобальных климатических моделей</w:t>
            </w:r>
            <w:r w:rsidRPr="00730A51">
              <w:rPr>
                <w:noProof/>
                <w:webHidden/>
                <w:sz w:val="22"/>
                <w:szCs w:val="22"/>
              </w:rPr>
              <w:tab/>
            </w:r>
            <w:r w:rsidRPr="00730A51">
              <w:rPr>
                <w:noProof/>
                <w:webHidden/>
                <w:sz w:val="22"/>
                <w:szCs w:val="22"/>
              </w:rPr>
              <w:fldChar w:fldCharType="begin"/>
            </w:r>
            <w:r w:rsidRPr="00730A51">
              <w:rPr>
                <w:noProof/>
                <w:webHidden/>
                <w:sz w:val="22"/>
                <w:szCs w:val="22"/>
              </w:rPr>
              <w:instrText xml:space="preserve"> PAGEREF _Toc11157160 \h </w:instrText>
            </w:r>
            <w:r w:rsidRPr="00730A51">
              <w:rPr>
                <w:noProof/>
                <w:webHidden/>
                <w:sz w:val="22"/>
                <w:szCs w:val="22"/>
              </w:rPr>
            </w:r>
            <w:r w:rsidRPr="00730A51">
              <w:rPr>
                <w:noProof/>
                <w:webHidden/>
                <w:sz w:val="22"/>
                <w:szCs w:val="22"/>
              </w:rPr>
              <w:fldChar w:fldCharType="separate"/>
            </w:r>
            <w:r w:rsidRPr="00730A51">
              <w:rPr>
                <w:noProof/>
                <w:webHidden/>
                <w:sz w:val="22"/>
                <w:szCs w:val="22"/>
              </w:rPr>
              <w:t>119</w:t>
            </w:r>
            <w:r w:rsidRPr="00730A51">
              <w:rPr>
                <w:noProof/>
                <w:webHidden/>
                <w:sz w:val="22"/>
                <w:szCs w:val="22"/>
              </w:rPr>
              <w:fldChar w:fldCharType="end"/>
            </w:r>
          </w:hyperlink>
        </w:p>
        <w:p w:rsidR="00974DE7" w:rsidRPr="00730A51" w:rsidRDefault="00974DE7" w:rsidP="00743CA0">
          <w:pPr>
            <w:pStyle w:val="13"/>
            <w:jc w:val="both"/>
            <w:rPr>
              <w:rFonts w:eastAsiaTheme="minorEastAsia"/>
              <w:noProof/>
              <w:sz w:val="22"/>
              <w:szCs w:val="22"/>
            </w:rPr>
          </w:pPr>
          <w:hyperlink w:anchor="_Toc11157161" w:history="1">
            <w:r w:rsidRPr="00730A51">
              <w:rPr>
                <w:rStyle w:val="afc"/>
                <w:noProof/>
                <w:sz w:val="22"/>
                <w:szCs w:val="22"/>
              </w:rPr>
              <w:t>ЗАКЛЮЧЕНИЕ</w:t>
            </w:r>
            <w:r w:rsidRPr="00730A51">
              <w:rPr>
                <w:noProof/>
                <w:webHidden/>
                <w:sz w:val="22"/>
                <w:szCs w:val="22"/>
              </w:rPr>
              <w:tab/>
            </w:r>
            <w:r w:rsidRPr="00730A51">
              <w:rPr>
                <w:noProof/>
                <w:webHidden/>
                <w:sz w:val="22"/>
                <w:szCs w:val="22"/>
              </w:rPr>
              <w:fldChar w:fldCharType="begin"/>
            </w:r>
            <w:r w:rsidRPr="00730A51">
              <w:rPr>
                <w:noProof/>
                <w:webHidden/>
                <w:sz w:val="22"/>
                <w:szCs w:val="22"/>
              </w:rPr>
              <w:instrText xml:space="preserve"> PAGEREF _Toc11157161 \h </w:instrText>
            </w:r>
            <w:r w:rsidRPr="00730A51">
              <w:rPr>
                <w:noProof/>
                <w:webHidden/>
                <w:sz w:val="22"/>
                <w:szCs w:val="22"/>
              </w:rPr>
            </w:r>
            <w:r w:rsidRPr="00730A51">
              <w:rPr>
                <w:noProof/>
                <w:webHidden/>
                <w:sz w:val="22"/>
                <w:szCs w:val="22"/>
              </w:rPr>
              <w:fldChar w:fldCharType="separate"/>
            </w:r>
            <w:r w:rsidRPr="00730A51">
              <w:rPr>
                <w:noProof/>
                <w:webHidden/>
                <w:sz w:val="22"/>
                <w:szCs w:val="22"/>
              </w:rPr>
              <w:t>131</w:t>
            </w:r>
            <w:r w:rsidRPr="00730A51">
              <w:rPr>
                <w:noProof/>
                <w:webHidden/>
                <w:sz w:val="22"/>
                <w:szCs w:val="22"/>
              </w:rPr>
              <w:fldChar w:fldCharType="end"/>
            </w:r>
          </w:hyperlink>
        </w:p>
        <w:p w:rsidR="00974DE7" w:rsidRPr="00730A51" w:rsidRDefault="00974DE7" w:rsidP="00743CA0">
          <w:pPr>
            <w:pStyle w:val="13"/>
            <w:jc w:val="both"/>
            <w:rPr>
              <w:rFonts w:eastAsiaTheme="minorEastAsia"/>
              <w:noProof/>
              <w:sz w:val="22"/>
              <w:szCs w:val="22"/>
            </w:rPr>
          </w:pPr>
          <w:hyperlink w:anchor="_Toc11157162" w:history="1">
            <w:r w:rsidRPr="00730A51">
              <w:rPr>
                <w:rStyle w:val="afc"/>
                <w:noProof/>
                <w:sz w:val="22"/>
                <w:szCs w:val="22"/>
              </w:rPr>
              <w:t>ЛИТЕРАТУРА</w:t>
            </w:r>
            <w:r w:rsidRPr="00730A51">
              <w:rPr>
                <w:noProof/>
                <w:webHidden/>
                <w:sz w:val="22"/>
                <w:szCs w:val="22"/>
              </w:rPr>
              <w:tab/>
            </w:r>
            <w:r w:rsidRPr="00730A51">
              <w:rPr>
                <w:noProof/>
                <w:webHidden/>
                <w:sz w:val="22"/>
                <w:szCs w:val="22"/>
              </w:rPr>
              <w:fldChar w:fldCharType="begin"/>
            </w:r>
            <w:r w:rsidRPr="00730A51">
              <w:rPr>
                <w:noProof/>
                <w:webHidden/>
                <w:sz w:val="22"/>
                <w:szCs w:val="22"/>
              </w:rPr>
              <w:instrText xml:space="preserve"> PAGEREF _Toc11157162 \h </w:instrText>
            </w:r>
            <w:r w:rsidRPr="00730A51">
              <w:rPr>
                <w:noProof/>
                <w:webHidden/>
                <w:sz w:val="22"/>
                <w:szCs w:val="22"/>
              </w:rPr>
            </w:r>
            <w:r w:rsidRPr="00730A51">
              <w:rPr>
                <w:noProof/>
                <w:webHidden/>
                <w:sz w:val="22"/>
                <w:szCs w:val="22"/>
              </w:rPr>
              <w:fldChar w:fldCharType="separate"/>
            </w:r>
            <w:r w:rsidRPr="00730A51">
              <w:rPr>
                <w:noProof/>
                <w:webHidden/>
                <w:sz w:val="22"/>
                <w:szCs w:val="22"/>
              </w:rPr>
              <w:t>133</w:t>
            </w:r>
            <w:r w:rsidRPr="00730A51">
              <w:rPr>
                <w:noProof/>
                <w:webHidden/>
                <w:sz w:val="22"/>
                <w:szCs w:val="22"/>
              </w:rPr>
              <w:fldChar w:fldCharType="end"/>
            </w:r>
          </w:hyperlink>
        </w:p>
        <w:p w:rsidR="00974DE7" w:rsidRPr="00730A51" w:rsidRDefault="00974DE7" w:rsidP="00743CA0">
          <w:pPr>
            <w:pStyle w:val="13"/>
            <w:jc w:val="both"/>
            <w:rPr>
              <w:rFonts w:eastAsiaTheme="minorEastAsia"/>
              <w:noProof/>
              <w:sz w:val="22"/>
              <w:szCs w:val="22"/>
            </w:rPr>
          </w:pPr>
          <w:hyperlink w:anchor="_Toc11157163" w:history="1">
            <w:r w:rsidRPr="00730A51">
              <w:rPr>
                <w:rStyle w:val="afc"/>
                <w:noProof/>
                <w:sz w:val="22"/>
                <w:szCs w:val="22"/>
              </w:rPr>
              <w:t>ПРИЛОЖЕНИЕ 1.</w:t>
            </w:r>
            <w:r w:rsidRPr="00730A51">
              <w:rPr>
                <w:noProof/>
                <w:webHidden/>
                <w:sz w:val="22"/>
                <w:szCs w:val="22"/>
              </w:rPr>
              <w:tab/>
            </w:r>
            <w:r w:rsidRPr="00730A51">
              <w:rPr>
                <w:noProof/>
                <w:webHidden/>
                <w:sz w:val="22"/>
                <w:szCs w:val="22"/>
              </w:rPr>
              <w:fldChar w:fldCharType="begin"/>
            </w:r>
            <w:r w:rsidRPr="00730A51">
              <w:rPr>
                <w:noProof/>
                <w:webHidden/>
                <w:sz w:val="22"/>
                <w:szCs w:val="22"/>
              </w:rPr>
              <w:instrText xml:space="preserve"> PAGEREF _Toc11157163 \h </w:instrText>
            </w:r>
            <w:r w:rsidRPr="00730A51">
              <w:rPr>
                <w:noProof/>
                <w:webHidden/>
                <w:sz w:val="22"/>
                <w:szCs w:val="22"/>
              </w:rPr>
            </w:r>
            <w:r w:rsidRPr="00730A51">
              <w:rPr>
                <w:noProof/>
                <w:webHidden/>
                <w:sz w:val="22"/>
                <w:szCs w:val="22"/>
              </w:rPr>
              <w:fldChar w:fldCharType="separate"/>
            </w:r>
            <w:r w:rsidRPr="00730A51">
              <w:rPr>
                <w:noProof/>
                <w:webHidden/>
                <w:sz w:val="22"/>
                <w:szCs w:val="22"/>
              </w:rPr>
              <w:t>143</w:t>
            </w:r>
            <w:r w:rsidRPr="00730A51">
              <w:rPr>
                <w:noProof/>
                <w:webHidden/>
                <w:sz w:val="22"/>
                <w:szCs w:val="22"/>
              </w:rPr>
              <w:fldChar w:fldCharType="end"/>
            </w:r>
          </w:hyperlink>
        </w:p>
        <w:p w:rsidR="00974DE7" w:rsidRPr="00730A51" w:rsidRDefault="00974DE7" w:rsidP="00743CA0">
          <w:pPr>
            <w:pStyle w:val="13"/>
            <w:jc w:val="both"/>
            <w:rPr>
              <w:rFonts w:eastAsiaTheme="minorEastAsia"/>
              <w:noProof/>
              <w:sz w:val="22"/>
              <w:szCs w:val="22"/>
            </w:rPr>
          </w:pPr>
          <w:hyperlink w:anchor="_Toc11157164" w:history="1">
            <w:r w:rsidRPr="00730A51">
              <w:rPr>
                <w:rStyle w:val="afc"/>
                <w:noProof/>
                <w:sz w:val="22"/>
                <w:szCs w:val="22"/>
              </w:rPr>
              <w:t>ПРИЛОЖЕНИЕ 2.</w:t>
            </w:r>
            <w:r w:rsidRPr="00730A51">
              <w:rPr>
                <w:noProof/>
                <w:webHidden/>
                <w:sz w:val="22"/>
                <w:szCs w:val="22"/>
              </w:rPr>
              <w:tab/>
            </w:r>
            <w:r w:rsidRPr="00730A51">
              <w:rPr>
                <w:noProof/>
                <w:webHidden/>
                <w:sz w:val="22"/>
                <w:szCs w:val="22"/>
              </w:rPr>
              <w:fldChar w:fldCharType="begin"/>
            </w:r>
            <w:r w:rsidRPr="00730A51">
              <w:rPr>
                <w:noProof/>
                <w:webHidden/>
                <w:sz w:val="22"/>
                <w:szCs w:val="22"/>
              </w:rPr>
              <w:instrText xml:space="preserve"> PAGEREF _Toc11157164 \h </w:instrText>
            </w:r>
            <w:r w:rsidRPr="00730A51">
              <w:rPr>
                <w:noProof/>
                <w:webHidden/>
                <w:sz w:val="22"/>
                <w:szCs w:val="22"/>
              </w:rPr>
            </w:r>
            <w:r w:rsidRPr="00730A51">
              <w:rPr>
                <w:noProof/>
                <w:webHidden/>
                <w:sz w:val="22"/>
                <w:szCs w:val="22"/>
              </w:rPr>
              <w:fldChar w:fldCharType="separate"/>
            </w:r>
            <w:r w:rsidRPr="00730A51">
              <w:rPr>
                <w:noProof/>
                <w:webHidden/>
                <w:sz w:val="22"/>
                <w:szCs w:val="22"/>
              </w:rPr>
              <w:t>146</w:t>
            </w:r>
            <w:r w:rsidRPr="00730A51">
              <w:rPr>
                <w:noProof/>
                <w:webHidden/>
                <w:sz w:val="22"/>
                <w:szCs w:val="22"/>
              </w:rPr>
              <w:fldChar w:fldCharType="end"/>
            </w:r>
          </w:hyperlink>
        </w:p>
        <w:p w:rsidR="00974DE7" w:rsidRPr="00730A51" w:rsidRDefault="00974DE7" w:rsidP="00743CA0">
          <w:pPr>
            <w:pStyle w:val="13"/>
            <w:jc w:val="both"/>
            <w:rPr>
              <w:rFonts w:eastAsiaTheme="minorEastAsia"/>
              <w:noProof/>
              <w:sz w:val="22"/>
              <w:szCs w:val="22"/>
            </w:rPr>
          </w:pPr>
          <w:hyperlink w:anchor="_Toc11157165" w:history="1">
            <w:r w:rsidRPr="00730A51">
              <w:rPr>
                <w:rStyle w:val="afc"/>
                <w:noProof/>
                <w:sz w:val="22"/>
                <w:szCs w:val="22"/>
              </w:rPr>
              <w:t>ПРИЛОЖЕНИЕ 3.</w:t>
            </w:r>
            <w:r w:rsidRPr="00730A51">
              <w:rPr>
                <w:noProof/>
                <w:webHidden/>
                <w:sz w:val="22"/>
                <w:szCs w:val="22"/>
              </w:rPr>
              <w:tab/>
            </w:r>
            <w:r w:rsidRPr="00730A51">
              <w:rPr>
                <w:noProof/>
                <w:webHidden/>
                <w:sz w:val="22"/>
                <w:szCs w:val="22"/>
              </w:rPr>
              <w:fldChar w:fldCharType="begin"/>
            </w:r>
            <w:r w:rsidRPr="00730A51">
              <w:rPr>
                <w:noProof/>
                <w:webHidden/>
                <w:sz w:val="22"/>
                <w:szCs w:val="22"/>
              </w:rPr>
              <w:instrText xml:space="preserve"> PAGEREF _Toc11157165 \h </w:instrText>
            </w:r>
            <w:r w:rsidRPr="00730A51">
              <w:rPr>
                <w:noProof/>
                <w:webHidden/>
                <w:sz w:val="22"/>
                <w:szCs w:val="22"/>
              </w:rPr>
            </w:r>
            <w:r w:rsidRPr="00730A51">
              <w:rPr>
                <w:noProof/>
                <w:webHidden/>
                <w:sz w:val="22"/>
                <w:szCs w:val="22"/>
              </w:rPr>
              <w:fldChar w:fldCharType="separate"/>
            </w:r>
            <w:r w:rsidRPr="00730A51">
              <w:rPr>
                <w:noProof/>
                <w:webHidden/>
                <w:sz w:val="22"/>
                <w:szCs w:val="22"/>
              </w:rPr>
              <w:t>157</w:t>
            </w:r>
            <w:r w:rsidRPr="00730A51">
              <w:rPr>
                <w:noProof/>
                <w:webHidden/>
                <w:sz w:val="22"/>
                <w:szCs w:val="22"/>
              </w:rPr>
              <w:fldChar w:fldCharType="end"/>
            </w:r>
          </w:hyperlink>
        </w:p>
        <w:p w:rsidR="00974DE7" w:rsidRPr="00730A51" w:rsidRDefault="00974DE7" w:rsidP="00743CA0">
          <w:pPr>
            <w:pStyle w:val="13"/>
            <w:jc w:val="both"/>
            <w:rPr>
              <w:rFonts w:eastAsiaTheme="minorEastAsia"/>
              <w:noProof/>
              <w:sz w:val="22"/>
              <w:szCs w:val="22"/>
            </w:rPr>
          </w:pPr>
          <w:hyperlink w:anchor="_Toc11157166" w:history="1">
            <w:r w:rsidRPr="00730A51">
              <w:rPr>
                <w:rStyle w:val="afc"/>
                <w:noProof/>
                <w:sz w:val="22"/>
                <w:szCs w:val="22"/>
              </w:rPr>
              <w:t>ПРИЛОЖЕНИЕ 4.</w:t>
            </w:r>
            <w:r w:rsidRPr="00730A51">
              <w:rPr>
                <w:noProof/>
                <w:webHidden/>
                <w:sz w:val="22"/>
                <w:szCs w:val="22"/>
              </w:rPr>
              <w:tab/>
            </w:r>
            <w:r w:rsidRPr="00730A51">
              <w:rPr>
                <w:noProof/>
                <w:webHidden/>
                <w:sz w:val="22"/>
                <w:szCs w:val="22"/>
              </w:rPr>
              <w:fldChar w:fldCharType="begin"/>
            </w:r>
            <w:r w:rsidRPr="00730A51">
              <w:rPr>
                <w:noProof/>
                <w:webHidden/>
                <w:sz w:val="22"/>
                <w:szCs w:val="22"/>
              </w:rPr>
              <w:instrText xml:space="preserve"> PAGEREF _Toc11157166 \h </w:instrText>
            </w:r>
            <w:r w:rsidRPr="00730A51">
              <w:rPr>
                <w:noProof/>
                <w:webHidden/>
                <w:sz w:val="22"/>
                <w:szCs w:val="22"/>
              </w:rPr>
            </w:r>
            <w:r w:rsidRPr="00730A51">
              <w:rPr>
                <w:noProof/>
                <w:webHidden/>
                <w:sz w:val="22"/>
                <w:szCs w:val="22"/>
              </w:rPr>
              <w:fldChar w:fldCharType="separate"/>
            </w:r>
            <w:r w:rsidRPr="00730A51">
              <w:rPr>
                <w:noProof/>
                <w:webHidden/>
                <w:sz w:val="22"/>
                <w:szCs w:val="22"/>
              </w:rPr>
              <w:t>165</w:t>
            </w:r>
            <w:r w:rsidRPr="00730A51">
              <w:rPr>
                <w:noProof/>
                <w:webHidden/>
                <w:sz w:val="22"/>
                <w:szCs w:val="22"/>
              </w:rPr>
              <w:fldChar w:fldCharType="end"/>
            </w:r>
          </w:hyperlink>
        </w:p>
        <w:p w:rsidR="00974DE7" w:rsidRPr="00730A51" w:rsidRDefault="00974DE7" w:rsidP="00743CA0">
          <w:pPr>
            <w:pStyle w:val="13"/>
            <w:jc w:val="both"/>
            <w:rPr>
              <w:rFonts w:eastAsiaTheme="minorEastAsia"/>
              <w:noProof/>
              <w:sz w:val="22"/>
              <w:szCs w:val="22"/>
            </w:rPr>
          </w:pPr>
          <w:hyperlink w:anchor="_Toc11157167" w:history="1">
            <w:r w:rsidRPr="00730A51">
              <w:rPr>
                <w:rStyle w:val="afc"/>
                <w:noProof/>
                <w:sz w:val="22"/>
                <w:szCs w:val="22"/>
              </w:rPr>
              <w:t>ПРИЛОЖЕНИЕ 5.</w:t>
            </w:r>
            <w:r w:rsidRPr="00730A51">
              <w:rPr>
                <w:noProof/>
                <w:webHidden/>
                <w:sz w:val="22"/>
                <w:szCs w:val="22"/>
              </w:rPr>
              <w:tab/>
            </w:r>
            <w:r w:rsidRPr="00730A51">
              <w:rPr>
                <w:noProof/>
                <w:webHidden/>
                <w:sz w:val="22"/>
                <w:szCs w:val="22"/>
              </w:rPr>
              <w:fldChar w:fldCharType="begin"/>
            </w:r>
            <w:r w:rsidRPr="00730A51">
              <w:rPr>
                <w:noProof/>
                <w:webHidden/>
                <w:sz w:val="22"/>
                <w:szCs w:val="22"/>
              </w:rPr>
              <w:instrText xml:space="preserve"> PAGEREF _Toc11157167 \h </w:instrText>
            </w:r>
            <w:r w:rsidRPr="00730A51">
              <w:rPr>
                <w:noProof/>
                <w:webHidden/>
                <w:sz w:val="22"/>
                <w:szCs w:val="22"/>
              </w:rPr>
            </w:r>
            <w:r w:rsidRPr="00730A51">
              <w:rPr>
                <w:noProof/>
                <w:webHidden/>
                <w:sz w:val="22"/>
                <w:szCs w:val="22"/>
              </w:rPr>
              <w:fldChar w:fldCharType="separate"/>
            </w:r>
            <w:r w:rsidRPr="00730A51">
              <w:rPr>
                <w:noProof/>
                <w:webHidden/>
                <w:sz w:val="22"/>
                <w:szCs w:val="22"/>
              </w:rPr>
              <w:t>171</w:t>
            </w:r>
            <w:r w:rsidRPr="00730A51">
              <w:rPr>
                <w:noProof/>
                <w:webHidden/>
                <w:sz w:val="22"/>
                <w:szCs w:val="22"/>
              </w:rPr>
              <w:fldChar w:fldCharType="end"/>
            </w:r>
          </w:hyperlink>
        </w:p>
        <w:p w:rsidR="00974DE7" w:rsidRPr="00730A51" w:rsidRDefault="00974DE7" w:rsidP="00743CA0">
          <w:pPr>
            <w:pStyle w:val="13"/>
            <w:jc w:val="both"/>
            <w:rPr>
              <w:rFonts w:eastAsiaTheme="minorEastAsia"/>
              <w:noProof/>
              <w:sz w:val="22"/>
              <w:szCs w:val="22"/>
            </w:rPr>
          </w:pPr>
          <w:hyperlink w:anchor="_Toc11157168" w:history="1">
            <w:r w:rsidRPr="00730A51">
              <w:rPr>
                <w:rStyle w:val="afc"/>
                <w:noProof/>
                <w:sz w:val="22"/>
                <w:szCs w:val="22"/>
              </w:rPr>
              <w:t>ПРИЛОЖЕНИЕ 6.</w:t>
            </w:r>
            <w:r w:rsidRPr="00730A51">
              <w:rPr>
                <w:noProof/>
                <w:webHidden/>
                <w:sz w:val="22"/>
                <w:szCs w:val="22"/>
              </w:rPr>
              <w:tab/>
            </w:r>
            <w:r w:rsidRPr="00730A51">
              <w:rPr>
                <w:noProof/>
                <w:webHidden/>
                <w:sz w:val="22"/>
                <w:szCs w:val="22"/>
              </w:rPr>
              <w:fldChar w:fldCharType="begin"/>
            </w:r>
            <w:r w:rsidRPr="00730A51">
              <w:rPr>
                <w:noProof/>
                <w:webHidden/>
                <w:sz w:val="22"/>
                <w:szCs w:val="22"/>
              </w:rPr>
              <w:instrText xml:space="preserve"> PAGEREF _Toc11157168 \h </w:instrText>
            </w:r>
            <w:r w:rsidRPr="00730A51">
              <w:rPr>
                <w:noProof/>
                <w:webHidden/>
                <w:sz w:val="22"/>
                <w:szCs w:val="22"/>
              </w:rPr>
            </w:r>
            <w:r w:rsidRPr="00730A51">
              <w:rPr>
                <w:noProof/>
                <w:webHidden/>
                <w:sz w:val="22"/>
                <w:szCs w:val="22"/>
              </w:rPr>
              <w:fldChar w:fldCharType="separate"/>
            </w:r>
            <w:r w:rsidRPr="00730A51">
              <w:rPr>
                <w:noProof/>
                <w:webHidden/>
                <w:sz w:val="22"/>
                <w:szCs w:val="22"/>
              </w:rPr>
              <w:t>178</w:t>
            </w:r>
            <w:r w:rsidRPr="00730A51">
              <w:rPr>
                <w:noProof/>
                <w:webHidden/>
                <w:sz w:val="22"/>
                <w:szCs w:val="22"/>
              </w:rPr>
              <w:fldChar w:fldCharType="end"/>
            </w:r>
          </w:hyperlink>
        </w:p>
        <w:p w:rsidR="00974DE7" w:rsidRPr="00730A51" w:rsidRDefault="00974DE7" w:rsidP="00743CA0">
          <w:pPr>
            <w:pStyle w:val="13"/>
            <w:jc w:val="both"/>
            <w:rPr>
              <w:rFonts w:eastAsiaTheme="minorEastAsia"/>
              <w:noProof/>
              <w:sz w:val="22"/>
              <w:szCs w:val="22"/>
            </w:rPr>
          </w:pPr>
          <w:hyperlink w:anchor="_Toc11157169" w:history="1">
            <w:r w:rsidRPr="00730A51">
              <w:rPr>
                <w:rStyle w:val="afc"/>
                <w:noProof/>
                <w:sz w:val="22"/>
                <w:szCs w:val="22"/>
              </w:rPr>
              <w:t>ПРИЛОЖЕНИЕ 7.</w:t>
            </w:r>
            <w:r w:rsidRPr="00730A51">
              <w:rPr>
                <w:noProof/>
                <w:webHidden/>
                <w:sz w:val="22"/>
                <w:szCs w:val="22"/>
              </w:rPr>
              <w:tab/>
            </w:r>
            <w:r w:rsidRPr="00730A51">
              <w:rPr>
                <w:noProof/>
                <w:webHidden/>
                <w:sz w:val="22"/>
                <w:szCs w:val="22"/>
              </w:rPr>
              <w:fldChar w:fldCharType="begin"/>
            </w:r>
            <w:r w:rsidRPr="00730A51">
              <w:rPr>
                <w:noProof/>
                <w:webHidden/>
                <w:sz w:val="22"/>
                <w:szCs w:val="22"/>
              </w:rPr>
              <w:instrText xml:space="preserve"> PAGEREF _Toc11157169 \h </w:instrText>
            </w:r>
            <w:r w:rsidRPr="00730A51">
              <w:rPr>
                <w:noProof/>
                <w:webHidden/>
                <w:sz w:val="22"/>
                <w:szCs w:val="22"/>
              </w:rPr>
            </w:r>
            <w:r w:rsidRPr="00730A51">
              <w:rPr>
                <w:noProof/>
                <w:webHidden/>
                <w:sz w:val="22"/>
                <w:szCs w:val="22"/>
              </w:rPr>
              <w:fldChar w:fldCharType="separate"/>
            </w:r>
            <w:r w:rsidRPr="00730A51">
              <w:rPr>
                <w:noProof/>
                <w:webHidden/>
                <w:sz w:val="22"/>
                <w:szCs w:val="22"/>
              </w:rPr>
              <w:t>179</w:t>
            </w:r>
            <w:r w:rsidRPr="00730A51">
              <w:rPr>
                <w:noProof/>
                <w:webHidden/>
                <w:sz w:val="22"/>
                <w:szCs w:val="22"/>
              </w:rPr>
              <w:fldChar w:fldCharType="end"/>
            </w:r>
          </w:hyperlink>
        </w:p>
        <w:p w:rsidR="00974DE7" w:rsidRPr="00730A51" w:rsidRDefault="00974DE7" w:rsidP="00743CA0">
          <w:pPr>
            <w:pStyle w:val="13"/>
            <w:jc w:val="both"/>
            <w:rPr>
              <w:rFonts w:eastAsiaTheme="minorEastAsia"/>
              <w:noProof/>
              <w:sz w:val="22"/>
              <w:szCs w:val="22"/>
            </w:rPr>
          </w:pPr>
          <w:hyperlink w:anchor="_Toc11157170" w:history="1">
            <w:r w:rsidRPr="00730A51">
              <w:rPr>
                <w:rStyle w:val="afc"/>
                <w:noProof/>
                <w:sz w:val="22"/>
                <w:szCs w:val="22"/>
              </w:rPr>
              <w:t>ПРИЛОЖЕНИЕ 8.</w:t>
            </w:r>
            <w:r w:rsidRPr="00730A51">
              <w:rPr>
                <w:noProof/>
                <w:webHidden/>
                <w:sz w:val="22"/>
                <w:szCs w:val="22"/>
              </w:rPr>
              <w:tab/>
            </w:r>
            <w:r w:rsidRPr="00730A51">
              <w:rPr>
                <w:noProof/>
                <w:webHidden/>
                <w:sz w:val="22"/>
                <w:szCs w:val="22"/>
              </w:rPr>
              <w:fldChar w:fldCharType="begin"/>
            </w:r>
            <w:r w:rsidRPr="00730A51">
              <w:rPr>
                <w:noProof/>
                <w:webHidden/>
                <w:sz w:val="22"/>
                <w:szCs w:val="22"/>
              </w:rPr>
              <w:instrText xml:space="preserve"> PAGEREF _Toc11157170 \h </w:instrText>
            </w:r>
            <w:r w:rsidRPr="00730A51">
              <w:rPr>
                <w:noProof/>
                <w:webHidden/>
                <w:sz w:val="22"/>
                <w:szCs w:val="22"/>
              </w:rPr>
            </w:r>
            <w:r w:rsidRPr="00730A51">
              <w:rPr>
                <w:noProof/>
                <w:webHidden/>
                <w:sz w:val="22"/>
                <w:szCs w:val="22"/>
              </w:rPr>
              <w:fldChar w:fldCharType="separate"/>
            </w:r>
            <w:r w:rsidRPr="00730A51">
              <w:rPr>
                <w:noProof/>
                <w:webHidden/>
                <w:sz w:val="22"/>
                <w:szCs w:val="22"/>
              </w:rPr>
              <w:t>182</w:t>
            </w:r>
            <w:r w:rsidRPr="00730A51">
              <w:rPr>
                <w:noProof/>
                <w:webHidden/>
                <w:sz w:val="22"/>
                <w:szCs w:val="22"/>
              </w:rPr>
              <w:fldChar w:fldCharType="end"/>
            </w:r>
          </w:hyperlink>
        </w:p>
        <w:p w:rsidR="00974DE7" w:rsidRPr="00730A51" w:rsidRDefault="00974DE7" w:rsidP="00743CA0">
          <w:pPr>
            <w:pStyle w:val="13"/>
            <w:jc w:val="both"/>
            <w:rPr>
              <w:rFonts w:eastAsiaTheme="minorEastAsia"/>
              <w:noProof/>
              <w:sz w:val="22"/>
              <w:szCs w:val="22"/>
            </w:rPr>
          </w:pPr>
          <w:hyperlink w:anchor="_Toc11157171" w:history="1">
            <w:r w:rsidRPr="00730A51">
              <w:rPr>
                <w:rStyle w:val="afc"/>
                <w:noProof/>
                <w:sz w:val="22"/>
                <w:szCs w:val="22"/>
              </w:rPr>
              <w:t>ПРИЛОЖЕНИЕ 9.</w:t>
            </w:r>
            <w:r w:rsidRPr="00730A51">
              <w:rPr>
                <w:noProof/>
                <w:webHidden/>
                <w:sz w:val="22"/>
                <w:szCs w:val="22"/>
              </w:rPr>
              <w:tab/>
            </w:r>
            <w:r w:rsidRPr="00730A51">
              <w:rPr>
                <w:noProof/>
                <w:webHidden/>
                <w:sz w:val="22"/>
                <w:szCs w:val="22"/>
              </w:rPr>
              <w:fldChar w:fldCharType="begin"/>
            </w:r>
            <w:r w:rsidRPr="00730A51">
              <w:rPr>
                <w:noProof/>
                <w:webHidden/>
                <w:sz w:val="22"/>
                <w:szCs w:val="22"/>
              </w:rPr>
              <w:instrText xml:space="preserve"> PAGEREF _Toc11157171 \h </w:instrText>
            </w:r>
            <w:r w:rsidRPr="00730A51">
              <w:rPr>
                <w:noProof/>
                <w:webHidden/>
                <w:sz w:val="22"/>
                <w:szCs w:val="22"/>
              </w:rPr>
            </w:r>
            <w:r w:rsidRPr="00730A51">
              <w:rPr>
                <w:noProof/>
                <w:webHidden/>
                <w:sz w:val="22"/>
                <w:szCs w:val="22"/>
              </w:rPr>
              <w:fldChar w:fldCharType="separate"/>
            </w:r>
            <w:r w:rsidRPr="00730A51">
              <w:rPr>
                <w:noProof/>
                <w:webHidden/>
                <w:sz w:val="22"/>
                <w:szCs w:val="22"/>
              </w:rPr>
              <w:t>187</w:t>
            </w:r>
            <w:r w:rsidRPr="00730A51">
              <w:rPr>
                <w:noProof/>
                <w:webHidden/>
                <w:sz w:val="22"/>
                <w:szCs w:val="22"/>
              </w:rPr>
              <w:fldChar w:fldCharType="end"/>
            </w:r>
          </w:hyperlink>
        </w:p>
        <w:p w:rsidR="00974DE7" w:rsidRPr="00730A51" w:rsidRDefault="00974DE7" w:rsidP="00743CA0">
          <w:pPr>
            <w:pStyle w:val="13"/>
            <w:jc w:val="both"/>
            <w:rPr>
              <w:rFonts w:eastAsiaTheme="minorEastAsia"/>
              <w:noProof/>
              <w:sz w:val="22"/>
              <w:szCs w:val="22"/>
            </w:rPr>
          </w:pPr>
          <w:hyperlink w:anchor="_Toc11157172" w:history="1">
            <w:r w:rsidRPr="00730A51">
              <w:rPr>
                <w:rStyle w:val="afc"/>
                <w:noProof/>
                <w:sz w:val="22"/>
                <w:szCs w:val="22"/>
              </w:rPr>
              <w:t>ПРИЛОЖЕНИЕ 10.</w:t>
            </w:r>
            <w:r w:rsidRPr="00730A51">
              <w:rPr>
                <w:noProof/>
                <w:webHidden/>
                <w:sz w:val="22"/>
                <w:szCs w:val="22"/>
              </w:rPr>
              <w:tab/>
            </w:r>
            <w:r w:rsidRPr="00730A51">
              <w:rPr>
                <w:noProof/>
                <w:webHidden/>
                <w:sz w:val="22"/>
                <w:szCs w:val="22"/>
              </w:rPr>
              <w:fldChar w:fldCharType="begin"/>
            </w:r>
            <w:r w:rsidRPr="00730A51">
              <w:rPr>
                <w:noProof/>
                <w:webHidden/>
                <w:sz w:val="22"/>
                <w:szCs w:val="22"/>
              </w:rPr>
              <w:instrText xml:space="preserve"> PAGEREF _Toc11157172 \h </w:instrText>
            </w:r>
            <w:r w:rsidRPr="00730A51">
              <w:rPr>
                <w:noProof/>
                <w:webHidden/>
                <w:sz w:val="22"/>
                <w:szCs w:val="22"/>
              </w:rPr>
            </w:r>
            <w:r w:rsidRPr="00730A51">
              <w:rPr>
                <w:noProof/>
                <w:webHidden/>
                <w:sz w:val="22"/>
                <w:szCs w:val="22"/>
              </w:rPr>
              <w:fldChar w:fldCharType="separate"/>
            </w:r>
            <w:r w:rsidRPr="00730A51">
              <w:rPr>
                <w:noProof/>
                <w:webHidden/>
                <w:sz w:val="22"/>
                <w:szCs w:val="22"/>
              </w:rPr>
              <w:t>189</w:t>
            </w:r>
            <w:r w:rsidRPr="00730A51">
              <w:rPr>
                <w:noProof/>
                <w:webHidden/>
                <w:sz w:val="22"/>
                <w:szCs w:val="22"/>
              </w:rPr>
              <w:fldChar w:fldCharType="end"/>
            </w:r>
          </w:hyperlink>
        </w:p>
        <w:p w:rsidR="00974DE7" w:rsidRPr="00730A51" w:rsidRDefault="00974DE7" w:rsidP="00743CA0">
          <w:pPr>
            <w:pStyle w:val="13"/>
            <w:jc w:val="both"/>
            <w:rPr>
              <w:rFonts w:eastAsiaTheme="minorEastAsia"/>
              <w:noProof/>
              <w:sz w:val="22"/>
              <w:szCs w:val="22"/>
            </w:rPr>
          </w:pPr>
          <w:hyperlink w:anchor="_Toc11157173" w:history="1">
            <w:r w:rsidRPr="00730A51">
              <w:rPr>
                <w:rStyle w:val="afc"/>
                <w:noProof/>
                <w:sz w:val="22"/>
                <w:szCs w:val="22"/>
              </w:rPr>
              <w:t>ПРИЛОЖЕНИЕ 11.</w:t>
            </w:r>
            <w:r w:rsidRPr="00730A51">
              <w:rPr>
                <w:noProof/>
                <w:webHidden/>
                <w:sz w:val="22"/>
                <w:szCs w:val="22"/>
              </w:rPr>
              <w:tab/>
            </w:r>
            <w:r w:rsidRPr="00730A51">
              <w:rPr>
                <w:noProof/>
                <w:webHidden/>
                <w:sz w:val="22"/>
                <w:szCs w:val="22"/>
              </w:rPr>
              <w:fldChar w:fldCharType="begin"/>
            </w:r>
            <w:r w:rsidRPr="00730A51">
              <w:rPr>
                <w:noProof/>
                <w:webHidden/>
                <w:sz w:val="22"/>
                <w:szCs w:val="22"/>
              </w:rPr>
              <w:instrText xml:space="preserve"> PAGEREF _Toc11157173 \h </w:instrText>
            </w:r>
            <w:r w:rsidRPr="00730A51">
              <w:rPr>
                <w:noProof/>
                <w:webHidden/>
                <w:sz w:val="22"/>
                <w:szCs w:val="22"/>
              </w:rPr>
            </w:r>
            <w:r w:rsidRPr="00730A51">
              <w:rPr>
                <w:noProof/>
                <w:webHidden/>
                <w:sz w:val="22"/>
                <w:szCs w:val="22"/>
              </w:rPr>
              <w:fldChar w:fldCharType="separate"/>
            </w:r>
            <w:r w:rsidRPr="00730A51">
              <w:rPr>
                <w:noProof/>
                <w:webHidden/>
                <w:sz w:val="22"/>
                <w:szCs w:val="22"/>
              </w:rPr>
              <w:t>198</w:t>
            </w:r>
            <w:r w:rsidRPr="00730A51">
              <w:rPr>
                <w:noProof/>
                <w:webHidden/>
                <w:sz w:val="22"/>
                <w:szCs w:val="22"/>
              </w:rPr>
              <w:fldChar w:fldCharType="end"/>
            </w:r>
          </w:hyperlink>
        </w:p>
        <w:p w:rsidR="00974DE7" w:rsidRPr="00730A51" w:rsidRDefault="00974DE7" w:rsidP="00743CA0">
          <w:pPr>
            <w:pStyle w:val="13"/>
            <w:jc w:val="both"/>
            <w:rPr>
              <w:rFonts w:eastAsiaTheme="minorEastAsia"/>
              <w:noProof/>
              <w:sz w:val="22"/>
              <w:szCs w:val="22"/>
            </w:rPr>
          </w:pPr>
          <w:hyperlink w:anchor="_Toc11157174" w:history="1">
            <w:r w:rsidRPr="00730A51">
              <w:rPr>
                <w:rStyle w:val="afc"/>
                <w:noProof/>
                <w:sz w:val="22"/>
                <w:szCs w:val="22"/>
              </w:rPr>
              <w:t>ПРИЛОЖЕНИЕ 12.</w:t>
            </w:r>
            <w:r w:rsidRPr="00730A51">
              <w:rPr>
                <w:noProof/>
                <w:webHidden/>
                <w:sz w:val="22"/>
                <w:szCs w:val="22"/>
              </w:rPr>
              <w:tab/>
            </w:r>
            <w:r w:rsidRPr="00730A51">
              <w:rPr>
                <w:noProof/>
                <w:webHidden/>
                <w:sz w:val="22"/>
                <w:szCs w:val="22"/>
              </w:rPr>
              <w:fldChar w:fldCharType="begin"/>
            </w:r>
            <w:r w:rsidRPr="00730A51">
              <w:rPr>
                <w:noProof/>
                <w:webHidden/>
                <w:sz w:val="22"/>
                <w:szCs w:val="22"/>
              </w:rPr>
              <w:instrText xml:space="preserve"> PAGEREF _Toc11157174 \h </w:instrText>
            </w:r>
            <w:r w:rsidRPr="00730A51">
              <w:rPr>
                <w:noProof/>
                <w:webHidden/>
                <w:sz w:val="22"/>
                <w:szCs w:val="22"/>
              </w:rPr>
            </w:r>
            <w:r w:rsidRPr="00730A51">
              <w:rPr>
                <w:noProof/>
                <w:webHidden/>
                <w:sz w:val="22"/>
                <w:szCs w:val="22"/>
              </w:rPr>
              <w:fldChar w:fldCharType="separate"/>
            </w:r>
            <w:r w:rsidRPr="00730A51">
              <w:rPr>
                <w:noProof/>
                <w:webHidden/>
                <w:sz w:val="22"/>
                <w:szCs w:val="22"/>
              </w:rPr>
              <w:t>207</w:t>
            </w:r>
            <w:r w:rsidRPr="00730A51">
              <w:rPr>
                <w:noProof/>
                <w:webHidden/>
                <w:sz w:val="22"/>
                <w:szCs w:val="22"/>
              </w:rPr>
              <w:fldChar w:fldCharType="end"/>
            </w:r>
          </w:hyperlink>
        </w:p>
        <w:p w:rsidR="0037093E" w:rsidRPr="00730A51" w:rsidRDefault="004071FE" w:rsidP="000348B9">
          <w:pPr>
            <w:jc w:val="center"/>
            <w:rPr>
              <w:sz w:val="22"/>
              <w:szCs w:val="22"/>
            </w:rPr>
          </w:pPr>
          <w:r w:rsidRPr="00730A51">
            <w:rPr>
              <w:b/>
              <w:bCs/>
              <w:sz w:val="22"/>
              <w:szCs w:val="22"/>
            </w:rPr>
            <w:fldChar w:fldCharType="end"/>
          </w:r>
        </w:p>
      </w:sdtContent>
    </w:sdt>
    <w:p w:rsidR="004071FE" w:rsidRDefault="004071FE" w:rsidP="002E184F">
      <w:pPr>
        <w:spacing w:after="160" w:line="259" w:lineRule="auto"/>
        <w:jc w:val="both"/>
        <w:rPr>
          <w:b/>
          <w:bCs/>
          <w:kern w:val="32"/>
        </w:rPr>
      </w:pPr>
      <w:bookmarkStart w:id="1" w:name="_Toc528539354"/>
      <w:r>
        <w:br w:type="page"/>
      </w:r>
    </w:p>
    <w:p w:rsidR="00EA1424" w:rsidRDefault="00EA1424" w:rsidP="002E184F">
      <w:pPr>
        <w:pStyle w:val="1"/>
        <w:spacing w:before="0" w:after="0" w:line="360" w:lineRule="auto"/>
        <w:jc w:val="center"/>
        <w:rPr>
          <w:rFonts w:ascii="Times New Roman" w:hAnsi="Times New Roman" w:cs="Times New Roman"/>
          <w:sz w:val="24"/>
          <w:szCs w:val="24"/>
        </w:rPr>
      </w:pPr>
      <w:bookmarkStart w:id="2" w:name="_Toc11157134"/>
      <w:r w:rsidRPr="00EA1424">
        <w:rPr>
          <w:rFonts w:ascii="Times New Roman" w:hAnsi="Times New Roman" w:cs="Times New Roman"/>
          <w:sz w:val="24"/>
          <w:szCs w:val="24"/>
        </w:rPr>
        <w:lastRenderedPageBreak/>
        <w:t>ВВЕДЕНИЕ</w:t>
      </w:r>
      <w:bookmarkEnd w:id="1"/>
      <w:bookmarkEnd w:id="2"/>
    </w:p>
    <w:p w:rsidR="00EA1424" w:rsidRPr="00EA1424" w:rsidRDefault="00EA1424" w:rsidP="002E184F">
      <w:pPr>
        <w:jc w:val="both"/>
      </w:pPr>
    </w:p>
    <w:p w:rsidR="00012143" w:rsidRPr="0095317F" w:rsidRDefault="00012143" w:rsidP="00012143">
      <w:pPr>
        <w:spacing w:line="360" w:lineRule="auto"/>
        <w:ind w:firstLine="709"/>
        <w:jc w:val="both"/>
      </w:pPr>
      <w:r w:rsidRPr="0095317F">
        <w:rPr>
          <w:b/>
        </w:rPr>
        <w:t>Актуальность темы.</w:t>
      </w:r>
      <w:r w:rsidRPr="0095317F">
        <w:t xml:space="preserve"> Характер, направление и интенсивность современных изменений климата, степень антропогенного </w:t>
      </w:r>
      <w:r>
        <w:t xml:space="preserve">влияния на этот процесс, вышли на рубеже </w:t>
      </w:r>
      <w:r w:rsidRPr="0095317F">
        <w:t xml:space="preserve">XX-XXI вв. </w:t>
      </w:r>
      <w:r>
        <w:t>за рамки</w:t>
      </w:r>
      <w:r w:rsidRPr="0095317F">
        <w:t xml:space="preserve"> дискуссий </w:t>
      </w:r>
      <w:r>
        <w:t>в пределах научного сообщества</w:t>
      </w:r>
      <w:r w:rsidRPr="0095317F">
        <w:t xml:space="preserve">, </w:t>
      </w:r>
      <w:r>
        <w:t>став существенным фактором глобальной политики и общественного сознания</w:t>
      </w:r>
      <w:r w:rsidRPr="0095317F">
        <w:t xml:space="preserve">. Независимо от причин этого явления, сам </w:t>
      </w:r>
      <w:r>
        <w:t>факт</w:t>
      </w:r>
      <w:r w:rsidRPr="0095317F">
        <w:t xml:space="preserve"> </w:t>
      </w:r>
      <w:r>
        <w:t>изменения характеристик глобального</w:t>
      </w:r>
      <w:r w:rsidRPr="0095317F">
        <w:t xml:space="preserve"> климат</w:t>
      </w:r>
      <w:r>
        <w:t>а, установленный к настоящему времени практически с достоверностью,</w:t>
      </w:r>
      <w:r w:rsidRPr="0095317F">
        <w:t xml:space="preserve"> </w:t>
      </w:r>
      <w:r>
        <w:t>является</w:t>
      </w:r>
      <w:r w:rsidRPr="0095317F">
        <w:t xml:space="preserve"> весьма тревожным, поскольку </w:t>
      </w:r>
      <w:r>
        <w:t xml:space="preserve">может оказать глобальное влияние </w:t>
      </w:r>
      <w:r w:rsidRPr="0095317F">
        <w:t>на все сферы человеческой деятельности</w:t>
      </w:r>
      <w:r>
        <w:t>. Уже сейчас</w:t>
      </w:r>
      <w:r w:rsidRPr="0095317F">
        <w:t xml:space="preserve"> </w:t>
      </w:r>
      <w:r>
        <w:t>изменения природной среды, наблюдаемые на региональном уровне и связываемые с последствиями климатических изменений, представляются беспрецедентными.</w:t>
      </w:r>
    </w:p>
    <w:p w:rsidR="00012143" w:rsidRDefault="00012143" w:rsidP="00012143">
      <w:pPr>
        <w:spacing w:line="360" w:lineRule="auto"/>
        <w:ind w:firstLine="709"/>
        <w:jc w:val="both"/>
      </w:pPr>
      <w:r>
        <w:t>Экстремальные гидрометеорологические ситуации при этом находятся в особом положении, поскольку их связь с климатическими изменениями очевидна, вызываемые ими последствия чрезвычайно опасны для жизни людей, а наносимый экономический ущерб весьма велик. Наводнения являются наиболее важным видом из опасных гидрометеорологических явлений, с которым связана наибольшая часть человеческих жертв и ущербов. Развитие средств прогнозирования и предупреждения наводнений, снижения последствий от них является одной из важных задач по обеспечению стабильного развития жизнедеятельности в паводкоопасных регионах.</w:t>
      </w:r>
    </w:p>
    <w:p w:rsidR="00012143" w:rsidRDefault="00012143" w:rsidP="00012143">
      <w:pPr>
        <w:spacing w:line="360" w:lineRule="auto"/>
        <w:ind w:firstLine="709"/>
        <w:jc w:val="both"/>
      </w:pPr>
      <w:r>
        <w:t>Юг Дальнего Востока представляет собой один из наиболее подверженных наводнениям регионов</w:t>
      </w:r>
      <w:r w:rsidRPr="00501992">
        <w:t xml:space="preserve"> </w:t>
      </w:r>
      <w:r>
        <w:t>России, что обусловлено спецификой его географического положения и природных условий. Здесь, в отличие от почти всей остальной территории Российской Федерации, наиболее характерны летние наводнения дождевого происхождения, наиболее сильные из которых связанны с влиянием тропических циклонов – тайфунов. Для активного освоения территорий и развития уже имеющейся инфраструктуры обоснованный и качественный прогноз изменений гидрологического режима, в особенности режима максимального стока, на обозримую перспективу (в рамках нормативных документов в области строительства и планирования – 50-100 лет), является очень важным.</w:t>
      </w:r>
    </w:p>
    <w:p w:rsidR="00012143" w:rsidRPr="00E9779D" w:rsidRDefault="00012143" w:rsidP="00012143">
      <w:pPr>
        <w:spacing w:line="360" w:lineRule="auto"/>
        <w:ind w:firstLine="709"/>
        <w:jc w:val="both"/>
      </w:pPr>
      <w:r w:rsidRPr="00E9779D">
        <w:t>При этом остро встает вопрос обоснования подхода и разработки научного инструментария, которые позволят уменьшить возможные риски, как при строительстве, так и эксплуатации объектов техносферы, на основе долгосрочного гидрологического прогнозирования. Если ныне существующие мелкомасштабные оценки изменений климата и его последствий, основанные на глобальных моделях, вызывают определенное доверие, то аналогичного уровня региональных оценок пока не достигнуто.</w:t>
      </w:r>
    </w:p>
    <w:p w:rsidR="00012143" w:rsidRDefault="00012143" w:rsidP="00012143">
      <w:pPr>
        <w:spacing w:line="360" w:lineRule="auto"/>
        <w:ind w:firstLine="709"/>
        <w:jc w:val="both"/>
      </w:pPr>
      <w:r w:rsidRPr="00924053">
        <w:lastRenderedPageBreak/>
        <w:t xml:space="preserve">Надежных климатических моделей регионального масштаба, пригодных для прогнозирования на обозначенную перспективу, пока, по-видимому, не создано. </w:t>
      </w:r>
      <w:r>
        <w:t xml:space="preserve">Имеющиеся эмпирические оценки трендов основных гидрометеорологических показателей, выполненные на основе рядов наблюдений в том числе для Дальнего Востока России, нередко противоречивы и в целом мало надежны в региональном масштабе. </w:t>
      </w:r>
      <w:r w:rsidRPr="00924053">
        <w:t xml:space="preserve">Необходимость, к тому же, рассматривать реакцию ландшафтов с учетом их пространственной структуры в крупном масштабе делает задачу регионального прогнозирования чрезвычайно трудноразрешимой. Учитывая тот факт, что </w:t>
      </w:r>
      <w:r>
        <w:t>большую часть</w:t>
      </w:r>
      <w:r w:rsidRPr="00924053">
        <w:t xml:space="preserve"> успеха </w:t>
      </w:r>
      <w:r>
        <w:t>в данном контексте</w:t>
      </w:r>
      <w:r w:rsidRPr="00924053">
        <w:t xml:space="preserve"> </w:t>
      </w:r>
      <w:r>
        <w:t xml:space="preserve">может обеспечить только </w:t>
      </w:r>
      <w:r w:rsidRPr="00924053">
        <w:t>точность климатического прогноза, настоящая работа представляет собой попытку</w:t>
      </w:r>
      <w:r>
        <w:t xml:space="preserve"> решить связанную с ним задачу собственно гидрологическую </w:t>
      </w:r>
      <w:r>
        <w:noBreakHyphen/>
        <w:t xml:space="preserve"> </w:t>
      </w:r>
      <w:r w:rsidRPr="00924053">
        <w:t>оценить возможн</w:t>
      </w:r>
      <w:r>
        <w:t xml:space="preserve">ости, наметить и разработать методически пути сценарного прогнозирования </w:t>
      </w:r>
      <w:r w:rsidRPr="00924053">
        <w:t xml:space="preserve">изменения речного стока при </w:t>
      </w:r>
      <w:r>
        <w:t>условии, что сценарии будущего климата будут тем или иным способом заданы.</w:t>
      </w:r>
    </w:p>
    <w:p w:rsidR="00012143" w:rsidRDefault="00012143" w:rsidP="00012143">
      <w:pPr>
        <w:spacing w:line="360" w:lineRule="auto"/>
        <w:ind w:firstLine="709"/>
        <w:jc w:val="both"/>
      </w:pPr>
      <w:r>
        <w:t>При этом принимается, что используемые климатических сценарии должны быть достаточно реалистичными, но сами вопросы о разработке таких сценариев, обеспечении их точности и надежности, выходят за рамки компетенции гидролога и не включены прямо в данное исследование. Подразумевается также, что методология сценарного прогнозирования должна быть ориентирована на использование</w:t>
      </w:r>
      <w:r w:rsidRPr="00924053">
        <w:t xml:space="preserve"> </w:t>
      </w:r>
      <w:r>
        <w:t xml:space="preserve">максимально (по возможности) простых регионально-адаптированных </w:t>
      </w:r>
      <w:r w:rsidRPr="00924053">
        <w:t>моделей</w:t>
      </w:r>
      <w:r>
        <w:t xml:space="preserve"> и реально доступной массовой гидрометеорологической информации</w:t>
      </w:r>
      <w:r w:rsidRPr="00924053">
        <w:t xml:space="preserve">, </w:t>
      </w:r>
      <w:r>
        <w:t>при всех хорошо известных её недостатках и ограничениях</w:t>
      </w:r>
      <w:r w:rsidRPr="00924053">
        <w:t>.</w:t>
      </w:r>
    </w:p>
    <w:p w:rsidR="00012143" w:rsidRDefault="00012143" w:rsidP="00012143">
      <w:pPr>
        <w:spacing w:line="360" w:lineRule="auto"/>
        <w:ind w:firstLine="709"/>
        <w:jc w:val="both"/>
      </w:pPr>
      <w:r>
        <w:t xml:space="preserve">В целом ясно, с учетом сложности задачи и всей совокупности неопределенностей и ограничений (теоретических, методических, информационных и т.д.), налагаемых при её решении, что полученный результат представляет собой анализ очень условных сценариев. Для обозначения таких прогнозов в английском языке существует удобный термин </w:t>
      </w:r>
      <w:r>
        <w:rPr>
          <w:lang w:val="en-US"/>
        </w:rPr>
        <w:t>projection</w:t>
      </w:r>
      <w:r>
        <w:t>, указывающий на значительную степень искусственности, что обеспечивает в той же мере субъективность выводов. Уменьшение упомянутых неопределенностей, повышение качества и точности прогнозирования требует значительной интенсификации научных исследований в данном направлении, несмотря на их сложность и затратность (по всем видам ресурсов).</w:t>
      </w:r>
      <w:r w:rsidRPr="00860537">
        <w:t xml:space="preserve"> </w:t>
      </w:r>
      <w:r w:rsidRPr="00924053">
        <w:t xml:space="preserve">Перспективы такого подхода связаны с возможностью </w:t>
      </w:r>
      <w:r>
        <w:t>повышения безопасности и эффективности жизнедеятельности</w:t>
      </w:r>
      <w:r w:rsidRPr="00924053">
        <w:t xml:space="preserve"> </w:t>
      </w:r>
      <w:r>
        <w:t xml:space="preserve">в </w:t>
      </w:r>
      <w:r w:rsidRPr="00924053">
        <w:t>активно развивающе</w:t>
      </w:r>
      <w:r>
        <w:t>м</w:t>
      </w:r>
      <w:r w:rsidRPr="00924053">
        <w:t>ся регион</w:t>
      </w:r>
      <w:r>
        <w:t>е на фоне</w:t>
      </w:r>
      <w:r w:rsidRPr="00924053">
        <w:t xml:space="preserve"> изменени</w:t>
      </w:r>
      <w:r>
        <w:t>я</w:t>
      </w:r>
      <w:r w:rsidRPr="00924053">
        <w:t xml:space="preserve"> гидрологического режима.</w:t>
      </w:r>
    </w:p>
    <w:p w:rsidR="00012143" w:rsidRPr="007A4332" w:rsidRDefault="00012143" w:rsidP="00012143">
      <w:pPr>
        <w:spacing w:line="360" w:lineRule="auto"/>
        <w:ind w:firstLine="709"/>
        <w:jc w:val="both"/>
      </w:pPr>
      <w:r w:rsidRPr="008F516E">
        <w:rPr>
          <w:b/>
        </w:rPr>
        <w:t>Цель работы -</w:t>
      </w:r>
      <w:r>
        <w:rPr>
          <w:b/>
        </w:rPr>
        <w:t xml:space="preserve"> </w:t>
      </w:r>
      <w:r w:rsidRPr="007A4332">
        <w:t>развитие методики оценки изменений характеристик режима паводкового стока рек при ожидаемых региональных изменениях климата на основе динамико-стохастического моделирования и получение таких оценок на примере бассейна р.Уссури.</w:t>
      </w:r>
    </w:p>
    <w:p w:rsidR="00012143" w:rsidRDefault="00012143" w:rsidP="00012143">
      <w:pPr>
        <w:spacing w:line="360" w:lineRule="auto"/>
        <w:ind w:firstLine="709"/>
        <w:jc w:val="both"/>
        <w:rPr>
          <w:b/>
        </w:rPr>
      </w:pPr>
    </w:p>
    <w:p w:rsidR="00012143" w:rsidRDefault="00012143" w:rsidP="00012143">
      <w:pPr>
        <w:spacing w:line="360" w:lineRule="auto"/>
        <w:ind w:firstLine="709"/>
        <w:jc w:val="both"/>
        <w:rPr>
          <w:b/>
        </w:rPr>
      </w:pPr>
    </w:p>
    <w:p w:rsidR="00012143" w:rsidRPr="008F516E" w:rsidRDefault="00012143" w:rsidP="00012143">
      <w:pPr>
        <w:spacing w:line="360" w:lineRule="auto"/>
        <w:ind w:firstLine="708"/>
        <w:jc w:val="both"/>
      </w:pPr>
      <w:r w:rsidRPr="008F516E">
        <w:lastRenderedPageBreak/>
        <w:t xml:space="preserve">В </w:t>
      </w:r>
      <w:r w:rsidRPr="008F516E">
        <w:rPr>
          <w:b/>
        </w:rPr>
        <w:t xml:space="preserve">задачи работы </w:t>
      </w:r>
      <w:r w:rsidRPr="008F516E">
        <w:t>входили:</w:t>
      </w:r>
    </w:p>
    <w:p w:rsidR="00012143" w:rsidRPr="007A4332" w:rsidRDefault="00012143" w:rsidP="00012143">
      <w:pPr>
        <w:numPr>
          <w:ilvl w:val="0"/>
          <w:numId w:val="28"/>
        </w:numPr>
        <w:spacing w:line="360" w:lineRule="auto"/>
        <w:ind w:left="0" w:firstLine="0"/>
        <w:jc w:val="both"/>
      </w:pPr>
      <w:r w:rsidRPr="007A4332">
        <w:t xml:space="preserve">оценка климатических трендов в рядах имеющихся гидрометеорологических данных; </w:t>
      </w:r>
    </w:p>
    <w:p w:rsidR="00012143" w:rsidRPr="007A4332" w:rsidRDefault="00012143" w:rsidP="00012143">
      <w:pPr>
        <w:numPr>
          <w:ilvl w:val="0"/>
          <w:numId w:val="28"/>
        </w:numPr>
        <w:spacing w:line="360" w:lineRule="auto"/>
        <w:ind w:left="0" w:firstLine="0"/>
        <w:jc w:val="both"/>
      </w:pPr>
      <w:r w:rsidRPr="007A4332">
        <w:t>исследование чувств</w:t>
      </w:r>
      <w:r>
        <w:t>ительности</w:t>
      </w:r>
      <w:r w:rsidRPr="007A4332">
        <w:t xml:space="preserve"> используемой в работе детерминированной модели стока к изменению параметров, начальных условий и входных данных;</w:t>
      </w:r>
    </w:p>
    <w:p w:rsidR="00012143" w:rsidRPr="007A4332" w:rsidRDefault="00012143" w:rsidP="00012143">
      <w:pPr>
        <w:numPr>
          <w:ilvl w:val="0"/>
          <w:numId w:val="28"/>
        </w:numPr>
        <w:spacing w:line="360" w:lineRule="auto"/>
        <w:ind w:left="0" w:firstLine="0"/>
        <w:jc w:val="both"/>
      </w:pPr>
      <w:r w:rsidRPr="007A4332">
        <w:t>разработка и обоснование региональных сценариев режима осадк</w:t>
      </w:r>
      <w:r>
        <w:t>ов, основанных на трансформации</w:t>
      </w:r>
      <w:r w:rsidRPr="007A4332">
        <w:t xml:space="preserve"> данных наблюдений;</w:t>
      </w:r>
    </w:p>
    <w:p w:rsidR="00012143" w:rsidRPr="007A4332" w:rsidRDefault="00012143" w:rsidP="00012143">
      <w:pPr>
        <w:numPr>
          <w:ilvl w:val="0"/>
          <w:numId w:val="28"/>
        </w:numPr>
        <w:spacing w:line="360" w:lineRule="auto"/>
        <w:ind w:left="0" w:firstLine="0"/>
        <w:jc w:val="both"/>
      </w:pPr>
      <w:r w:rsidRPr="007A4332">
        <w:t>усовершенствование региональной стохастической модели осадков;</w:t>
      </w:r>
    </w:p>
    <w:p w:rsidR="00012143" w:rsidRPr="007A4332" w:rsidRDefault="00012143" w:rsidP="00012143">
      <w:pPr>
        <w:numPr>
          <w:ilvl w:val="0"/>
          <w:numId w:val="28"/>
        </w:numPr>
        <w:spacing w:line="360" w:lineRule="auto"/>
        <w:ind w:left="0" w:firstLine="0"/>
        <w:jc w:val="both"/>
      </w:pPr>
      <w:r w:rsidRPr="007A4332">
        <w:t>выполнение вычислительных экспериментов по динамико-стохастическому моделированию паводкового стока в рамках разных климатических сценариев;</w:t>
      </w:r>
    </w:p>
    <w:p w:rsidR="00012143" w:rsidRDefault="00012143" w:rsidP="00012143">
      <w:pPr>
        <w:numPr>
          <w:ilvl w:val="0"/>
          <w:numId w:val="28"/>
        </w:numPr>
        <w:spacing w:line="360" w:lineRule="auto"/>
        <w:ind w:left="0" w:firstLine="0"/>
        <w:jc w:val="both"/>
      </w:pPr>
      <w:r w:rsidRPr="007A4332">
        <w:t>оценка изменения гидрологических характеристик в рамках региональных климатических проекций – сценариев, получаемых с использованием глобальных моделей атмосферы (General Circulation Model, GCM).</w:t>
      </w:r>
    </w:p>
    <w:p w:rsidR="00012143" w:rsidRPr="00574E27" w:rsidRDefault="00012143" w:rsidP="00012143">
      <w:pPr>
        <w:spacing w:line="360" w:lineRule="auto"/>
        <w:ind w:firstLine="709"/>
        <w:jc w:val="both"/>
      </w:pPr>
      <w:r w:rsidRPr="00574E27">
        <w:rPr>
          <w:b/>
        </w:rPr>
        <w:t xml:space="preserve">Объекты и исходные данные. </w:t>
      </w:r>
      <w:r w:rsidRPr="00574E27">
        <w:t>Объект</w:t>
      </w:r>
      <w:r>
        <w:t>ом</w:t>
      </w:r>
      <w:r w:rsidRPr="00574E27">
        <w:t xml:space="preserve"> изучения явля</w:t>
      </w:r>
      <w:r>
        <w:t>е</w:t>
      </w:r>
      <w:r w:rsidRPr="00574E27">
        <w:t xml:space="preserve">тся бассейн </w:t>
      </w:r>
      <w:r>
        <w:t>крупного</w:t>
      </w:r>
      <w:r w:rsidRPr="00574E27">
        <w:t xml:space="preserve"> приток</w:t>
      </w:r>
      <w:r>
        <w:t>а р.Амур – р.</w:t>
      </w:r>
      <w:r w:rsidRPr="00574E27">
        <w:t>Уссури</w:t>
      </w:r>
      <w:r>
        <w:t xml:space="preserve"> с замыкающим створом у п.Кировский</w:t>
      </w:r>
      <w:r w:rsidRPr="00574E27">
        <w:t xml:space="preserve">, в пределах </w:t>
      </w:r>
      <w:r>
        <w:t>которого дополнительно</w:t>
      </w:r>
      <w:r w:rsidRPr="00574E27">
        <w:t xml:space="preserve"> выделен </w:t>
      </w:r>
      <w:r>
        <w:t xml:space="preserve">набор </w:t>
      </w:r>
      <w:r w:rsidRPr="00555A0A">
        <w:t xml:space="preserve">тестовых </w:t>
      </w:r>
      <w:r w:rsidRPr="00574E27">
        <w:t xml:space="preserve">малых речных бассейнов. В настоящей работе использовались данные гидрометеорологического мониторинга сети Росгидромета: суточные расходы, суточные осадки и среднемесячные температуры. Для построения </w:t>
      </w:r>
      <w:r>
        <w:t xml:space="preserve">материалов </w:t>
      </w:r>
      <w:r w:rsidRPr="00574E27">
        <w:t xml:space="preserve">графического </w:t>
      </w:r>
      <w:r>
        <w:t>характера</w:t>
      </w:r>
      <w:r w:rsidRPr="00574E27">
        <w:t xml:space="preserve"> использовались цифровая модель рельефа на основе снимков SRTM (разрешение 75x75 м), геоинформационная среда ArcGIS версии 10.2 и графический редактор Corel</w:t>
      </w:r>
      <w:r w:rsidRPr="00574E27">
        <w:rPr>
          <w:lang w:val="en-US"/>
        </w:rPr>
        <w:t>DRAW</w:t>
      </w:r>
      <w:r w:rsidRPr="00574E27">
        <w:t xml:space="preserve"> </w:t>
      </w:r>
      <w:r w:rsidRPr="00574E27">
        <w:rPr>
          <w:lang w:val="en-US"/>
        </w:rPr>
        <w:t>X</w:t>
      </w:r>
      <w:r w:rsidRPr="00574E27">
        <w:t xml:space="preserve">6. Гидрологическое моделирование выполнялось с использованием модели Паводочного цикла малого речного бассейна (ПЦ-МРБ, Flood Cycle Model, FCM). </w:t>
      </w:r>
      <w:r>
        <w:t>С</w:t>
      </w:r>
      <w:r w:rsidRPr="00574E27">
        <w:t>татистическ</w:t>
      </w:r>
      <w:r>
        <w:t>ие</w:t>
      </w:r>
      <w:r w:rsidRPr="00574E27">
        <w:t xml:space="preserve"> </w:t>
      </w:r>
      <w:r>
        <w:t>р</w:t>
      </w:r>
      <w:r w:rsidRPr="00574E27">
        <w:t>асчеты выполнялись с использованием стандартных средств пакета Microsof</w:t>
      </w:r>
      <w:r w:rsidRPr="00574E27">
        <w:rPr>
          <w:lang w:val="en-US"/>
        </w:rPr>
        <w:t>t</w:t>
      </w:r>
      <w:r>
        <w:t xml:space="preserve"> Excel.</w:t>
      </w:r>
    </w:p>
    <w:p w:rsidR="00012143" w:rsidRPr="003A716D" w:rsidRDefault="00012143" w:rsidP="00012143">
      <w:pPr>
        <w:spacing w:line="360" w:lineRule="auto"/>
        <w:ind w:firstLine="709"/>
        <w:jc w:val="both"/>
      </w:pPr>
      <w:r w:rsidRPr="00B945EF">
        <w:rPr>
          <w:b/>
        </w:rPr>
        <w:t>Научная новизна исследования</w:t>
      </w:r>
      <w:r w:rsidRPr="003A716D">
        <w:rPr>
          <w:b/>
        </w:rPr>
        <w:t xml:space="preserve">. </w:t>
      </w:r>
      <w:r w:rsidRPr="003A716D">
        <w:t>Для исследуем</w:t>
      </w:r>
      <w:r>
        <w:t>ого</w:t>
      </w:r>
      <w:r w:rsidRPr="003A716D">
        <w:t xml:space="preserve"> </w:t>
      </w:r>
      <w:r>
        <w:t>региона</w:t>
      </w:r>
      <w:r w:rsidRPr="003A716D">
        <w:t xml:space="preserve"> ряд этапов </w:t>
      </w:r>
      <w:r>
        <w:t>работы</w:t>
      </w:r>
      <w:r w:rsidRPr="003A716D">
        <w:t xml:space="preserve"> выполнен впервые: </w:t>
      </w:r>
    </w:p>
    <w:p w:rsidR="00012143" w:rsidRPr="007A4332" w:rsidRDefault="00012143" w:rsidP="00012143">
      <w:pPr>
        <w:numPr>
          <w:ilvl w:val="0"/>
          <w:numId w:val="28"/>
        </w:numPr>
        <w:spacing w:line="360" w:lineRule="auto"/>
        <w:ind w:left="0" w:firstLine="0"/>
        <w:jc w:val="both"/>
      </w:pPr>
      <w:r w:rsidRPr="007A4332">
        <w:t xml:space="preserve">подготовлена региональная стохастическая модель осадков, адекватно отражающая их пространственное распределение в масштабе десятков-сотен км; </w:t>
      </w:r>
    </w:p>
    <w:p w:rsidR="00012143" w:rsidRPr="007A4332" w:rsidRDefault="00012143" w:rsidP="00012143">
      <w:pPr>
        <w:numPr>
          <w:ilvl w:val="0"/>
          <w:numId w:val="28"/>
        </w:numPr>
        <w:spacing w:line="360" w:lineRule="auto"/>
        <w:ind w:left="0" w:firstLine="0"/>
        <w:jc w:val="both"/>
      </w:pPr>
      <w:r w:rsidRPr="007A4332">
        <w:t xml:space="preserve">показана возможность использования региональной классификации типов внутригодового распределения стока для учета разнообразных гидрометеорологических ситуаций; </w:t>
      </w:r>
    </w:p>
    <w:p w:rsidR="00012143" w:rsidRPr="007A4332" w:rsidRDefault="00012143" w:rsidP="00012143">
      <w:pPr>
        <w:numPr>
          <w:ilvl w:val="0"/>
          <w:numId w:val="28"/>
        </w:numPr>
        <w:spacing w:line="360" w:lineRule="auto"/>
        <w:ind w:left="0" w:firstLine="0"/>
        <w:jc w:val="both"/>
      </w:pPr>
      <w:r w:rsidRPr="007A4332">
        <w:t xml:space="preserve">проанализирована чувствительность модели паводочного цикла малого речного бассейна на наиболее современных данных; </w:t>
      </w:r>
    </w:p>
    <w:p w:rsidR="00012143" w:rsidRDefault="00012143" w:rsidP="00012143">
      <w:pPr>
        <w:numPr>
          <w:ilvl w:val="0"/>
          <w:numId w:val="28"/>
        </w:numPr>
        <w:spacing w:line="360" w:lineRule="auto"/>
        <w:ind w:left="0" w:firstLine="0"/>
        <w:jc w:val="both"/>
      </w:pPr>
      <w:r w:rsidRPr="007A4332">
        <w:t>оценен отклик рек с дальневосточным типом режима на входное климатическое воздействие средствами динамико-стохастического моделирования</w:t>
      </w:r>
      <w:r>
        <w:t>.</w:t>
      </w:r>
    </w:p>
    <w:p w:rsidR="00012143" w:rsidRPr="00EE5251" w:rsidRDefault="00012143" w:rsidP="00012143">
      <w:pPr>
        <w:spacing w:line="360" w:lineRule="auto"/>
        <w:ind w:firstLine="709"/>
        <w:jc w:val="both"/>
      </w:pPr>
      <w:r>
        <w:rPr>
          <w:b/>
        </w:rPr>
        <w:t xml:space="preserve">Практическая значимость. </w:t>
      </w:r>
      <w:r w:rsidRPr="007A4332">
        <w:t xml:space="preserve">Получение оценок изменений характеристик летне-осеннего паводкового стока под влиянием климатических изменений направлено на уточнение </w:t>
      </w:r>
      <w:r w:rsidRPr="007A4332">
        <w:lastRenderedPageBreak/>
        <w:t>региональных строительных норм, правил управления водохранилищами и особенностей управления водными ресурсами исследуемой территории</w:t>
      </w:r>
      <w:r>
        <w:t>.</w:t>
      </w:r>
    </w:p>
    <w:p w:rsidR="00012143" w:rsidRPr="0090070C" w:rsidRDefault="00012143" w:rsidP="00012143">
      <w:pPr>
        <w:spacing w:line="360" w:lineRule="auto"/>
        <w:ind w:firstLine="709"/>
        <w:jc w:val="both"/>
        <w:rPr>
          <w:b/>
        </w:rPr>
      </w:pPr>
      <w:r w:rsidRPr="0090070C">
        <w:rPr>
          <w:b/>
        </w:rPr>
        <w:t>Защищаемые положения:</w:t>
      </w:r>
    </w:p>
    <w:p w:rsidR="00012143" w:rsidRPr="007A4332" w:rsidRDefault="00012143" w:rsidP="00012143">
      <w:pPr>
        <w:numPr>
          <w:ilvl w:val="0"/>
          <w:numId w:val="29"/>
        </w:numPr>
        <w:spacing w:line="360" w:lineRule="auto"/>
        <w:ind w:left="0" w:firstLine="0"/>
        <w:jc w:val="both"/>
      </w:pPr>
      <w:r w:rsidRPr="007A4332">
        <w:t xml:space="preserve">Изменения в режиме осадков определяют изменения режима паводкового стока примерно на 50% в пределах его потенциальной вариабельности, а изменения осадков и испарения в совокупности – более чем на 60%, что демонстрирует значимость корректного задания сценария климата при прогнозировании гидрологического режима исследуемого региона. </w:t>
      </w:r>
    </w:p>
    <w:p w:rsidR="00012143" w:rsidRPr="007A4332" w:rsidRDefault="00012143" w:rsidP="00012143">
      <w:pPr>
        <w:numPr>
          <w:ilvl w:val="0"/>
          <w:numId w:val="29"/>
        </w:numPr>
        <w:spacing w:line="360" w:lineRule="auto"/>
        <w:ind w:left="0" w:firstLine="0"/>
        <w:jc w:val="both"/>
      </w:pPr>
      <w:r w:rsidRPr="007A4332">
        <w:t>Схема динамико-стохастического моделирования, включающая региональную динамическую модель стока и регионально-адаптированную стохастическую модель осадков, удовлетворительно воспроизводит характеристики режима дождевых паводков в бассейне р.Уссури при современных условиях и может использоваться для сценарных оценок в рамках различных климатических проекций.</w:t>
      </w:r>
    </w:p>
    <w:p w:rsidR="00012143" w:rsidRDefault="00012143" w:rsidP="00012143">
      <w:pPr>
        <w:numPr>
          <w:ilvl w:val="0"/>
          <w:numId w:val="29"/>
        </w:numPr>
        <w:spacing w:line="360" w:lineRule="auto"/>
        <w:ind w:left="0" w:firstLine="0"/>
        <w:jc w:val="both"/>
      </w:pPr>
      <w:r w:rsidRPr="007A4332">
        <w:t xml:space="preserve">Относительный (в %) рост норм максимальных расходов и суммарного слоя стока за июнь-сентябрь может кратно превышать относительный рост нормы сезонных осадков, что указывает на возможность быстрого возрастания паводковой опасности в регионе в перспективе 50-100 лет. </w:t>
      </w:r>
    </w:p>
    <w:p w:rsidR="00012143" w:rsidRDefault="00012143" w:rsidP="00012143">
      <w:pPr>
        <w:spacing w:line="360" w:lineRule="auto"/>
        <w:ind w:firstLine="709"/>
        <w:jc w:val="both"/>
      </w:pPr>
      <w:r w:rsidRPr="0090070C">
        <w:rPr>
          <w:b/>
        </w:rPr>
        <w:t>Степень достоверности и апробация результатов.</w:t>
      </w:r>
      <w:r w:rsidRPr="00C412C8">
        <w:t xml:space="preserve"> Основные р</w:t>
      </w:r>
      <w:r w:rsidRPr="0090070C">
        <w:t>езультаты диссертационного исследования были получены непосредственно автор</w:t>
      </w:r>
      <w:r>
        <w:t>ом</w:t>
      </w:r>
      <w:r w:rsidRPr="0090070C">
        <w:t>. Для модельных расчетов была использована наиболее точная и актуальная информация ежегодников сети Гидрометцентра. Построение карт и графического материала основано на широко используем</w:t>
      </w:r>
      <w:r>
        <w:t>ых</w:t>
      </w:r>
      <w:r w:rsidRPr="0090070C">
        <w:t xml:space="preserve"> в научном сообществе </w:t>
      </w:r>
      <w:r>
        <w:t>данных</w:t>
      </w:r>
      <w:r w:rsidRPr="0090070C">
        <w:t xml:space="preserve"> дистанционного зондирования миссии SRTM. </w:t>
      </w:r>
      <w:r w:rsidRPr="00355EE9">
        <w:t xml:space="preserve">Проект </w:t>
      </w:r>
      <w:r>
        <w:rPr>
          <w:lang w:val="en-US"/>
        </w:rPr>
        <w:t>ISI</w:t>
      </w:r>
      <w:r w:rsidRPr="00C550C2">
        <w:t>-</w:t>
      </w:r>
      <w:r>
        <w:rPr>
          <w:lang w:val="en-US"/>
        </w:rPr>
        <w:t>MIP</w:t>
      </w:r>
      <w:r w:rsidRPr="00C550C2">
        <w:t xml:space="preserve"> (Inter-Sectoral Impact Model Intercomparison Project)</w:t>
      </w:r>
      <w:r w:rsidRPr="00355EE9">
        <w:t>, в рамках</w:t>
      </w:r>
      <w:r w:rsidRPr="007859B4">
        <w:t xml:space="preserve"> </w:t>
      </w:r>
      <w:r>
        <w:t>которого</w:t>
      </w:r>
      <w:r w:rsidRPr="0090070C">
        <w:t xml:space="preserve"> получены метеоданные с различных глобальных климатических моделей, является передовым в соответствующей области </w:t>
      </w:r>
      <w:r>
        <w:t>исследований</w:t>
      </w:r>
      <w:r w:rsidRPr="0090070C">
        <w:t>.</w:t>
      </w:r>
    </w:p>
    <w:p w:rsidR="00012143" w:rsidRPr="007957C0" w:rsidRDefault="00012143" w:rsidP="00012143">
      <w:pPr>
        <w:spacing w:line="360" w:lineRule="auto"/>
        <w:ind w:firstLine="709"/>
        <w:jc w:val="both"/>
      </w:pPr>
      <w:r w:rsidRPr="007957C0">
        <w:t>Материалы работы доложены на</w:t>
      </w:r>
      <w:r>
        <w:t xml:space="preserve"> конференции «</w:t>
      </w:r>
      <w:r w:rsidRPr="007957C0">
        <w:t>Геосистемы в Северо-Восточной Азии</w:t>
      </w:r>
      <w:r>
        <w:t>: особенности их прстранственно-временных структур, районирование территории и акватории»</w:t>
      </w:r>
      <w:r w:rsidRPr="007957C0">
        <w:t xml:space="preserve"> </w:t>
      </w:r>
      <w:r>
        <w:t xml:space="preserve"> (2019, </w:t>
      </w:r>
      <w:r w:rsidRPr="007957C0">
        <w:t>Владивосток, ТИГ ДВО РАН)</w:t>
      </w:r>
      <w:r>
        <w:t xml:space="preserve">, </w:t>
      </w:r>
      <w:r w:rsidRPr="007957C0">
        <w:t>I (2014) и III (2018) Виноградовских ч</w:t>
      </w:r>
      <w:r>
        <w:t>тениях (Санкт-Петербург, СПбГУ), н</w:t>
      </w:r>
      <w:r w:rsidRPr="007957C0">
        <w:t>аучно-практической конференции «Геосистемы в Северо-Восточной Азии: типы, современное состояние и перспективы развития» (2018, Владивосток, ТИГ ДВО РАН), конференции «Водные ресурсы: новые вызовы и пути решения» (2017, Сочи, РосИНИВХЦ), Школах гидрологического моделирования (2017 и 2018 гг., Москва, ИВП РАН), Международной конференции «</w:t>
      </w:r>
      <w:r w:rsidRPr="007957C0">
        <w:rPr>
          <w:lang w:val="en-US"/>
        </w:rPr>
        <w:t>Resources</w:t>
      </w:r>
      <w:r w:rsidRPr="007957C0">
        <w:t xml:space="preserve">, </w:t>
      </w:r>
      <w:r w:rsidRPr="007957C0">
        <w:rPr>
          <w:lang w:val="en-US"/>
        </w:rPr>
        <w:t>Environment</w:t>
      </w:r>
      <w:r w:rsidRPr="007957C0">
        <w:t xml:space="preserve"> </w:t>
      </w:r>
      <w:r w:rsidRPr="007957C0">
        <w:rPr>
          <w:lang w:val="en-US"/>
        </w:rPr>
        <w:t>and</w:t>
      </w:r>
      <w:r w:rsidRPr="007957C0">
        <w:t xml:space="preserve"> </w:t>
      </w:r>
      <w:r w:rsidRPr="007957C0">
        <w:rPr>
          <w:lang w:val="en-US"/>
        </w:rPr>
        <w:t>Regional</w:t>
      </w:r>
      <w:r w:rsidRPr="007957C0">
        <w:t xml:space="preserve"> </w:t>
      </w:r>
      <w:r w:rsidRPr="007957C0">
        <w:rPr>
          <w:lang w:val="en-US"/>
        </w:rPr>
        <w:t>Sustainable</w:t>
      </w:r>
      <w:r w:rsidRPr="007957C0">
        <w:t xml:space="preserve"> </w:t>
      </w:r>
      <w:r w:rsidRPr="007957C0">
        <w:rPr>
          <w:lang w:val="en-US"/>
        </w:rPr>
        <w:t>Development</w:t>
      </w:r>
      <w:r w:rsidRPr="007957C0">
        <w:t xml:space="preserve"> </w:t>
      </w:r>
      <w:r w:rsidRPr="007957C0">
        <w:rPr>
          <w:lang w:val="en-US"/>
        </w:rPr>
        <w:t>in</w:t>
      </w:r>
      <w:r w:rsidRPr="007957C0">
        <w:t xml:space="preserve"> </w:t>
      </w:r>
      <w:r w:rsidRPr="007957C0">
        <w:rPr>
          <w:lang w:val="en-US"/>
        </w:rPr>
        <w:t>Northeast</w:t>
      </w:r>
      <w:r w:rsidRPr="007957C0">
        <w:t xml:space="preserve"> </w:t>
      </w:r>
      <w:r w:rsidRPr="007957C0">
        <w:rPr>
          <w:lang w:val="en-US"/>
        </w:rPr>
        <w:t>Asia</w:t>
      </w:r>
      <w:r w:rsidRPr="007957C0">
        <w:t xml:space="preserve">» (2016, Владивосток, ТИГ ДВО РАН), VI Сахалинской молодёжной научной </w:t>
      </w:r>
      <w:r w:rsidRPr="007957C0">
        <w:lastRenderedPageBreak/>
        <w:t>школе «Природные катастрофы: изучение, мониторинг, прогноз» (2016, Южно-Сахалинск, ИМГиГ), многочисленных молодежных конференциях в ДВФУ.</w:t>
      </w:r>
    </w:p>
    <w:p w:rsidR="00012143" w:rsidRPr="0090070C" w:rsidRDefault="00012143" w:rsidP="00012143">
      <w:pPr>
        <w:spacing w:line="360" w:lineRule="auto"/>
        <w:ind w:firstLine="709"/>
        <w:jc w:val="both"/>
      </w:pPr>
      <w:r w:rsidRPr="0090070C">
        <w:rPr>
          <w:b/>
        </w:rPr>
        <w:t xml:space="preserve">Личный вклад автора. </w:t>
      </w:r>
      <w:r w:rsidRPr="0090070C">
        <w:t>Используемая в работе гидрологическая модель была разработана Гарцманом Б.И.; стохастический генератор погоды, положенный в основу модели осадков, разработан в Институте водных проблем Гельфаном А.Н. Сбор наиболее актуальных гидрометеорологических данных, анализ климатических трендов, калибровка и настройка стоковой модели, оценка её чувствительности, проведение расчетов и численных экспериментов, обработка полученных результатов выполнены автором</w:t>
      </w:r>
      <w:r>
        <w:t xml:space="preserve"> лично</w:t>
      </w:r>
      <w:r w:rsidRPr="0090070C">
        <w:t>.</w:t>
      </w:r>
    </w:p>
    <w:p w:rsidR="00012143" w:rsidRPr="00E10972" w:rsidRDefault="00012143" w:rsidP="00012143">
      <w:pPr>
        <w:spacing w:line="360" w:lineRule="auto"/>
        <w:ind w:firstLine="709"/>
        <w:jc w:val="both"/>
      </w:pPr>
      <w:r w:rsidRPr="0090070C">
        <w:rPr>
          <w:b/>
        </w:rPr>
        <w:t xml:space="preserve">Структура и объем работы. </w:t>
      </w:r>
      <w:r w:rsidRPr="0090070C">
        <w:t>Диссертация состоит из 6 глав, введения, заключения и 1</w:t>
      </w:r>
      <w:r>
        <w:t>2</w:t>
      </w:r>
      <w:r w:rsidRPr="0090070C">
        <w:t xml:space="preserve"> прило</w:t>
      </w:r>
      <w:r>
        <w:t xml:space="preserve">жений. Объем работы </w:t>
      </w:r>
      <w:r w:rsidR="00316883">
        <w:t>составляет 215</w:t>
      </w:r>
      <w:r w:rsidRPr="004E2C87">
        <w:t xml:space="preserve"> с., включая 55 рисунков и 22 таблиц</w:t>
      </w:r>
      <w:r w:rsidR="009067FE">
        <w:t>ы</w:t>
      </w:r>
      <w:r w:rsidRPr="004E2C87">
        <w:t>, библиографический список содержит 190 источников.</w:t>
      </w:r>
      <w:r>
        <w:t xml:space="preserve"> </w:t>
      </w:r>
    </w:p>
    <w:p w:rsidR="00012143" w:rsidRPr="00766B46" w:rsidRDefault="00012143" w:rsidP="00012143">
      <w:pPr>
        <w:spacing w:line="360" w:lineRule="auto"/>
        <w:ind w:firstLine="709"/>
        <w:jc w:val="both"/>
      </w:pPr>
      <w:r w:rsidRPr="0090070C">
        <w:rPr>
          <w:b/>
        </w:rPr>
        <w:t xml:space="preserve">Публикации. </w:t>
      </w:r>
      <w:r w:rsidRPr="00766B46">
        <w:t xml:space="preserve">По теме </w:t>
      </w:r>
      <w:r>
        <w:t>работы</w:t>
      </w:r>
      <w:r w:rsidRPr="00766B46">
        <w:t xml:space="preserve"> опубликовано 11 печатных работ, из них </w:t>
      </w:r>
      <w:r>
        <w:t>3</w:t>
      </w:r>
      <w:r w:rsidRPr="00766B46">
        <w:t xml:space="preserve"> в научных изданиях, рекомендованных ВАК</w:t>
      </w:r>
      <w:r>
        <w:t>.</w:t>
      </w:r>
    </w:p>
    <w:p w:rsidR="00DB087D" w:rsidRDefault="00012143" w:rsidP="00012143">
      <w:pPr>
        <w:spacing w:line="360" w:lineRule="auto"/>
        <w:ind w:firstLine="709"/>
        <w:jc w:val="both"/>
      </w:pPr>
      <w:r>
        <w:rPr>
          <w:b/>
        </w:rPr>
        <w:t xml:space="preserve">Благодарности. </w:t>
      </w:r>
      <w:r>
        <w:t xml:space="preserve">Автор выражает благодарность научному руководителю, сотрудникам лаборатории гидрологии и климатологии ТИГ ДВО РАН за </w:t>
      </w:r>
      <w:r w:rsidRPr="00295A6A">
        <w:t xml:space="preserve">советы и </w:t>
      </w:r>
      <w:r>
        <w:t>конструктивные замечания, коллегам из ИВП РАН за обсуждение и ремарки. Также автор благодарит супругу за поддержку, помощь и всевозможное участие.</w:t>
      </w:r>
      <w:r w:rsidR="00DB087D">
        <w:br w:type="page"/>
      </w:r>
    </w:p>
    <w:p w:rsidR="00190D8B" w:rsidRPr="00B44A5A" w:rsidRDefault="00190D8B" w:rsidP="002E184F">
      <w:pPr>
        <w:pStyle w:val="1"/>
        <w:spacing w:before="0" w:after="0" w:line="360" w:lineRule="auto"/>
        <w:ind w:firstLine="709"/>
        <w:jc w:val="center"/>
        <w:rPr>
          <w:rFonts w:ascii="Times New Roman" w:hAnsi="Times New Roman" w:cs="Times New Roman"/>
          <w:sz w:val="24"/>
          <w:szCs w:val="24"/>
        </w:rPr>
      </w:pPr>
      <w:bookmarkStart w:id="3" w:name="_Toc528539355"/>
      <w:bookmarkStart w:id="4" w:name="_Toc11157135"/>
      <w:r w:rsidRPr="00B003B6">
        <w:rPr>
          <w:rFonts w:ascii="Times New Roman" w:hAnsi="Times New Roman" w:cs="Times New Roman"/>
          <w:sz w:val="24"/>
          <w:szCs w:val="24"/>
        </w:rPr>
        <w:lastRenderedPageBreak/>
        <w:t>Глава 1. Условия развития наводнений</w:t>
      </w:r>
      <w:r>
        <w:rPr>
          <w:rFonts w:ascii="Times New Roman" w:hAnsi="Times New Roman" w:cs="Times New Roman"/>
          <w:sz w:val="24"/>
          <w:szCs w:val="24"/>
        </w:rPr>
        <w:t xml:space="preserve"> на реках бассейна Амура</w:t>
      </w:r>
      <w:bookmarkEnd w:id="3"/>
      <w:bookmarkEnd w:id="4"/>
    </w:p>
    <w:p w:rsidR="003D3F5C" w:rsidRPr="003D3F5C" w:rsidRDefault="003D3F5C" w:rsidP="002E184F">
      <w:pPr>
        <w:jc w:val="both"/>
      </w:pPr>
    </w:p>
    <w:p w:rsidR="00190D8B" w:rsidRDefault="00190D8B" w:rsidP="002E184F">
      <w:pPr>
        <w:spacing w:line="360" w:lineRule="auto"/>
        <w:ind w:firstLine="709"/>
        <w:jc w:val="both"/>
      </w:pPr>
      <w:r>
        <w:t xml:space="preserve">Амур – великая река российского Дальнего Востока, по всем основным параметрам входящая в двадцатку крупнейших рек мира. Она образуется слиянием Шилки и Аргуни, наиболее крупные её притоки - Зея, Бурея, Сунгари, Уссури и Амгунь. Река и её бассейн традиционно делится на три основные части: Верхний Амур – водосборы рек Шилки, Аргуни и верхнего течения Амура до Благовещенска; Средний Амур (до с. Помпеевка) и Нижний Амур. Длина Амура (вместе с Шилкой и Ононом) </w:t>
      </w:r>
      <w:r w:rsidR="009F0A92">
        <w:t xml:space="preserve">- </w:t>
      </w:r>
      <w:r>
        <w:t>4325 км, общая площадь бассейна Амура составляет 2 050 000 км</w:t>
      </w:r>
      <w:r w:rsidRPr="009F0A92">
        <w:rPr>
          <w:vertAlign w:val="superscript"/>
        </w:rPr>
        <w:t>2</w:t>
      </w:r>
      <w:r>
        <w:t>, из них 49</w:t>
      </w:r>
      <w:r w:rsidR="009F0A92">
        <w:t>.</w:t>
      </w:r>
      <w:r>
        <w:t>3% принадлежит РФ, 42</w:t>
      </w:r>
      <w:r w:rsidR="009F0A92">
        <w:t>.2% КНР и 8.</w:t>
      </w:r>
      <w:r>
        <w:t>5% МНР (данные Информационно-картографического центра ТИГ ДВО РАН).</w:t>
      </w:r>
    </w:p>
    <w:p w:rsidR="00190D8B" w:rsidRDefault="00190D8B" w:rsidP="002E184F">
      <w:pPr>
        <w:spacing w:line="360" w:lineRule="auto"/>
        <w:ind w:firstLine="709"/>
        <w:jc w:val="both"/>
      </w:pPr>
      <w:r>
        <w:t>Протяженность территории по меридиану охватывает диапазон 43–54˚ с. ш. (примерно 1600 км), по параллели – 120–141˚ в. д. (около 2500 км). Она весьма разнообразна по природным условиям. Здесь представлен почти полный физико-географический спектр перехода от резко континентального до морского (муссонного) климата умеренных широт при относительном однообразии орографии – чередовании средневысотных горных сооружений и разделяющих их межгорных впадин (</w:t>
      </w:r>
      <w:r w:rsidR="00C17758">
        <w:t>рис.</w:t>
      </w:r>
      <w:r>
        <w:t xml:space="preserve"> 1).</w:t>
      </w:r>
    </w:p>
    <w:p w:rsidR="00DE28A8" w:rsidRDefault="00DE28A8" w:rsidP="00DE28A8">
      <w:pPr>
        <w:spacing w:line="360" w:lineRule="auto"/>
        <w:ind w:firstLine="709"/>
        <w:jc w:val="both"/>
      </w:pPr>
      <w:r>
        <w:t xml:space="preserve">В настоящей работе исследуется бассейн реки Уссури с замыкающим створом п.Кировский (рис. 2). Этот бассейн в первом приближении может считаться репрезентативным для Нижнего и в меньше степени Среднего Амура, отражая разнообразие природных условий в их пределах. Сильно отличающийся от них бассейн Верхнего Амура, таким образом, в настоящем исследовании явно не представлен. Уссури по характеру гидрологического режима относят к дальневосточному типу, в то же время изучаемый объект имеет ряд характерных особенностей. </w:t>
      </w:r>
    </w:p>
    <w:p w:rsidR="00190D8B" w:rsidRDefault="00190D8B" w:rsidP="002E184F">
      <w:pPr>
        <w:spacing w:line="360" w:lineRule="auto"/>
        <w:ind w:firstLine="709"/>
        <w:jc w:val="both"/>
      </w:pPr>
      <w:r>
        <w:t xml:space="preserve">Бассейн р.Уссури - </w:t>
      </w:r>
      <w:r w:rsidR="00C17758">
        <w:t>п</w:t>
      </w:r>
      <w:r>
        <w:t>.Кировский</w:t>
      </w:r>
      <w:r w:rsidRPr="00D02637">
        <w:t xml:space="preserve"> расположен </w:t>
      </w:r>
      <w:r>
        <w:t>в Приморском крае, его площадь составляет 24400 км</w:t>
      </w:r>
      <w:r w:rsidRPr="00D02637">
        <w:rPr>
          <w:vertAlign w:val="superscript"/>
        </w:rPr>
        <w:t>2</w:t>
      </w:r>
      <w:r>
        <w:t xml:space="preserve"> и занимает примерно 15% края. С юга ограничивается горами Пржевальского и Партизанским хребтом, с востока отрогами южного Сихотэ-Алиня, с севера отрогами Синего, Холодного хребтов и Первого перевала, разделяющего водосборы рек Уссури и Большой Уссурки. На западе расположена Приханкайская равнина - пониженная часть с близким расположением крупнейшего озера на юге Дальнего Востока - Ханки. Истоки р.Уссури находятся в пределах горы Снежной на высоте немногим более 1650 м.</w:t>
      </w:r>
    </w:p>
    <w:p w:rsidR="00190D8B" w:rsidRDefault="00190D8B" w:rsidP="002E184F">
      <w:pPr>
        <w:spacing w:line="360" w:lineRule="auto"/>
        <w:ind w:firstLine="709"/>
        <w:jc w:val="both"/>
      </w:pPr>
      <w:r>
        <w:t>Рельеф рассматриваемой территории относится к преимущественно среднегорному, поскольку большая его часть занята сооружениями южного Сихотэ-Алиня [</w:t>
      </w:r>
      <w:r w:rsidRPr="00113335">
        <w:t>Южная часть Дальнего Востока</w:t>
      </w:r>
      <w:r>
        <w:t xml:space="preserve">, 1969]. Наивысшие отметки </w:t>
      </w:r>
      <w:r w:rsidR="009F0A92">
        <w:t>приурочены</w:t>
      </w:r>
      <w:r>
        <w:t xml:space="preserve"> </w:t>
      </w:r>
      <w:r w:rsidR="009F0A92">
        <w:t>к южной части</w:t>
      </w:r>
      <w:r>
        <w:t xml:space="preserve">, максимальная </w:t>
      </w:r>
      <w:r w:rsidR="009F0A92">
        <w:t>- г.Облачная с 1854 м. Ш</w:t>
      </w:r>
      <w:r>
        <w:t xml:space="preserve">ироко развиты каменные россыпи, разрушенные кары и цирки, склоны покрыты таежной растительностью. На севере и востоке максимальные значения находятся в </w:t>
      </w:r>
      <w:r>
        <w:lastRenderedPageBreak/>
        <w:t>районе 1300-1400 м, широко развит мелкосопочник. Западная часть территории «спускается» к центральной Приханкайской (ранее называлась Суйфуно-Ханкайская) денудационной равнине с преобладающими высотами в 50-80 м, высоты групп холмов не превышают 200 м, с более «мягким» рельефом относительно остальной части. В низовьях рек развиты эрозионно-аллювиальные образования, хребты часто разделены впадинами тектонического происхождения. Простирание крупных хребтов обычно субмеридионально.</w:t>
      </w:r>
    </w:p>
    <w:p w:rsidR="00F014B5" w:rsidRDefault="00F014B5" w:rsidP="002E184F">
      <w:pPr>
        <w:spacing w:line="360" w:lineRule="auto"/>
        <w:ind w:firstLine="709"/>
        <w:jc w:val="both"/>
      </w:pPr>
    </w:p>
    <w:p w:rsidR="006C4200" w:rsidRDefault="00190D8B" w:rsidP="006C4200">
      <w:pPr>
        <w:spacing w:line="360" w:lineRule="auto"/>
        <w:jc w:val="center"/>
      </w:pPr>
      <w:r w:rsidRPr="00A90502">
        <w:rPr>
          <w:noProof/>
          <w:sz w:val="26"/>
          <w:szCs w:val="26"/>
        </w:rPr>
        <w:drawing>
          <wp:inline distT="0" distB="0" distL="0" distR="0">
            <wp:extent cx="5924550" cy="4086225"/>
            <wp:effectExtent l="19050" t="19050" r="19050" b="28575"/>
            <wp:docPr id="10" name="Рисунок 10" descr="Орограф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рография"/>
                    <pic:cNvPicPr>
                      <a:picLocks noChangeAspect="1" noChangeArrowheads="1"/>
                    </pic:cNvPicPr>
                  </pic:nvPicPr>
                  <pic:blipFill>
                    <a:blip r:embed="rId8" cstate="print">
                      <a:extLst>
                        <a:ext uri="{28A0092B-C50C-407E-A947-70E740481C1C}">
                          <a14:useLocalDpi xmlns:a14="http://schemas.microsoft.com/office/drawing/2010/main" val="0"/>
                        </a:ext>
                      </a:extLst>
                    </a:blip>
                    <a:srcRect l="1350" t="2562" r="1802" b="2562"/>
                    <a:stretch>
                      <a:fillRect/>
                    </a:stretch>
                  </pic:blipFill>
                  <pic:spPr bwMode="auto">
                    <a:xfrm>
                      <a:off x="0" y="0"/>
                      <a:ext cx="5924550" cy="4086225"/>
                    </a:xfrm>
                    <a:prstGeom prst="rect">
                      <a:avLst/>
                    </a:prstGeom>
                    <a:noFill/>
                    <a:ln w="12700" cmpd="sng">
                      <a:solidFill>
                        <a:srgbClr val="000000"/>
                      </a:solidFill>
                      <a:miter lim="800000"/>
                      <a:headEnd/>
                      <a:tailEnd/>
                    </a:ln>
                    <a:effectLst/>
                  </pic:spPr>
                </pic:pic>
              </a:graphicData>
            </a:graphic>
          </wp:inline>
        </w:drawing>
      </w:r>
    </w:p>
    <w:p w:rsidR="00190D8B" w:rsidRPr="00190D8B" w:rsidRDefault="00190D8B" w:rsidP="006C4200">
      <w:pPr>
        <w:spacing w:line="360" w:lineRule="auto"/>
        <w:jc w:val="center"/>
      </w:pPr>
      <w:r w:rsidRPr="00190D8B">
        <w:t>Рисунок 1. Орографическая с</w:t>
      </w:r>
      <w:r w:rsidR="004D1AD7">
        <w:t xml:space="preserve">хема бассейна р.Амур </w:t>
      </w:r>
      <w:r w:rsidRPr="00190D8B">
        <w:t xml:space="preserve">по </w:t>
      </w:r>
      <w:r w:rsidR="004D1AD7" w:rsidRPr="004D1AD7">
        <w:t>[</w:t>
      </w:r>
      <w:r w:rsidR="004D1AD7">
        <w:t>Никольская, 1972]</w:t>
      </w:r>
    </w:p>
    <w:p w:rsidR="00190D8B" w:rsidRPr="00190D8B" w:rsidRDefault="00190D8B" w:rsidP="002E184F">
      <w:pPr>
        <w:jc w:val="both"/>
      </w:pPr>
      <w:r w:rsidRPr="00190D8B">
        <w:rPr>
          <w:lang w:val="en-US"/>
        </w:rPr>
        <w:t>I</w:t>
      </w:r>
      <w:r w:rsidRPr="00190D8B">
        <w:t xml:space="preserve"> – горные хребты и системы хребтов, </w:t>
      </w:r>
      <w:r w:rsidRPr="00190D8B">
        <w:rPr>
          <w:lang w:val="en-US"/>
        </w:rPr>
        <w:t>II</w:t>
      </w:r>
      <w:r w:rsidRPr="00190D8B">
        <w:t xml:space="preserve"> – горные группы, массивы, нагорья, плоскогорья, </w:t>
      </w:r>
      <w:r w:rsidRPr="00190D8B">
        <w:rPr>
          <w:lang w:val="en-US"/>
        </w:rPr>
        <w:t>III</w:t>
      </w:r>
      <w:r w:rsidRPr="00190D8B">
        <w:t xml:space="preserve"> – равнины:</w:t>
      </w:r>
    </w:p>
    <w:p w:rsidR="00190D8B" w:rsidRPr="00190D8B" w:rsidRDefault="00190D8B" w:rsidP="002E184F">
      <w:pPr>
        <w:jc w:val="both"/>
      </w:pPr>
      <w:r w:rsidRPr="00190D8B">
        <w:t>1 – горная группа Сохондо-Бурун-Шибертуй; 2 – система Даурского хр.; 3 – система Яблоневого хр.; 4</w:t>
      </w:r>
      <w:r w:rsidR="00A5564C">
        <w:t xml:space="preserve"> </w:t>
      </w:r>
      <w:r w:rsidRPr="00190D8B">
        <w:t>- Хентэй-Верхне-Керуленская горная группа; 5 – хр. Эмана; 6  – система Борщовочного хр.; 7 – хр. Нерчинский; 8 – хр. Кличкинский; 9 – хр. Аргунский; 10 – хр. Газимурский; 11 – хр. Урюмканский; 12 –Восточно-Забайкальско-Керулен-Далайнорская равн.; 13 – хр. Амазарский; 14 – хр. Янкан; 15 – хр. Большой Хинган; 16 – система Становог</w:t>
      </w:r>
      <w:r w:rsidR="00D00505">
        <w:t>о хр.; 17 – Верхне-Зейская равнина</w:t>
      </w:r>
      <w:r w:rsidRPr="00190D8B">
        <w:t>; 18 – хр. Джугдыр; 19 – хр. Тукурингра-Джагды; 20 – Амуро-Зейско-Буреинская равн.; 21 – система Малого Хингана; 22 – Ме</w:t>
      </w:r>
      <w:r w:rsidR="00D00505">
        <w:t>жхинганская равнина</w:t>
      </w:r>
      <w:r w:rsidRPr="00190D8B">
        <w:t>; 23 – хр. Турана; 24 – хр. Ям-Алинь; 25 – хр. Дуссе-Алинь; 26 – система Буреинского хр.; 27 – система хр. Чжангуанцайлин; 28 – массив Чанбайшань; 29 – хр. Баджальски</w:t>
      </w:r>
      <w:r w:rsidR="00D00505">
        <w:t>й; 30 – Амуро-Сунгарийская равнина</w:t>
      </w:r>
      <w:r w:rsidRPr="00190D8B">
        <w:t>; 31 – хр. Кентелин; 32 – хр. Ляоелинь-Вандашань; 33 – хр. Тайпинлин; 34 – хр. Нан-Га-лин; 35 – хр. Магу; 36 – хр. Омальский; 37 – Эворон-Чукчагирская равн</w:t>
      </w:r>
      <w:r w:rsidR="00D00505">
        <w:t>ина; 38 – Приханкайская равнина</w:t>
      </w:r>
      <w:r w:rsidRPr="00190D8B">
        <w:t>; 39 – горная группа Чаятын; 40 – Приустьевая горная гр</w:t>
      </w:r>
      <w:r w:rsidR="00D00505">
        <w:t>уппа; 41 – Удыль-Кизинская равнина</w:t>
      </w:r>
      <w:r w:rsidRPr="00190D8B">
        <w:t>; 42 – система хр. Сихотэ-Алинь; 43 – Северо-Сахалинская равн</w:t>
      </w:r>
      <w:r w:rsidR="00D00505">
        <w:t>ина</w:t>
      </w:r>
      <w:r w:rsidRPr="00190D8B">
        <w:t>; 44 –</w:t>
      </w:r>
      <w:r w:rsidR="00A5564C">
        <w:t xml:space="preserve"> </w:t>
      </w:r>
      <w:r w:rsidRPr="00190D8B">
        <w:t>горная группа п-ова Шмидта.</w:t>
      </w:r>
    </w:p>
    <w:p w:rsidR="00190D8B" w:rsidRDefault="00552B36" w:rsidP="00BD1495">
      <w:pPr>
        <w:spacing w:line="360" w:lineRule="auto"/>
        <w:jc w:val="center"/>
      </w:pPr>
      <w:r>
        <w:rPr>
          <w:noProof/>
        </w:rPr>
        <w:lastRenderedPageBreak/>
        <w:drawing>
          <wp:inline distT="0" distB="0" distL="0" distR="0">
            <wp:extent cx="6059606" cy="4544705"/>
            <wp:effectExtent l="38100" t="38100" r="17780" b="2730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Карта Амура — копия (новый).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071953" cy="4553965"/>
                    </a:xfrm>
                    <a:prstGeom prst="rect">
                      <a:avLst/>
                    </a:prstGeom>
                    <a:ln w="28575">
                      <a:solidFill>
                        <a:schemeClr val="tx1"/>
                      </a:solidFill>
                    </a:ln>
                  </pic:spPr>
                </pic:pic>
              </a:graphicData>
            </a:graphic>
          </wp:inline>
        </w:drawing>
      </w:r>
    </w:p>
    <w:p w:rsidR="00190D8B" w:rsidRDefault="00190D8B" w:rsidP="00B31815">
      <w:pPr>
        <w:spacing w:line="360" w:lineRule="auto"/>
        <w:ind w:firstLine="709"/>
        <w:jc w:val="center"/>
      </w:pPr>
      <w:r>
        <w:t>Рисунок 2. Бассейн р.Амур и положение исследуем</w:t>
      </w:r>
      <w:r w:rsidR="00BD1495">
        <w:t>ого</w:t>
      </w:r>
      <w:r>
        <w:t xml:space="preserve"> объект</w:t>
      </w:r>
      <w:r w:rsidR="00BD1495">
        <w:t>а</w:t>
      </w:r>
      <w:r>
        <w:t xml:space="preserve"> на карте</w:t>
      </w:r>
    </w:p>
    <w:p w:rsidR="00190D8B" w:rsidRDefault="00190D8B" w:rsidP="002E184F">
      <w:pPr>
        <w:spacing w:line="360" w:lineRule="auto"/>
        <w:ind w:firstLine="709"/>
        <w:jc w:val="both"/>
      </w:pPr>
    </w:p>
    <w:p w:rsidR="00190D8B" w:rsidRDefault="00190D8B" w:rsidP="002E184F">
      <w:pPr>
        <w:spacing w:line="360" w:lineRule="auto"/>
        <w:ind w:firstLine="540"/>
        <w:jc w:val="both"/>
      </w:pPr>
      <w:r>
        <w:t>Геологическое строение рассматриваемой территории отличается сложностью (</w:t>
      </w:r>
      <w:r w:rsidR="00C17758">
        <w:t>рис.</w:t>
      </w:r>
      <w:r w:rsidR="00BD1495">
        <w:t xml:space="preserve"> </w:t>
      </w:r>
      <w:r>
        <w:t>3), отражающей череду тектонических событий прошлого. С</w:t>
      </w:r>
      <w:r w:rsidRPr="00D40F86">
        <w:t>ихот</w:t>
      </w:r>
      <w:r>
        <w:t>э-Алиньская складчатая область, в пределах кото</w:t>
      </w:r>
      <w:r w:rsidR="00D00505">
        <w:t>рой расположен бассейн р.Уссури–</w:t>
      </w:r>
      <w:r w:rsidR="00C17758">
        <w:t>п</w:t>
      </w:r>
      <w:r>
        <w:t>.Кировский характеризуется преимущественным распространением</w:t>
      </w:r>
      <w:r w:rsidRPr="00D40F86">
        <w:t xml:space="preserve"> геосинклинальных песчано-сланцевых, реже</w:t>
      </w:r>
      <w:r>
        <w:t xml:space="preserve"> кремнистых и карбонатных пород, в основном, </w:t>
      </w:r>
      <w:r w:rsidRPr="00D40F86">
        <w:t>пермского, триасового, юрского и мелового возраста</w:t>
      </w:r>
      <w:r>
        <w:t xml:space="preserve"> [Геология СССР, 1969]</w:t>
      </w:r>
      <w:r w:rsidRPr="00D40F86">
        <w:t xml:space="preserve">. </w:t>
      </w:r>
      <w:r>
        <w:t>Подобные</w:t>
      </w:r>
      <w:r w:rsidRPr="00D40F86">
        <w:t xml:space="preserve"> отложения слагают горные системы </w:t>
      </w:r>
      <w:r>
        <w:t xml:space="preserve">как </w:t>
      </w:r>
      <w:r w:rsidRPr="00D40F86">
        <w:t xml:space="preserve">южного Приморья, </w:t>
      </w:r>
      <w:r>
        <w:t>так и основной части Сихотэ-Алиня. О</w:t>
      </w:r>
      <w:r w:rsidRPr="00D40F86">
        <w:t>садочные породы</w:t>
      </w:r>
      <w:r>
        <w:t xml:space="preserve"> других возрастов</w:t>
      </w:r>
      <w:r w:rsidRPr="00D40F86">
        <w:t xml:space="preserve"> имеют </w:t>
      </w:r>
      <w:r>
        <w:t>меньшее</w:t>
      </w:r>
      <w:r w:rsidRPr="00D40F86">
        <w:t xml:space="preserve"> распространение. </w:t>
      </w:r>
      <w:r>
        <w:t>Более древние представлены</w:t>
      </w:r>
      <w:r w:rsidRPr="00D40F86">
        <w:t xml:space="preserve"> морскими толщами преимущественно карбонового </w:t>
      </w:r>
      <w:r>
        <w:t>периода</w:t>
      </w:r>
      <w:r w:rsidRPr="00D40F86">
        <w:t>, распространен</w:t>
      </w:r>
      <w:r>
        <w:t>н</w:t>
      </w:r>
      <w:r w:rsidRPr="00D40F86">
        <w:t>ы</w:t>
      </w:r>
      <w:r>
        <w:t>е</w:t>
      </w:r>
      <w:r w:rsidRPr="00D40F86">
        <w:t xml:space="preserve"> в Главном антиклинории Сихотэ</w:t>
      </w:r>
      <w:r w:rsidR="00D00505">
        <w:t>–</w:t>
      </w:r>
      <w:r>
        <w:t xml:space="preserve">Алиня. Более молодые, в основном, палеогеновые </w:t>
      </w:r>
      <w:r w:rsidRPr="00D40F86">
        <w:t xml:space="preserve">отложения, слагают межгорные впадины. На юге Приморья распространены угленосные отложения </w:t>
      </w:r>
      <w:r>
        <w:t>нижнемелового возраста.</w:t>
      </w:r>
    </w:p>
    <w:p w:rsidR="004B70F9" w:rsidRDefault="004B70F9" w:rsidP="004B70F9">
      <w:pPr>
        <w:spacing w:line="360" w:lineRule="auto"/>
        <w:ind w:firstLine="709"/>
        <w:jc w:val="both"/>
      </w:pPr>
      <w:r>
        <w:t xml:space="preserve">Почвообразующими породами в горных районах являются элювий и элюво-делювий плотных пород. Элювий обычно рыхлого сложения, что обеспечивает свободное просачиваение воды через его толщу. Развитые на элювии почвы обычно не испытывают существенного переувлажнения. Тем не менее, на обширных базальтовых плато просачивание влаги </w:t>
      </w:r>
      <w:r>
        <w:lastRenderedPageBreak/>
        <w:t>затруднено вследствие тяжелого гранулометрического состава элювия базальтов. В пределах речных долин и на равнинах почвы формируются на аллювиальных отложениях, представленных преимущественно глинами, а в долинах горных рек с глинами и суглинками, супесями, песком и гравием.</w:t>
      </w:r>
    </w:p>
    <w:p w:rsidR="004B70F9" w:rsidRDefault="004B70F9" w:rsidP="002E184F">
      <w:pPr>
        <w:spacing w:line="360" w:lineRule="auto"/>
        <w:ind w:firstLine="540"/>
        <w:jc w:val="both"/>
      </w:pPr>
    </w:p>
    <w:p w:rsidR="00E155FC" w:rsidRDefault="0009032F" w:rsidP="008D4D1C">
      <w:pPr>
        <w:spacing w:line="360" w:lineRule="auto"/>
        <w:jc w:val="center"/>
        <w:rPr>
          <w:noProof/>
        </w:rPr>
      </w:pPr>
      <w:r w:rsidRPr="0009032F">
        <w:rPr>
          <w:noProof/>
        </w:rPr>
        <w:drawing>
          <wp:inline distT="0" distB="0" distL="0" distR="0">
            <wp:extent cx="4524375" cy="4182690"/>
            <wp:effectExtent l="19050" t="19050" r="0" b="8890"/>
            <wp:docPr id="33" name="Рисунок 33" descr="D:\итить\ТИГ\Диссер\с буреей 2\1 глава_наводнения\картинки\Age22 (нов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итить\ТИГ\Диссер\с буреей 2\1 глава_наводнения\картинки\Age22 (новый).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528587" cy="4186584"/>
                    </a:xfrm>
                    <a:prstGeom prst="rect">
                      <a:avLst/>
                    </a:prstGeom>
                    <a:noFill/>
                    <a:ln>
                      <a:solidFill>
                        <a:schemeClr val="tx1"/>
                      </a:solidFill>
                    </a:ln>
                  </pic:spPr>
                </pic:pic>
              </a:graphicData>
            </a:graphic>
          </wp:inline>
        </w:drawing>
      </w:r>
    </w:p>
    <w:p w:rsidR="008D4D1C" w:rsidRPr="008D4D1C" w:rsidRDefault="00190D8B" w:rsidP="0009032F">
      <w:pPr>
        <w:spacing w:line="360" w:lineRule="auto"/>
        <w:jc w:val="center"/>
      </w:pPr>
      <w:r>
        <w:t>Рисунок 3</w:t>
      </w:r>
      <w:r w:rsidRPr="00511047">
        <w:t xml:space="preserve">. </w:t>
      </w:r>
      <w:r w:rsidR="00BF7799">
        <w:t>Обобщенная с</w:t>
      </w:r>
      <w:r w:rsidRPr="00511047">
        <w:t xml:space="preserve">хема геологического строения </w:t>
      </w:r>
      <w:r w:rsidR="008D4D1C">
        <w:t>(данные ИКЦ ТИГ ДВО РАН)</w:t>
      </w:r>
      <w:r w:rsidR="008D4D1C" w:rsidRPr="008D4D1C">
        <w:t xml:space="preserve"> </w:t>
      </w:r>
      <w:r w:rsidR="008D4D1C">
        <w:t>бассейна р.Уссури до Кировского. Цветом об</w:t>
      </w:r>
      <w:r w:rsidR="0009032F">
        <w:t>означен различный возраст пород: 1 – четвертичный период, 2 – неоген, 3 – ранний кайнозой, 4 – поздний мезозой, 5 – ранний мезозой, 6 -</w:t>
      </w:r>
      <w:r w:rsidR="0009032F" w:rsidRPr="0009032F">
        <w:t xml:space="preserve"> </w:t>
      </w:r>
      <w:r w:rsidR="0009032F">
        <w:t xml:space="preserve">средний и поздний палеозой, 7 – ранний и средний протерозой, 8 – архей; </w:t>
      </w:r>
      <w:r w:rsidR="008D4D1C">
        <w:t>линиями – тектонические разломы</w:t>
      </w:r>
    </w:p>
    <w:p w:rsidR="00BD1495" w:rsidRDefault="00BD1495" w:rsidP="002E184F">
      <w:pPr>
        <w:spacing w:line="360" w:lineRule="auto"/>
        <w:jc w:val="both"/>
      </w:pPr>
    </w:p>
    <w:p w:rsidR="002657AD" w:rsidRDefault="002657AD" w:rsidP="002657AD">
      <w:pPr>
        <w:spacing w:line="360" w:lineRule="auto"/>
        <w:ind w:firstLine="709"/>
        <w:jc w:val="both"/>
      </w:pPr>
      <w:r>
        <w:t>Территория бассейна по почвенно-географическому районированию относится к Восточной буроземно-лесной области бурых и подзолисто-бурых лесных почв суббореального пояса</w:t>
      </w:r>
      <w:r w:rsidR="00491F37">
        <w:t xml:space="preserve"> </w:t>
      </w:r>
      <w:r w:rsidR="00491F37" w:rsidRPr="00491F37">
        <w:t>[</w:t>
      </w:r>
      <w:r w:rsidR="00491F37">
        <w:t>Бугаец и др., 2017</w:t>
      </w:r>
      <w:r w:rsidR="00491F37" w:rsidRPr="00491F37">
        <w:t>]</w:t>
      </w:r>
      <w:r w:rsidR="00170360">
        <w:t xml:space="preserve"> (рис. 4)</w:t>
      </w:r>
      <w:r>
        <w:t xml:space="preserve">. Ее горная часть расположена в пределах Южно-Сихотэ-Алинской горной провинции, а равнинная </w:t>
      </w:r>
      <w:r w:rsidR="00491F37">
        <w:t>территория долины р.</w:t>
      </w:r>
      <w:r>
        <w:t>Уссури входит в состав Уссурийско-Ханкайской провинции подзолисто-бурых лесных почв и луговых подбелов [</w:t>
      </w:r>
      <w:r w:rsidR="00491F37" w:rsidRPr="00491F37">
        <w:t>Добровольский, Урусевская</w:t>
      </w:r>
      <w:r w:rsidR="00491F37">
        <w:t>, 2004</w:t>
      </w:r>
      <w:r>
        <w:t>].</w:t>
      </w:r>
    </w:p>
    <w:p w:rsidR="004B70F9" w:rsidRDefault="004B70F9" w:rsidP="004B70F9">
      <w:pPr>
        <w:spacing w:line="360" w:lineRule="auto"/>
        <w:ind w:firstLine="709"/>
        <w:jc w:val="both"/>
      </w:pPr>
      <w:r>
        <w:t xml:space="preserve">В работе </w:t>
      </w:r>
      <w:r w:rsidRPr="00557A54">
        <w:t>[</w:t>
      </w:r>
      <w:r>
        <w:t>Карасев и др., 2000</w:t>
      </w:r>
      <w:r w:rsidRPr="00557A54">
        <w:t>]</w:t>
      </w:r>
      <w:r>
        <w:t xml:space="preserve"> для Приморья выделены 3 группы ландшафтов, «ответственных» за комплексную характеристику процессов влагооборота, условно </w:t>
      </w:r>
      <w:r w:rsidRPr="00557A54">
        <w:lastRenderedPageBreak/>
        <w:t>обозначен</w:t>
      </w:r>
      <w:r>
        <w:t>н</w:t>
      </w:r>
      <w:r w:rsidRPr="00557A54">
        <w:t>ы</w:t>
      </w:r>
      <w:r>
        <w:t>е авторами как стокоформи</w:t>
      </w:r>
      <w:r w:rsidRPr="00557A54">
        <w:t>рующие, транзитные и аккумулирующи</w:t>
      </w:r>
      <w:r>
        <w:t>е ландшафты. Выделенные</w:t>
      </w:r>
      <w:r w:rsidRPr="00557A54">
        <w:t xml:space="preserve"> </w:t>
      </w:r>
      <w:r>
        <w:t>природно-территориальные комплексы рассмат</w:t>
      </w:r>
      <w:r w:rsidRPr="00557A54">
        <w:t>риваются как группы таксонов ландшафт</w:t>
      </w:r>
      <w:r>
        <w:t>ного уровня, близких по климатичес</w:t>
      </w:r>
      <w:r w:rsidRPr="00557A54">
        <w:t xml:space="preserve">ким условиям и гидрологическому режиму. </w:t>
      </w:r>
      <w:r>
        <w:t>Бассейн р.Уссури–п.Кировский в цитируемой работе относится к областям преимущественно стокоформирующим, транзитные и аккумулирующие функции приурочены к относительно малым площадям.</w:t>
      </w:r>
    </w:p>
    <w:p w:rsidR="00F014B5" w:rsidRDefault="00F014B5" w:rsidP="002657AD">
      <w:pPr>
        <w:spacing w:line="360" w:lineRule="auto"/>
        <w:ind w:firstLine="709"/>
        <w:jc w:val="both"/>
      </w:pPr>
    </w:p>
    <w:p w:rsidR="00170360" w:rsidRDefault="00170360" w:rsidP="00170360">
      <w:pPr>
        <w:spacing w:line="360" w:lineRule="auto"/>
        <w:jc w:val="center"/>
      </w:pPr>
      <w:r>
        <w:rPr>
          <w:noProof/>
        </w:rPr>
        <w:drawing>
          <wp:inline distT="0" distB="0" distL="0" distR="0">
            <wp:extent cx="5277377" cy="4599234"/>
            <wp:effectExtent l="19050" t="19050" r="0" b="0"/>
            <wp:docPr id="34" name="Рисунок 34" descr="C:\Users\Сергей\AppData\Local\Microsoft\Windows\INetCache\Content.Word\Почвы — копия (новый)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Сергей\AppData\Local\Microsoft\Windows\INetCache\Content.Word\Почвы — копия (новый) — копия.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8551" cy="4600257"/>
                    </a:xfrm>
                    <a:prstGeom prst="rect">
                      <a:avLst/>
                    </a:prstGeom>
                    <a:noFill/>
                    <a:ln w="6350" cmpd="sng">
                      <a:solidFill>
                        <a:srgbClr val="000000"/>
                      </a:solidFill>
                      <a:miter lim="800000"/>
                      <a:headEnd/>
                      <a:tailEnd/>
                    </a:ln>
                    <a:effectLst/>
                  </pic:spPr>
                </pic:pic>
              </a:graphicData>
            </a:graphic>
          </wp:inline>
        </w:drawing>
      </w:r>
    </w:p>
    <w:p w:rsidR="00290CE4" w:rsidRPr="00170360" w:rsidRDefault="00170360" w:rsidP="00AC4139">
      <w:pPr>
        <w:spacing w:line="360" w:lineRule="auto"/>
        <w:jc w:val="center"/>
      </w:pPr>
      <w:r>
        <w:t>Рисунок 4. Карта почв бассейна р.Уссури.</w:t>
      </w:r>
      <w:r w:rsidR="00DE28A8">
        <w:t xml:space="preserve"> Ц</w:t>
      </w:r>
      <w:r>
        <w:t>ифрам</w:t>
      </w:r>
      <w:r w:rsidR="00DE28A8">
        <w:t xml:space="preserve"> соответствует определенный тип</w:t>
      </w:r>
      <w:r>
        <w:t xml:space="preserve"> почв по классификации И.Г.Иванова</w:t>
      </w:r>
      <w:r w:rsidR="00DE28A8">
        <w:t xml:space="preserve">. Заимствовано из </w:t>
      </w:r>
      <w:r w:rsidR="00DE28A8" w:rsidRPr="00170360">
        <w:t>[</w:t>
      </w:r>
      <w:r w:rsidR="00DE28A8">
        <w:t>Бугаец и др. 2017</w:t>
      </w:r>
      <w:r w:rsidR="00DE28A8" w:rsidRPr="00170360">
        <w:t>]</w:t>
      </w:r>
    </w:p>
    <w:p w:rsidR="00170360" w:rsidRDefault="00170360" w:rsidP="00557A54">
      <w:pPr>
        <w:spacing w:line="360" w:lineRule="auto"/>
        <w:ind w:firstLine="709"/>
        <w:jc w:val="both"/>
      </w:pPr>
    </w:p>
    <w:p w:rsidR="00DE28A8" w:rsidRDefault="00DE28A8" w:rsidP="00DE28A8">
      <w:pPr>
        <w:spacing w:line="360" w:lineRule="auto"/>
        <w:ind w:firstLine="709"/>
        <w:jc w:val="both"/>
      </w:pPr>
      <w:r>
        <w:t>Климатические особенности территории юга Дальневосточно</w:t>
      </w:r>
      <w:r w:rsidR="004B70F9">
        <w:t>г</w:t>
      </w:r>
      <w:r>
        <w:t xml:space="preserve">о региона, в том числе бассейна Уссури, формируются за счет термического контраста между водами Тихого океана и материковой частью, что ведет к развитию муссонной циркуляции атмосферы, и преимущественным в умеренных широтах западным переносом воздушных масс. Несмотря на достаточно давнюю историю исследований, взгляды специалистов-климатологов по данной проблеме до сих пор не обрели единства.  Часть исследователей, начиная от [Воейков, 1879], до [Хромов, 1956] и [Алисов, 1956] считали климат региона северным вариантом муссонного типа. </w:t>
      </w:r>
      <w:r>
        <w:lastRenderedPageBreak/>
        <w:t>Авторы в [Борисов, 1967], [Витвицкий, 1962] высказывались о континентальном климате с муссонными чертами, а в [Петров, 2000] вообще говорится об узкой прибрежной полосе, на которой климат, собственно, муссонный, в то время как на остальной части террито</w:t>
      </w:r>
      <w:r w:rsidR="004B70F9">
        <w:t>рии заметны только его тенденции</w:t>
      </w:r>
      <w:r>
        <w:t>, некоторые характерные свойства. Как справедливо замечено в [Гарцман, 2008, с.30], этот вопрос активно обсуждается только в среде климатологов, а, в целом, муссонный характер исследуемой территории принимается за её основную климатическую особенность, имеющую большое влияние на все компоненты географической среды региона.</w:t>
      </w:r>
    </w:p>
    <w:p w:rsidR="00DE28A8" w:rsidRDefault="00DE28A8" w:rsidP="002E184F">
      <w:pPr>
        <w:spacing w:line="360" w:lineRule="auto"/>
        <w:ind w:firstLine="709"/>
        <w:jc w:val="both"/>
      </w:pPr>
      <w:r>
        <w:t>На основе муссонной составляющей региона, явно выделяются контрастные условия теплого и холодного сезонов. Зимой над Азией устанавливается область повышенного давления, по западной части колымской ложбины арктические холодные и сухие массы воздуха проникают на юг. Их вторжения способствуют формированию азиатского антициклона и поддержанию его функционирования. В таких условиях складываются обычные для изучаемой территории погодные условия: температуры могут опускаться до -35 и -40°С, сумма отрицательных температур составляет около 2000°С, преобладают ветры западного направления, количество осадков невелико по причине малой влажности воздушных потоков. В целом, продолжительность холодного периода в году составляет 5-7 месяцев, начинаясь в конце октябре-начале ноября, заканчиваясь во второй половине марта, когда наблюдается устойчивый переход среднесуточной температуры через 0°С. В это же время происходит заполнение колымской высотной ложбины, а западнее расположенный высотный таймырский гребень начинает деформироваться.</w:t>
      </w:r>
    </w:p>
    <w:p w:rsidR="00DE28A8" w:rsidRDefault="00DE28A8" w:rsidP="00DE28A8">
      <w:pPr>
        <w:spacing w:line="360" w:lineRule="auto"/>
        <w:ind w:firstLine="709"/>
        <w:jc w:val="both"/>
      </w:pPr>
      <w:r>
        <w:t>Весенняя перестройка термобарического поля сопровождается уменьшением повторяемости арктических вторжений, которые постепенно прекращаются в апреле. Азиатский антициклон ослабевает, что приводит к выносу тепла из южных широт. В мае уже наблюдается высотная таймырская ложбина, вместе с этим перенос воздушных потоков становится более зональным, что ведет к усилению циклонической деятельности, сходящей на нет к концу весны. К началу июня переход от зимней структуры высотного поля к летней завершается. Гавайский антициклон, усиливаясь за счет арктических вторжений, смещается на запад, достигает Азиатского материка. По его достижению происходит значительный вынос теплого влажного воздуха на север. В то же время по западной оконечности якутского гребня холодный воздух поступает на юг. Между этими потоками создаются благоприятные условия для выпадения дождей, вследствие обострения фронтальных процессов из-за температурных контрастов. Постепенно эта разница затухает, количество осадков снижается, затрагивая конец лета-начало осени. Во второй половине осени опять наступает перестройка термобарического поля на зимний вариант.</w:t>
      </w:r>
    </w:p>
    <w:p w:rsidR="00DE28A8" w:rsidRDefault="00DE28A8" w:rsidP="00DE28A8">
      <w:pPr>
        <w:spacing w:line="360" w:lineRule="auto"/>
        <w:ind w:firstLine="709"/>
        <w:jc w:val="both"/>
      </w:pPr>
      <w:r>
        <w:lastRenderedPageBreak/>
        <w:t xml:space="preserve">Так как циклоническая деятельность связана с общепланетарными процессами, режим выпадения осадков на исследуемой территории характеризуется большой изменчивостью. При различных синоптических обстановках обмен воздушными массами может происходить с разной степень активности, что отражается на характере выпадения осадков как во времени, так и в пространстве: зимой, как отмечалось выше, осадков немного, в летний период бо́льшее количество осадков отмечается в июле, августе и первой половине сентября (рис. 5). </w:t>
      </w:r>
    </w:p>
    <w:p w:rsidR="00F014B5" w:rsidRDefault="00F014B5" w:rsidP="00DE28A8">
      <w:pPr>
        <w:spacing w:line="360" w:lineRule="auto"/>
        <w:ind w:firstLine="709"/>
        <w:jc w:val="both"/>
      </w:pPr>
    </w:p>
    <w:p w:rsidR="00667662" w:rsidRDefault="00DA2B9A" w:rsidP="00DE28A8">
      <w:pPr>
        <w:spacing w:line="360" w:lineRule="auto"/>
        <w:jc w:val="center"/>
      </w:pPr>
      <w:r>
        <w:pict>
          <v:group id="Группа 32" o:spid="_x0000_s1961" style="width:351.5pt;height:350.8pt;mso-position-horizontal-relative:char;mso-position-vertical-relative:line" coordsize="45197,38160">
            <v:group id="Группа 33" o:spid="_x0000_s1962" style="position:absolute;left:86;width:45111;height:19881" coordsize="45110,198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4" o:spid="_x0000_s1963" type="#_x0000_t75" style="position:absolute;width:44316;height:19881;visibility:visible">
                <v:imagedata r:id="rId12" o:title="" croptop="4747f" cropleft="3502f"/>
                <v:path arrowok="t"/>
              </v:shape>
              <v:shapetype id="_x0000_t202" coordsize="21600,21600" o:spt="202" path="m,l,21600r21600,l21600,xe">
                <v:stroke joinstyle="miter"/>
                <v:path gradientshapeok="t" o:connecttype="rect"/>
              </v:shapetype>
              <v:shape id="Надпись 2" o:spid="_x0000_s1964" type="#_x0000_t202" style="position:absolute;left:40716;top:1725;width:4394;height:2584;visibility:visible" filled="f" stroked="f">
                <v:textbox style="mso-next-textbox:#Надпись 2">
                  <w:txbxContent>
                    <w:p w:rsidR="00E903E0" w:rsidRPr="004923C4" w:rsidRDefault="00E903E0" w:rsidP="00F014B5">
                      <w:pPr>
                        <w:spacing w:line="360" w:lineRule="auto"/>
                        <w:jc w:val="center"/>
                        <w:rPr>
                          <w:b/>
                        </w:rPr>
                      </w:pPr>
                      <w:r w:rsidRPr="004923C4">
                        <w:rPr>
                          <w:b/>
                        </w:rPr>
                        <w:t>(а)</w:t>
                      </w:r>
                    </w:p>
                  </w:txbxContent>
                </v:textbox>
              </v:shape>
            </v:group>
            <v:group id="Группа 36" o:spid="_x0000_s1965" style="position:absolute;top:18288;width:45108;height:19872" coordsize="43385,18999">
              <v:shape id="Рисунок 37" o:spid="_x0000_s1966" type="#_x0000_t75" style="position:absolute;width:42754;height:18999;visibility:visible">
                <v:imagedata r:id="rId13" o:title="" croptop="5204f" cropleft="3386f"/>
                <v:path arrowok="t"/>
              </v:shape>
              <v:shape id="Надпись 2" o:spid="_x0000_s1967" type="#_x0000_t202" style="position:absolute;left:38991;top:1380;width:4394;height:2584;visibility:visible" filled="f" stroked="f">
                <v:textbox>
                  <w:txbxContent>
                    <w:p w:rsidR="00E903E0" w:rsidRPr="004923C4" w:rsidRDefault="00E903E0" w:rsidP="00F014B5">
                      <w:pPr>
                        <w:spacing w:line="360" w:lineRule="auto"/>
                        <w:jc w:val="center"/>
                        <w:rPr>
                          <w:b/>
                        </w:rPr>
                      </w:pPr>
                      <w:r w:rsidRPr="004923C4">
                        <w:rPr>
                          <w:b/>
                        </w:rPr>
                        <w:t>(б)</w:t>
                      </w:r>
                    </w:p>
                  </w:txbxContent>
                </v:textbox>
              </v:shape>
            </v:group>
            <w10:anchorlock/>
          </v:group>
        </w:pict>
      </w:r>
    </w:p>
    <w:p w:rsidR="00667662" w:rsidRDefault="00667662" w:rsidP="00AC4139">
      <w:pPr>
        <w:spacing w:line="360" w:lineRule="auto"/>
        <w:jc w:val="center"/>
      </w:pPr>
      <w:r>
        <w:t xml:space="preserve">Рисунок </w:t>
      </w:r>
      <w:r w:rsidR="000765E2">
        <w:t>5</w:t>
      </w:r>
      <w:r>
        <w:t>. Типичное годовое распределение осадков. Примеры:</w:t>
      </w:r>
      <w:r w:rsidRPr="005A77E4">
        <w:t xml:space="preserve"> </w:t>
      </w:r>
      <w:r>
        <w:t>а – метеопункт Ясное 1962 г. б - метеостанция Чугуевка 1999 г.</w:t>
      </w:r>
    </w:p>
    <w:p w:rsidR="00667662" w:rsidRDefault="00667662" w:rsidP="002E184F">
      <w:pPr>
        <w:spacing w:line="360" w:lineRule="auto"/>
        <w:ind w:firstLine="709"/>
        <w:jc w:val="both"/>
      </w:pPr>
    </w:p>
    <w:p w:rsidR="00453E6E" w:rsidRDefault="00453E6E" w:rsidP="00453E6E">
      <w:pPr>
        <w:spacing w:line="360" w:lineRule="auto"/>
        <w:ind w:firstLine="709"/>
        <w:jc w:val="both"/>
      </w:pPr>
      <w:r>
        <w:t xml:space="preserve">Нормы осадков находятся в пределах 600-700 мм, причем более 2/3 из них приходится на теплый период. Суточные значения могут достигать 100 мм и более, причем интенсивность дождей может быть очень высокой. В отдельные годы за месяц-два может выпадать количество дождей, сравнимое с годовой нормой. Этому способствует периодические выходы тропических циклонов (тайфунов) к Японскому морю и побережью Приморья, сопровождающиеся штормовым ветром и продолжительными интенсивными дождями [Дождевые паводки…, 1987], которые способны влиять на условия погоды всего юга Дальнего Востока. Наиболее тайфуноопасным районом Дальнего Востока является Приморье. За 1965-94 гг. общее </w:t>
      </w:r>
      <w:r>
        <w:lastRenderedPageBreak/>
        <w:t>количество тайфунов, оказавших влияние на погоду в Приморье и бассейне Уссури, равно 38, из них 7 в июле, 22 в августе, 8 в сентябре и 1 в ноябре. Около 60 % количества вышедших тропических циклонов вызвали наводнения, причем 50% наводнений оказались катастрофическими.</w:t>
      </w:r>
    </w:p>
    <w:p w:rsidR="00453E6E" w:rsidRDefault="00453E6E" w:rsidP="00453E6E">
      <w:pPr>
        <w:spacing w:line="360" w:lineRule="auto"/>
        <w:ind w:firstLine="709"/>
        <w:jc w:val="both"/>
      </w:pPr>
      <w:r>
        <w:t>Особо опасные дожди наблюдаются по всей территории бассейна Уссури, однако распределение их неравномерно. Менее всего подвержены опасным дождям северные и центральные горные районы. Здесь такие дожди повторяются 2-3 раза в 10 лет. Исключение составляет станция Красный Яр, где за 55 лет наблюдений си</w:t>
      </w:r>
      <w:r w:rsidR="00AC4139">
        <w:t xml:space="preserve">льные дожди наблюдались 40 раз. </w:t>
      </w:r>
      <w:r>
        <w:t>В южных предгорьях Сихотэ-Алиня сильные дожди возможны в период с мая по октябрь с максимумом повторяемости в августе – 2-4 случая в 10 лет, а на станциях Арсеньев и Яковлевка сильные дожди возможны от 5 до 8 случаев в 10 лет, т.е. почти ежегодно. По мере удаления вглубь континента сильные дожди наблюдаются с июня по сентябрь с максимальной повторяемостью в июле-августе (1-2 раза в 10 лет). В северных районах края и восточных районах Приханкайской равнины максимальные полусуточные суммы осадков достигают 80-120 мм, что составляет 60-100% месячной нормы и 10-17% нормы за теплое полугодие (апрель-октябрь). В южных предгорных районах максимальные полусуточные величины осадков наблюдались в пределах 85-100 мм, что составляет 100-160% месячной нормы и 13-33% нормы теплого полугодия.</w:t>
      </w:r>
    </w:p>
    <w:p w:rsidR="00453E6E" w:rsidRDefault="00453E6E" w:rsidP="00453E6E">
      <w:pPr>
        <w:spacing w:line="360" w:lineRule="auto"/>
        <w:ind w:firstLine="709"/>
        <w:jc w:val="both"/>
        <w:rPr>
          <w:szCs w:val="28"/>
        </w:rPr>
      </w:pPr>
      <w:r>
        <w:t xml:space="preserve"> Сложный характер выпадения атмосферных осадков также заметно влияет на реки региона. Характер питания рек зависит в первую очередь от орографических особенностей и подстилающей поверхности водосборов. </w:t>
      </w:r>
      <w:r>
        <w:rPr>
          <w:szCs w:val="28"/>
        </w:rPr>
        <w:t xml:space="preserve">Основной тип питания Уссури, относящейся к рекам с паводочным режимом, дождевой. Внутригодовое распределение стока характеризуется хорошо выраженной зимней меженью и высокой водностью в летне-осенний период (до 95% от годового объема стока), связанной с прохождением дождевых паводков. </w:t>
      </w:r>
      <w:r>
        <w:t xml:space="preserve">Объемы снегового и подземного питания близки и составляют 5-30% каждый, отражая, в общем, маловодные условия. Летняя межень часто бывает невыраженной. </w:t>
      </w:r>
      <w:r>
        <w:rPr>
          <w:szCs w:val="28"/>
        </w:rPr>
        <w:t xml:space="preserve">Наиболее часто внутригодовое распределение стока соответствует двум схемам: </w:t>
      </w:r>
    </w:p>
    <w:p w:rsidR="00920F92" w:rsidRPr="00920F92" w:rsidRDefault="00453E6E" w:rsidP="00453E6E">
      <w:pPr>
        <w:widowControl w:val="0"/>
        <w:numPr>
          <w:ilvl w:val="0"/>
          <w:numId w:val="17"/>
        </w:numPr>
        <w:tabs>
          <w:tab w:val="clear" w:pos="1287"/>
        </w:tabs>
        <w:overflowPunct w:val="0"/>
        <w:autoSpaceDE w:val="0"/>
        <w:autoSpaceDN w:val="0"/>
        <w:adjustRightInd w:val="0"/>
        <w:spacing w:line="360" w:lineRule="auto"/>
        <w:ind w:left="0" w:firstLine="709"/>
        <w:jc w:val="both"/>
        <w:textAlignment w:val="baseline"/>
        <w:rPr>
          <w:szCs w:val="28"/>
        </w:rPr>
      </w:pPr>
      <w:r w:rsidRPr="00920F92">
        <w:rPr>
          <w:szCs w:val="28"/>
        </w:rPr>
        <w:t xml:space="preserve"> </w:t>
      </w:r>
      <w:r w:rsidR="00920F92" w:rsidRPr="00920F92">
        <w:rPr>
          <w:szCs w:val="28"/>
        </w:rPr>
        <w:t>паводочный режим в течение первой половины теплого периода (апрель – июль), во вторую половину – небольшие одиночные паводки</w:t>
      </w:r>
      <w:r w:rsidR="00920F92" w:rsidRPr="00453E6E">
        <w:rPr>
          <w:szCs w:val="28"/>
        </w:rPr>
        <w:t>;</w:t>
      </w:r>
      <w:r w:rsidR="00920F92" w:rsidRPr="00920F92">
        <w:rPr>
          <w:color w:val="000000"/>
          <w:szCs w:val="28"/>
        </w:rPr>
        <w:t xml:space="preserve"> </w:t>
      </w:r>
    </w:p>
    <w:p w:rsidR="00453E6E" w:rsidRDefault="00AC4139" w:rsidP="00453E6E">
      <w:pPr>
        <w:widowControl w:val="0"/>
        <w:numPr>
          <w:ilvl w:val="0"/>
          <w:numId w:val="17"/>
        </w:numPr>
        <w:tabs>
          <w:tab w:val="clear" w:pos="1287"/>
        </w:tabs>
        <w:overflowPunct w:val="0"/>
        <w:autoSpaceDE w:val="0"/>
        <w:autoSpaceDN w:val="0"/>
        <w:adjustRightInd w:val="0"/>
        <w:spacing w:line="360" w:lineRule="auto"/>
        <w:ind w:left="0" w:firstLine="709"/>
        <w:jc w:val="both"/>
        <w:textAlignment w:val="baseline"/>
        <w:rPr>
          <w:szCs w:val="28"/>
        </w:rPr>
      </w:pPr>
      <w:r>
        <w:rPr>
          <w:szCs w:val="28"/>
        </w:rPr>
        <w:t xml:space="preserve">несильное </w:t>
      </w:r>
      <w:r w:rsidR="00920F92" w:rsidRPr="00920F92">
        <w:rPr>
          <w:szCs w:val="28"/>
        </w:rPr>
        <w:t>половодье весной (апрель – май), паводки во второй половине теплого периода (август – ноябрь), в июне, июле – небольшие паводки или сравнительно устойчивая межень</w:t>
      </w:r>
      <w:r w:rsidR="00920F92" w:rsidRPr="00920F92">
        <w:rPr>
          <w:color w:val="000000"/>
          <w:szCs w:val="28"/>
        </w:rPr>
        <w:t xml:space="preserve">. </w:t>
      </w:r>
    </w:p>
    <w:p w:rsidR="00453E6E" w:rsidRDefault="00453E6E" w:rsidP="00453E6E">
      <w:pPr>
        <w:widowControl w:val="0"/>
        <w:overflowPunct w:val="0"/>
        <w:autoSpaceDE w:val="0"/>
        <w:autoSpaceDN w:val="0"/>
        <w:adjustRightInd w:val="0"/>
        <w:spacing w:line="360" w:lineRule="auto"/>
        <w:ind w:firstLine="709"/>
        <w:jc w:val="both"/>
        <w:textAlignment w:val="baseline"/>
        <w:rPr>
          <w:szCs w:val="28"/>
        </w:rPr>
      </w:pPr>
      <w:r>
        <w:t xml:space="preserve">Режим максимального стока, как отмечено выше, связан с летними дождями, а максимумы, связанные со снеготаянием, имеют меньшее распространение [Губарева, 2004]. Поэтому основной фазой водного режима дальневосточных рек являются дождевые паводки, </w:t>
      </w:r>
      <w:r>
        <w:lastRenderedPageBreak/>
        <w:t>наблюдающиеся в теплое время года (рис. 6), ч</w:t>
      </w:r>
      <w:r w:rsidR="00AC4139">
        <w:rPr>
          <w:szCs w:val="28"/>
        </w:rPr>
        <w:t>исло которых может быть</w:t>
      </w:r>
      <w:r w:rsidRPr="00453E6E">
        <w:rPr>
          <w:szCs w:val="28"/>
        </w:rPr>
        <w:t xml:space="preserve"> 2</w:t>
      </w:r>
      <w:r w:rsidR="00AC4139">
        <w:rPr>
          <w:szCs w:val="28"/>
        </w:rPr>
        <w:t>–</w:t>
      </w:r>
      <w:r w:rsidRPr="00453E6E">
        <w:rPr>
          <w:szCs w:val="28"/>
        </w:rPr>
        <w:t>6 за паводочный период. Их высота достигает 3.0</w:t>
      </w:r>
      <w:r w:rsidR="00AC4139">
        <w:rPr>
          <w:szCs w:val="28"/>
        </w:rPr>
        <w:t>–</w:t>
      </w:r>
      <w:r w:rsidRPr="00453E6E">
        <w:rPr>
          <w:szCs w:val="28"/>
        </w:rPr>
        <w:t>3.5 м в верхнем и 4.5</w:t>
      </w:r>
      <w:r w:rsidR="00AC4139">
        <w:rPr>
          <w:szCs w:val="28"/>
        </w:rPr>
        <w:t>–5.0 м</w:t>
      </w:r>
      <w:r w:rsidRPr="00453E6E">
        <w:rPr>
          <w:szCs w:val="28"/>
        </w:rPr>
        <w:t xml:space="preserve"> в нижне</w:t>
      </w:r>
      <w:r w:rsidR="00AC4139">
        <w:rPr>
          <w:szCs w:val="28"/>
        </w:rPr>
        <w:t>м течении реки.</w:t>
      </w:r>
    </w:p>
    <w:p w:rsidR="00F014B5" w:rsidRPr="00453E6E" w:rsidRDefault="00F014B5" w:rsidP="00453E6E">
      <w:pPr>
        <w:widowControl w:val="0"/>
        <w:overflowPunct w:val="0"/>
        <w:autoSpaceDE w:val="0"/>
        <w:autoSpaceDN w:val="0"/>
        <w:adjustRightInd w:val="0"/>
        <w:spacing w:line="360" w:lineRule="auto"/>
        <w:ind w:firstLine="709"/>
        <w:jc w:val="both"/>
        <w:textAlignment w:val="baseline"/>
        <w:rPr>
          <w:szCs w:val="28"/>
        </w:rPr>
      </w:pPr>
    </w:p>
    <w:p w:rsidR="00600176" w:rsidRDefault="00DA2B9A" w:rsidP="00600176">
      <w:pPr>
        <w:spacing w:line="360" w:lineRule="auto"/>
        <w:jc w:val="center"/>
      </w:pPr>
      <w:r>
        <w:rPr>
          <w:noProof/>
        </w:rPr>
        <w:pict>
          <v:shape id="_x0000_s1969" type="#_x0000_t202" style="position:absolute;left:0;text-align:left;margin-left:389.55pt;margin-top:207.15pt;width:30.9pt;height:23.8pt;z-index:251640832" stroked="f">
            <v:textbox style="mso-next-textbox:#_x0000_s1969;mso-fit-shape-to-text:t" inset="0,0,0,0">
              <w:txbxContent>
                <w:p w:rsidR="00E903E0" w:rsidRPr="00BD1495" w:rsidRDefault="00E903E0" w:rsidP="00600176">
                  <w:pPr>
                    <w:pStyle w:val="affc"/>
                    <w:rPr>
                      <w:b/>
                      <w:i w:val="0"/>
                      <w:noProof/>
                      <w:color w:val="auto"/>
                      <w:sz w:val="24"/>
                      <w:szCs w:val="24"/>
                    </w:rPr>
                  </w:pPr>
                  <w:r>
                    <w:rPr>
                      <w:b/>
                      <w:i w:val="0"/>
                      <w:noProof/>
                      <w:color w:val="auto"/>
                      <w:sz w:val="24"/>
                      <w:szCs w:val="24"/>
                    </w:rPr>
                    <w:t>(б)</w:t>
                  </w:r>
                </w:p>
              </w:txbxContent>
            </v:textbox>
          </v:shape>
        </w:pict>
      </w:r>
      <w:r>
        <w:rPr>
          <w:noProof/>
        </w:rPr>
        <w:pict>
          <v:shape id="_x0000_s1968" type="#_x0000_t202" style="position:absolute;left:0;text-align:left;margin-left:393.75pt;margin-top:9.85pt;width:30.9pt;height:23.8pt;z-index:251639808" stroked="f">
            <v:textbox style="mso-next-textbox:#_x0000_s1968;mso-fit-shape-to-text:t" inset="0,0,0,0">
              <w:txbxContent>
                <w:p w:rsidR="00E903E0" w:rsidRPr="00BD1495" w:rsidRDefault="00E903E0" w:rsidP="00600176">
                  <w:pPr>
                    <w:pStyle w:val="affc"/>
                    <w:rPr>
                      <w:b/>
                      <w:i w:val="0"/>
                      <w:noProof/>
                      <w:color w:val="auto"/>
                      <w:sz w:val="24"/>
                      <w:szCs w:val="24"/>
                    </w:rPr>
                  </w:pPr>
                  <w:r w:rsidRPr="00BD1495">
                    <w:rPr>
                      <w:b/>
                      <w:i w:val="0"/>
                      <w:noProof/>
                      <w:color w:val="auto"/>
                      <w:sz w:val="24"/>
                      <w:szCs w:val="24"/>
                    </w:rPr>
                    <w:t>(а)</w:t>
                  </w:r>
                </w:p>
              </w:txbxContent>
            </v:textbox>
          </v:shape>
        </w:pict>
      </w:r>
      <w:r w:rsidR="00600176">
        <w:rPr>
          <w:noProof/>
        </w:rPr>
        <w:drawing>
          <wp:inline distT="0" distB="0" distL="0" distR="0" wp14:anchorId="04E3CA40" wp14:editId="31D2BF4F">
            <wp:extent cx="4476307" cy="2384791"/>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83873" cy="2388822"/>
                    </a:xfrm>
                    <a:prstGeom prst="rect">
                      <a:avLst/>
                    </a:prstGeom>
                    <a:noFill/>
                  </pic:spPr>
                </pic:pic>
              </a:graphicData>
            </a:graphic>
          </wp:inline>
        </w:drawing>
      </w:r>
      <w:r w:rsidR="00600176">
        <w:rPr>
          <w:noProof/>
        </w:rPr>
        <w:drawing>
          <wp:inline distT="0" distB="0" distL="0" distR="0" wp14:anchorId="7D020D2A" wp14:editId="52C011CC">
            <wp:extent cx="4474800" cy="2419882"/>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74800" cy="2419882"/>
                    </a:xfrm>
                    <a:prstGeom prst="rect">
                      <a:avLst/>
                    </a:prstGeom>
                    <a:noFill/>
                  </pic:spPr>
                </pic:pic>
              </a:graphicData>
            </a:graphic>
          </wp:inline>
        </w:drawing>
      </w:r>
    </w:p>
    <w:p w:rsidR="00600176" w:rsidRDefault="00600176" w:rsidP="00AC4139">
      <w:pPr>
        <w:spacing w:line="360" w:lineRule="auto"/>
        <w:jc w:val="center"/>
      </w:pPr>
      <w:r>
        <w:t xml:space="preserve">Рисунок </w:t>
      </w:r>
      <w:r w:rsidR="000765E2">
        <w:t>6</w:t>
      </w:r>
      <w:r>
        <w:t>. Характерные годов</w:t>
      </w:r>
      <w:r w:rsidR="00D64D41">
        <w:t>ы</w:t>
      </w:r>
      <w:r>
        <w:t xml:space="preserve">е гидрографы рек бассейна Уссури. Примеры: </w:t>
      </w:r>
      <w:r w:rsidR="00D64D41">
        <w:t xml:space="preserve">а </w:t>
      </w:r>
      <w:r w:rsidR="00AC4139">
        <w:t>–</w:t>
      </w:r>
      <w:r w:rsidR="00D64D41">
        <w:t xml:space="preserve"> р.Извилинка-п.Извилинка 1974 г., б</w:t>
      </w:r>
      <w:r>
        <w:t xml:space="preserve"> – р.Павловка-с.Антоновка </w:t>
      </w:r>
      <w:r w:rsidR="00D64D41">
        <w:t>1989 г.</w:t>
      </w:r>
    </w:p>
    <w:p w:rsidR="00600176" w:rsidRDefault="00600176" w:rsidP="00920F92">
      <w:pPr>
        <w:spacing w:line="360" w:lineRule="auto"/>
        <w:ind w:firstLine="709"/>
        <w:jc w:val="both"/>
        <w:rPr>
          <w:szCs w:val="28"/>
        </w:rPr>
      </w:pPr>
    </w:p>
    <w:p w:rsidR="00920F92" w:rsidRDefault="00920F92" w:rsidP="00920F92">
      <w:pPr>
        <w:spacing w:line="360" w:lineRule="auto"/>
        <w:ind w:firstLine="709"/>
        <w:jc w:val="both"/>
        <w:rPr>
          <w:szCs w:val="28"/>
        </w:rPr>
      </w:pPr>
      <w:r w:rsidRPr="00920F92">
        <w:rPr>
          <w:szCs w:val="28"/>
        </w:rPr>
        <w:t>Во время прохождения паводков</w:t>
      </w:r>
      <w:r>
        <w:rPr>
          <w:szCs w:val="28"/>
        </w:rPr>
        <w:t>,</w:t>
      </w:r>
      <w:r w:rsidRPr="00920F92">
        <w:t xml:space="preserve"> </w:t>
      </w:r>
      <w:r>
        <w:t>представлющих собой</w:t>
      </w:r>
      <w:r w:rsidRPr="00E86A96">
        <w:t xml:space="preserve"> хорошо выраженны</w:t>
      </w:r>
      <w:r>
        <w:t>е</w:t>
      </w:r>
      <w:r w:rsidRPr="00E86A96">
        <w:t xml:space="preserve"> подъем</w:t>
      </w:r>
      <w:r>
        <w:t xml:space="preserve">ы воды в виде одиночных </w:t>
      </w:r>
      <w:r w:rsidRPr="00E86A96">
        <w:t xml:space="preserve">или </w:t>
      </w:r>
      <w:r>
        <w:t>множественных</w:t>
      </w:r>
      <w:r w:rsidRPr="00E86A96">
        <w:t xml:space="preserve"> пиков, разделенн</w:t>
      </w:r>
      <w:r>
        <w:t>ых между собой периодами относитель</w:t>
      </w:r>
      <w:r w:rsidRPr="00E86A96">
        <w:t xml:space="preserve">но низких уровней продолжительностью </w:t>
      </w:r>
      <w:r>
        <w:t>в несколько суток,</w:t>
      </w:r>
      <w:r w:rsidRPr="00920F92">
        <w:rPr>
          <w:szCs w:val="28"/>
        </w:rPr>
        <w:t xml:space="preserve"> происходят разливы воды, сопровождающиеся затоплением населенных пунктов, сельхозугодий, разрушением дорог и мостов. Летне-осенняя межень отчетливо выражена лишь в маловодные годы, обычно бывает приурочена к сентябрю-октябрю.</w:t>
      </w:r>
      <w:r w:rsidRPr="00920F92">
        <w:t xml:space="preserve"> </w:t>
      </w:r>
      <w:r>
        <w:t>Наибольшее распространение п</w:t>
      </w:r>
      <w:r w:rsidRPr="00E86A96">
        <w:t xml:space="preserve">аводки </w:t>
      </w:r>
      <w:r>
        <w:t>имеют</w:t>
      </w:r>
      <w:r w:rsidRPr="00E86A96">
        <w:t xml:space="preserve"> в июле</w:t>
      </w:r>
      <w:r w:rsidR="00453E6E">
        <w:t>, августе и сентябре</w:t>
      </w:r>
      <w:r w:rsidR="00AC4139">
        <w:t>.</w:t>
      </w:r>
      <w:r w:rsidR="00453E6E">
        <w:t xml:space="preserve"> В</w:t>
      </w:r>
      <w:r>
        <w:t xml:space="preserve"> июне и ок</w:t>
      </w:r>
      <w:r w:rsidRPr="00E86A96">
        <w:t xml:space="preserve">тябре </w:t>
      </w:r>
      <w:r>
        <w:t>вероятность их прохождения ниже практически по всему бассейну Нижнего Амура</w:t>
      </w:r>
      <w:r w:rsidRPr="00E86A96">
        <w:t>.</w:t>
      </w:r>
      <w:r>
        <w:t xml:space="preserve"> Павод</w:t>
      </w:r>
      <w:r w:rsidRPr="00E86A96">
        <w:t>ки</w:t>
      </w:r>
      <w:r>
        <w:t xml:space="preserve"> в мае обычно</w:t>
      </w:r>
      <w:r w:rsidRPr="00E86A96">
        <w:t xml:space="preserve"> смешанного снегодождевого </w:t>
      </w:r>
      <w:r>
        <w:t>генезиса</w:t>
      </w:r>
      <w:r w:rsidRPr="00E86A96">
        <w:t xml:space="preserve">. </w:t>
      </w:r>
      <w:r w:rsidRPr="00920F92">
        <w:rPr>
          <w:szCs w:val="28"/>
        </w:rPr>
        <w:t>Ледовые образования на рек</w:t>
      </w:r>
      <w:r w:rsidR="00D64D41">
        <w:rPr>
          <w:szCs w:val="28"/>
        </w:rPr>
        <w:t>ах региона</w:t>
      </w:r>
      <w:r w:rsidRPr="00920F92">
        <w:rPr>
          <w:szCs w:val="28"/>
        </w:rPr>
        <w:t xml:space="preserve"> появляются в первой декаде ноября, в конце месяца </w:t>
      </w:r>
      <w:r w:rsidR="00AC4139">
        <w:rPr>
          <w:szCs w:val="28"/>
        </w:rPr>
        <w:t>Уссури</w:t>
      </w:r>
      <w:r w:rsidRPr="00920F92">
        <w:rPr>
          <w:szCs w:val="28"/>
        </w:rPr>
        <w:t xml:space="preserve"> покрывается льдом. Продолжительность ледостава составляет от 130 до 150 суток, а </w:t>
      </w:r>
      <w:r w:rsidRPr="00920F92">
        <w:rPr>
          <w:szCs w:val="28"/>
        </w:rPr>
        <w:lastRenderedPageBreak/>
        <w:t xml:space="preserve">средняя толщина ледяного покрова достигает </w:t>
      </w:r>
      <w:smartTag w:uri="urn:schemas-microsoft-com:office:smarttags" w:element="metricconverter">
        <w:smartTagPr>
          <w:attr w:name="ProductID" w:val="1.0 м"/>
        </w:smartTagPr>
        <w:r w:rsidRPr="00920F92">
          <w:rPr>
            <w:szCs w:val="28"/>
          </w:rPr>
          <w:t>1.0 м</w:t>
        </w:r>
      </w:smartTag>
      <w:r w:rsidRPr="00920F92">
        <w:rPr>
          <w:szCs w:val="28"/>
        </w:rPr>
        <w:t>. Вскрытие ото льда верхнего участка Уссури происходит в начале апреля, а нижнего в середине апреля. Во время вскрытия иногда наблюдаются заторы льда, вызывающие резкие подъемы уровня и разливы воды</w:t>
      </w:r>
      <w:r w:rsidR="00600176">
        <w:rPr>
          <w:szCs w:val="28"/>
        </w:rPr>
        <w:t xml:space="preserve"> по пойме, что, однако, бывает достаточно редко и</w:t>
      </w:r>
      <w:r w:rsidR="00D64D41">
        <w:rPr>
          <w:szCs w:val="28"/>
        </w:rPr>
        <w:t>,</w:t>
      </w:r>
      <w:r w:rsidR="00600176">
        <w:rPr>
          <w:szCs w:val="28"/>
        </w:rPr>
        <w:t xml:space="preserve"> обычно</w:t>
      </w:r>
      <w:r w:rsidR="00D64D41">
        <w:rPr>
          <w:szCs w:val="28"/>
        </w:rPr>
        <w:t>,</w:t>
      </w:r>
      <w:r w:rsidR="00600176">
        <w:rPr>
          <w:szCs w:val="28"/>
        </w:rPr>
        <w:t xml:space="preserve"> не приводит к серьёзным последствиям.</w:t>
      </w:r>
    </w:p>
    <w:p w:rsidR="00863E39" w:rsidRDefault="00863E39" w:rsidP="00920F92">
      <w:pPr>
        <w:spacing w:line="360" w:lineRule="auto"/>
        <w:ind w:firstLine="709"/>
        <w:jc w:val="both"/>
        <w:rPr>
          <w:szCs w:val="28"/>
        </w:rPr>
      </w:pPr>
    </w:p>
    <w:p w:rsidR="00522519" w:rsidRPr="00667662" w:rsidRDefault="00522519" w:rsidP="00667662">
      <w:pPr>
        <w:pStyle w:val="2"/>
        <w:spacing w:before="0" w:after="0" w:line="360" w:lineRule="auto"/>
        <w:ind w:firstLine="709"/>
        <w:jc w:val="center"/>
        <w:rPr>
          <w:rFonts w:ascii="Times New Roman" w:hAnsi="Times New Roman" w:cs="Times New Roman"/>
          <w:i w:val="0"/>
          <w:sz w:val="24"/>
          <w:szCs w:val="24"/>
        </w:rPr>
      </w:pPr>
      <w:bookmarkStart w:id="5" w:name="_Toc528539356"/>
      <w:bookmarkStart w:id="6" w:name="_Toc11157136"/>
      <w:r w:rsidRPr="00B003B6">
        <w:rPr>
          <w:rFonts w:ascii="Times New Roman" w:hAnsi="Times New Roman" w:cs="Times New Roman"/>
          <w:i w:val="0"/>
          <w:sz w:val="24"/>
          <w:szCs w:val="24"/>
        </w:rPr>
        <w:t>1.</w:t>
      </w:r>
      <w:r w:rsidR="00863E39">
        <w:rPr>
          <w:rFonts w:ascii="Times New Roman" w:hAnsi="Times New Roman" w:cs="Times New Roman"/>
          <w:i w:val="0"/>
          <w:sz w:val="24"/>
          <w:szCs w:val="24"/>
        </w:rPr>
        <w:t>1</w:t>
      </w:r>
      <w:r w:rsidRPr="00B003B6">
        <w:rPr>
          <w:rFonts w:ascii="Times New Roman" w:hAnsi="Times New Roman" w:cs="Times New Roman"/>
          <w:i w:val="0"/>
          <w:sz w:val="24"/>
          <w:szCs w:val="24"/>
        </w:rPr>
        <w:t xml:space="preserve">. </w:t>
      </w:r>
      <w:r w:rsidR="00B035D2">
        <w:rPr>
          <w:rFonts w:ascii="Times New Roman" w:hAnsi="Times New Roman" w:cs="Times New Roman"/>
          <w:i w:val="0"/>
          <w:sz w:val="24"/>
          <w:szCs w:val="24"/>
        </w:rPr>
        <w:t>Изученность</w:t>
      </w:r>
      <w:r>
        <w:rPr>
          <w:rFonts w:ascii="Times New Roman" w:hAnsi="Times New Roman" w:cs="Times New Roman"/>
          <w:i w:val="0"/>
          <w:sz w:val="24"/>
          <w:szCs w:val="24"/>
        </w:rPr>
        <w:t xml:space="preserve"> региона</w:t>
      </w:r>
      <w:bookmarkEnd w:id="6"/>
    </w:p>
    <w:bookmarkEnd w:id="5"/>
    <w:p w:rsidR="00453E6E" w:rsidRDefault="00453E6E" w:rsidP="00453E6E">
      <w:pPr>
        <w:spacing w:line="360" w:lineRule="auto"/>
        <w:ind w:firstLine="709"/>
        <w:jc w:val="both"/>
      </w:pPr>
      <w:r>
        <w:t>В целом, Дальний Восток является регионом с весьма редкой наблюдательной сетью мониторинга гидрометеорологических характеристик. Количество и качество данных значительно варьирует от бассейна к бассейну, что связано со степенью освоенности, транспортной доступностью, особенностями инфраструктуры. Тем не менее, южная часть описываемой территории отличается сравнительно высокой плотностью наблюдений, а конкретно</w:t>
      </w:r>
      <w:r w:rsidR="00AC4139">
        <w:t xml:space="preserve"> бассейн р. Уссури–</w:t>
      </w:r>
      <w:r>
        <w:t>п. Кировский в 1970-1980-х годах представлял собой т.н. «Уссурийский испытательный полигон» (рис. 7), с относительно высокой плотностью измерительных пунктов. Полученные с них данные, особенно в период 1960-90</w:t>
      </w:r>
      <w:r w:rsidR="00AC4139">
        <w:t>-</w:t>
      </w:r>
      <w:r>
        <w:t>х годов, отличалются хорошим качеством, они широко использовались и используются поныне для различных работ научного направления, апробации расчетных методик.</w:t>
      </w:r>
    </w:p>
    <w:p w:rsidR="00453E6E" w:rsidRDefault="00453E6E" w:rsidP="00453E6E">
      <w:pPr>
        <w:spacing w:line="360" w:lineRule="auto"/>
        <w:ind w:firstLine="709"/>
        <w:jc w:val="both"/>
      </w:pPr>
      <w:r>
        <w:t>Список постов действующей сети в пределах бассейна р.Уссури-п.Кировский представлен в Таблице 1. В среднем</w:t>
      </w:r>
      <w:r w:rsidR="00AC4139">
        <w:t>,</w:t>
      </w:r>
      <w:r>
        <w:t xml:space="preserve"> на 1200 км</w:t>
      </w:r>
      <w:r>
        <w:rPr>
          <w:vertAlign w:val="superscript"/>
        </w:rPr>
        <w:t>2</w:t>
      </w:r>
      <w:r>
        <w:t xml:space="preserve"> приходится 1 пост, однако отсутствуют измерения по стоку в верховьях рек. </w:t>
      </w:r>
      <w:r w:rsidR="001C5BE4">
        <w:t>Впрочем,</w:t>
      </w:r>
      <w:r>
        <w:t xml:space="preserve"> получаемые данные не лишены недостатков. К ним можно отнести недоучет осадков, связанный с неравномерностью распределения осадкомеров по площади и диапазону высот. Большинство метеостанций и осадкомерных пунктов находятся на равнинных территориях, вблизи устьевых участков значительных рек. Отметки высот в подавляющем большинстве случаев при таком расположении не превышают 300 м, а средние составляют в пределах 100-150 м. Учитывая, что средние высоты горных во</w:t>
      </w:r>
      <w:r w:rsidR="001C5BE4">
        <w:t>досборов составляют порядка 600–</w:t>
      </w:r>
      <w:r>
        <w:t>700 м, налицо факт недоучета количества осадков в связи с орографическими факторами, особенно когда дожди выпадают локально и в верховьях рек.</w:t>
      </w:r>
    </w:p>
    <w:p w:rsidR="00453E6E" w:rsidRDefault="00453E6E" w:rsidP="00453E6E">
      <w:pPr>
        <w:spacing w:line="360" w:lineRule="auto"/>
        <w:ind w:firstLine="709"/>
        <w:jc w:val="both"/>
      </w:pPr>
      <w:r>
        <w:t>В данных по расходам воды также присутствуют погрешно</w:t>
      </w:r>
      <w:r w:rsidR="00AE29AE">
        <w:t>сти, связанные</w:t>
      </w:r>
      <w:r>
        <w:t xml:space="preserve"> с тем, что, во-первых, расходы в ежегодниках даются на основе зависимости </w:t>
      </w:r>
      <w:r>
        <w:rPr>
          <w:i/>
        </w:rPr>
        <w:t>Q</w:t>
      </w:r>
      <w:r>
        <w:t>(</w:t>
      </w:r>
      <w:r>
        <w:rPr>
          <w:i/>
        </w:rPr>
        <w:t>h</w:t>
      </w:r>
      <w:r>
        <w:t xml:space="preserve">), что несет некоторую степень неопределенности, во-вторых, даже если эта кривая однозначна, измерения уровней и расходов на реках, особенно в период прохождения паводков, выполняются со значительными ошибками. Также стоит отметить нередкие пропуски в данных, связанных как с экстремальными гидрометеорологическими явлениями, так и переносом измерительных постов, других различных сложностях с измерениями. </w:t>
      </w:r>
    </w:p>
    <w:p w:rsidR="00453E6E" w:rsidRDefault="00453E6E" w:rsidP="00453E6E">
      <w:pPr>
        <w:spacing w:line="360" w:lineRule="auto"/>
        <w:ind w:firstLine="709"/>
        <w:jc w:val="both"/>
      </w:pPr>
    </w:p>
    <w:p w:rsidR="000765E2" w:rsidRDefault="00453E6E" w:rsidP="00453E6E">
      <w:pPr>
        <w:spacing w:line="360" w:lineRule="auto"/>
        <w:jc w:val="center"/>
      </w:pPr>
      <w:r>
        <w:rPr>
          <w:noProof/>
        </w:rPr>
        <w:lastRenderedPageBreak/>
        <w:t xml:space="preserve"> </w:t>
      </w:r>
      <w:r w:rsidR="000765E2">
        <w:rPr>
          <w:noProof/>
        </w:rPr>
        <w:drawing>
          <wp:inline distT="0" distB="0" distL="0" distR="0" wp14:anchorId="076E431C" wp14:editId="2C11377B">
            <wp:extent cx="5953740" cy="4359859"/>
            <wp:effectExtent l="19050" t="19050" r="0" b="3175"/>
            <wp:docPr id="133" name="Рисунок 133" descr="C:\Users\Сергей\AppData\Local\Microsoft\Windows\INetCache\Content.Word\Скриншот 10.01.2019 155212фывфы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C:\Users\Сергей\AppData\Local\Microsoft\Windows\INetCache\Content.Word\Скриншот 10.01.2019 155212фывфыв.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55724" cy="4361312"/>
                    </a:xfrm>
                    <a:prstGeom prst="rect">
                      <a:avLst/>
                    </a:prstGeom>
                    <a:noFill/>
                    <a:ln w="6350" cmpd="sng">
                      <a:solidFill>
                        <a:srgbClr val="000000"/>
                      </a:solidFill>
                      <a:miter lim="800000"/>
                      <a:headEnd/>
                      <a:tailEnd/>
                    </a:ln>
                    <a:effectLst/>
                  </pic:spPr>
                </pic:pic>
              </a:graphicData>
            </a:graphic>
          </wp:inline>
        </w:drawing>
      </w:r>
    </w:p>
    <w:p w:rsidR="000765E2" w:rsidRDefault="000765E2" w:rsidP="00AC4139">
      <w:pPr>
        <w:spacing w:line="360" w:lineRule="auto"/>
        <w:jc w:val="center"/>
      </w:pPr>
      <w:r>
        <w:t xml:space="preserve">Рисунок 7. Гидрометеорологическая наблюдательная сеть в </w:t>
      </w:r>
      <w:r w:rsidR="006A0E1E">
        <w:t>бассейне р.Уссури</w:t>
      </w:r>
      <w:r w:rsidR="00AE29AE">
        <w:t>–</w:t>
      </w:r>
      <w:r w:rsidR="004D1AD7">
        <w:t>п</w:t>
      </w:r>
      <w:r w:rsidR="006A0E1E">
        <w:t>. Кировский</w:t>
      </w:r>
      <w:r>
        <w:t xml:space="preserve"> </w:t>
      </w:r>
    </w:p>
    <w:p w:rsidR="00667662" w:rsidRDefault="00667662" w:rsidP="00667662">
      <w:pPr>
        <w:spacing w:line="360" w:lineRule="auto"/>
        <w:ind w:firstLine="709"/>
        <w:jc w:val="both"/>
      </w:pPr>
    </w:p>
    <w:p w:rsidR="009E2D82" w:rsidRDefault="009E2D82" w:rsidP="009E2D82">
      <w:pPr>
        <w:spacing w:line="360" w:lineRule="auto"/>
        <w:ind w:firstLine="709"/>
        <w:jc w:val="right"/>
      </w:pPr>
      <w:r>
        <w:t>Таблица 1</w:t>
      </w:r>
      <w:r w:rsidR="00667662">
        <w:t xml:space="preserve"> </w:t>
      </w:r>
    </w:p>
    <w:p w:rsidR="00667662" w:rsidRDefault="00667662" w:rsidP="00667662">
      <w:pPr>
        <w:spacing w:line="360" w:lineRule="auto"/>
        <w:ind w:firstLine="709"/>
        <w:jc w:val="center"/>
      </w:pPr>
      <w:r>
        <w:t>Список действующих гидрометеорологических постов в бассейне</w:t>
      </w:r>
      <w:r w:rsidRPr="00EA254E">
        <w:t xml:space="preserve"> </w:t>
      </w:r>
      <w:r w:rsidR="001C6D9B">
        <w:t>р.</w:t>
      </w:r>
      <w:r w:rsidR="00C17758">
        <w:t>Уссури</w:t>
      </w:r>
      <w:r w:rsidR="00AE29AE">
        <w:t>–</w:t>
      </w:r>
      <w:r w:rsidR="00453E6E">
        <w:t>п</w:t>
      </w:r>
      <w:r>
        <w:t>.Кировский</w:t>
      </w:r>
    </w:p>
    <w:tbl>
      <w:tblPr>
        <w:tblW w:w="9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33"/>
        <w:gridCol w:w="2202"/>
        <w:gridCol w:w="1985"/>
        <w:gridCol w:w="1559"/>
        <w:gridCol w:w="2174"/>
        <w:gridCol w:w="991"/>
      </w:tblGrid>
      <w:tr w:rsidR="00667662" w:rsidRPr="0063542A" w:rsidTr="0093740B">
        <w:trPr>
          <w:trHeight w:val="355"/>
          <w:jc w:val="center"/>
        </w:trPr>
        <w:tc>
          <w:tcPr>
            <w:tcW w:w="633" w:type="dxa"/>
            <w:vMerge w:val="restart"/>
            <w:vAlign w:val="center"/>
          </w:tcPr>
          <w:p w:rsidR="00667662" w:rsidRDefault="00667662" w:rsidP="003817D4">
            <w:pPr>
              <w:spacing w:line="360" w:lineRule="auto"/>
              <w:jc w:val="center"/>
            </w:pPr>
            <w:r>
              <w:t>№ п/п</w:t>
            </w:r>
          </w:p>
        </w:tc>
        <w:tc>
          <w:tcPr>
            <w:tcW w:w="5746" w:type="dxa"/>
            <w:gridSpan w:val="3"/>
            <w:vAlign w:val="center"/>
          </w:tcPr>
          <w:p w:rsidR="00667662" w:rsidRPr="0063542A" w:rsidRDefault="00667662" w:rsidP="003817D4">
            <w:pPr>
              <w:keepNext/>
              <w:jc w:val="center"/>
              <w:rPr>
                <w:bCs/>
                <w:iCs/>
              </w:rPr>
            </w:pPr>
            <w:r w:rsidRPr="0063542A">
              <w:rPr>
                <w:bCs/>
                <w:iCs/>
              </w:rPr>
              <w:t>Гидрологические посты</w:t>
            </w:r>
          </w:p>
        </w:tc>
        <w:tc>
          <w:tcPr>
            <w:tcW w:w="3165" w:type="dxa"/>
            <w:gridSpan w:val="2"/>
          </w:tcPr>
          <w:p w:rsidR="00667662" w:rsidRDefault="00667662" w:rsidP="003817D4">
            <w:pPr>
              <w:keepNext/>
              <w:suppressAutoHyphens/>
              <w:jc w:val="center"/>
            </w:pPr>
            <w:r>
              <w:t>Метеопункты</w:t>
            </w:r>
          </w:p>
        </w:tc>
      </w:tr>
      <w:tr w:rsidR="00667662" w:rsidRPr="0063542A" w:rsidTr="0093740B">
        <w:trPr>
          <w:trHeight w:val="355"/>
          <w:jc w:val="center"/>
        </w:trPr>
        <w:tc>
          <w:tcPr>
            <w:tcW w:w="633" w:type="dxa"/>
            <w:vMerge/>
            <w:vAlign w:val="center"/>
          </w:tcPr>
          <w:p w:rsidR="00667662" w:rsidRDefault="00667662" w:rsidP="003817D4">
            <w:pPr>
              <w:spacing w:line="360" w:lineRule="auto"/>
              <w:jc w:val="center"/>
            </w:pPr>
          </w:p>
        </w:tc>
        <w:tc>
          <w:tcPr>
            <w:tcW w:w="2202" w:type="dxa"/>
            <w:vAlign w:val="center"/>
          </w:tcPr>
          <w:p w:rsidR="00667662" w:rsidRDefault="00667662" w:rsidP="003817D4">
            <w:pPr>
              <w:spacing w:line="360" w:lineRule="auto"/>
              <w:jc w:val="center"/>
            </w:pPr>
            <w:r>
              <w:t>Река</w:t>
            </w:r>
          </w:p>
        </w:tc>
        <w:tc>
          <w:tcPr>
            <w:tcW w:w="1985" w:type="dxa"/>
            <w:vAlign w:val="center"/>
          </w:tcPr>
          <w:p w:rsidR="00667662" w:rsidRPr="0063542A" w:rsidRDefault="00667662" w:rsidP="003817D4">
            <w:pPr>
              <w:keepNext/>
              <w:jc w:val="center"/>
              <w:rPr>
                <w:bCs/>
                <w:iCs/>
              </w:rPr>
            </w:pPr>
            <w:r w:rsidRPr="0063542A">
              <w:rPr>
                <w:bCs/>
                <w:iCs/>
              </w:rPr>
              <w:t>Пункт</w:t>
            </w:r>
          </w:p>
        </w:tc>
        <w:tc>
          <w:tcPr>
            <w:tcW w:w="1559" w:type="dxa"/>
            <w:vAlign w:val="center"/>
          </w:tcPr>
          <w:p w:rsidR="00667662" w:rsidRPr="0063542A" w:rsidRDefault="00667662" w:rsidP="003817D4">
            <w:pPr>
              <w:keepNext/>
              <w:jc w:val="center"/>
              <w:rPr>
                <w:bCs/>
                <w:iCs/>
              </w:rPr>
            </w:pPr>
            <w:r w:rsidRPr="0063542A">
              <w:rPr>
                <w:bCs/>
                <w:iCs/>
              </w:rPr>
              <w:t>Площадь,</w:t>
            </w:r>
          </w:p>
          <w:p w:rsidR="00667662" w:rsidRPr="0063542A" w:rsidRDefault="00667662" w:rsidP="003817D4">
            <w:pPr>
              <w:keepNext/>
              <w:jc w:val="center"/>
              <w:rPr>
                <w:bCs/>
                <w:iCs/>
              </w:rPr>
            </w:pPr>
            <w:r w:rsidRPr="0063542A">
              <w:rPr>
                <w:bCs/>
                <w:iCs/>
              </w:rPr>
              <w:t>км</w:t>
            </w:r>
            <w:r w:rsidRPr="0063542A">
              <w:rPr>
                <w:bCs/>
                <w:iCs/>
                <w:vertAlign w:val="superscript"/>
              </w:rPr>
              <w:t>2</w:t>
            </w:r>
          </w:p>
        </w:tc>
        <w:tc>
          <w:tcPr>
            <w:tcW w:w="2174" w:type="dxa"/>
            <w:vAlign w:val="center"/>
          </w:tcPr>
          <w:p w:rsidR="00667662" w:rsidRDefault="00667662" w:rsidP="003817D4">
            <w:pPr>
              <w:keepNext/>
              <w:suppressAutoHyphens/>
              <w:jc w:val="center"/>
            </w:pPr>
            <w:r>
              <w:t>Пункт</w:t>
            </w:r>
          </w:p>
        </w:tc>
        <w:tc>
          <w:tcPr>
            <w:tcW w:w="991" w:type="dxa"/>
            <w:vAlign w:val="center"/>
          </w:tcPr>
          <w:p w:rsidR="00667662" w:rsidRDefault="00667662" w:rsidP="003817D4">
            <w:pPr>
              <w:keepNext/>
              <w:suppressAutoHyphens/>
              <w:jc w:val="center"/>
            </w:pPr>
            <w:r>
              <w:t>Высота абс., м</w:t>
            </w:r>
          </w:p>
        </w:tc>
      </w:tr>
      <w:tr w:rsidR="00667662" w:rsidRPr="0063542A" w:rsidTr="0093740B">
        <w:trPr>
          <w:trHeight w:val="355"/>
          <w:jc w:val="center"/>
        </w:trPr>
        <w:tc>
          <w:tcPr>
            <w:tcW w:w="633" w:type="dxa"/>
          </w:tcPr>
          <w:p w:rsidR="00667662" w:rsidRPr="0063542A" w:rsidRDefault="00667662" w:rsidP="003817D4">
            <w:pPr>
              <w:jc w:val="center"/>
              <w:rPr>
                <w:color w:val="000000"/>
              </w:rPr>
            </w:pPr>
            <w:r w:rsidRPr="0063542A">
              <w:rPr>
                <w:color w:val="000000"/>
              </w:rPr>
              <w:t>1</w:t>
            </w:r>
          </w:p>
        </w:tc>
        <w:tc>
          <w:tcPr>
            <w:tcW w:w="2202" w:type="dxa"/>
          </w:tcPr>
          <w:p w:rsidR="00667662" w:rsidRPr="0063542A" w:rsidRDefault="00667662" w:rsidP="003817D4">
            <w:pPr>
              <w:jc w:val="center"/>
              <w:rPr>
                <w:color w:val="000000"/>
              </w:rPr>
            </w:pPr>
            <w:r w:rsidRPr="0063542A">
              <w:rPr>
                <w:color w:val="000000"/>
              </w:rPr>
              <w:t>Уссури</w:t>
            </w:r>
          </w:p>
        </w:tc>
        <w:tc>
          <w:tcPr>
            <w:tcW w:w="1985" w:type="dxa"/>
          </w:tcPr>
          <w:p w:rsidR="00667662" w:rsidRPr="0063542A" w:rsidRDefault="00667662" w:rsidP="003817D4">
            <w:pPr>
              <w:jc w:val="center"/>
              <w:rPr>
                <w:color w:val="000000"/>
              </w:rPr>
            </w:pPr>
            <w:r w:rsidRPr="0063542A">
              <w:rPr>
                <w:color w:val="000000"/>
              </w:rPr>
              <w:t>Кировский</w:t>
            </w:r>
          </w:p>
        </w:tc>
        <w:tc>
          <w:tcPr>
            <w:tcW w:w="1559" w:type="dxa"/>
          </w:tcPr>
          <w:p w:rsidR="00667662" w:rsidRPr="0063542A" w:rsidRDefault="00667662" w:rsidP="003817D4">
            <w:pPr>
              <w:jc w:val="center"/>
              <w:rPr>
                <w:color w:val="000000"/>
              </w:rPr>
            </w:pPr>
            <w:r w:rsidRPr="0063542A">
              <w:rPr>
                <w:color w:val="000000"/>
              </w:rPr>
              <w:t>24400</w:t>
            </w:r>
          </w:p>
        </w:tc>
        <w:tc>
          <w:tcPr>
            <w:tcW w:w="2174" w:type="dxa"/>
          </w:tcPr>
          <w:p w:rsidR="00667662" w:rsidRPr="0063542A" w:rsidRDefault="00667662" w:rsidP="003817D4">
            <w:pPr>
              <w:jc w:val="center"/>
              <w:rPr>
                <w:color w:val="000000"/>
              </w:rPr>
            </w:pPr>
            <w:r w:rsidRPr="0063542A">
              <w:rPr>
                <w:color w:val="000000"/>
              </w:rPr>
              <w:t>Кировский</w:t>
            </w:r>
          </w:p>
        </w:tc>
        <w:tc>
          <w:tcPr>
            <w:tcW w:w="991" w:type="dxa"/>
          </w:tcPr>
          <w:p w:rsidR="00667662" w:rsidRPr="0063542A" w:rsidRDefault="00667662" w:rsidP="003817D4">
            <w:pPr>
              <w:jc w:val="center"/>
              <w:rPr>
                <w:color w:val="000000"/>
              </w:rPr>
            </w:pPr>
            <w:r w:rsidRPr="0063542A">
              <w:rPr>
                <w:color w:val="000000"/>
              </w:rPr>
              <w:t>97</w:t>
            </w:r>
          </w:p>
        </w:tc>
      </w:tr>
      <w:tr w:rsidR="00667662" w:rsidRPr="0063542A" w:rsidTr="0093740B">
        <w:trPr>
          <w:trHeight w:val="355"/>
          <w:jc w:val="center"/>
        </w:trPr>
        <w:tc>
          <w:tcPr>
            <w:tcW w:w="633" w:type="dxa"/>
          </w:tcPr>
          <w:p w:rsidR="00667662" w:rsidRPr="0063542A" w:rsidRDefault="00667662" w:rsidP="003817D4">
            <w:pPr>
              <w:jc w:val="center"/>
              <w:rPr>
                <w:color w:val="000000"/>
              </w:rPr>
            </w:pPr>
            <w:r w:rsidRPr="0063542A">
              <w:rPr>
                <w:color w:val="000000"/>
              </w:rPr>
              <w:t>2</w:t>
            </w:r>
          </w:p>
        </w:tc>
        <w:tc>
          <w:tcPr>
            <w:tcW w:w="2202" w:type="dxa"/>
          </w:tcPr>
          <w:p w:rsidR="00667662" w:rsidRPr="0063542A" w:rsidRDefault="00667662" w:rsidP="003817D4">
            <w:pPr>
              <w:jc w:val="center"/>
              <w:rPr>
                <w:color w:val="000000"/>
              </w:rPr>
            </w:pPr>
            <w:r w:rsidRPr="0063542A">
              <w:rPr>
                <w:color w:val="000000"/>
              </w:rPr>
              <w:t>Уссури</w:t>
            </w:r>
          </w:p>
        </w:tc>
        <w:tc>
          <w:tcPr>
            <w:tcW w:w="1985" w:type="dxa"/>
          </w:tcPr>
          <w:p w:rsidR="00667662" w:rsidRPr="0063542A" w:rsidRDefault="00667662" w:rsidP="003817D4">
            <w:pPr>
              <w:jc w:val="center"/>
              <w:rPr>
                <w:color w:val="000000"/>
              </w:rPr>
            </w:pPr>
            <w:r w:rsidRPr="0063542A">
              <w:rPr>
                <w:color w:val="000000"/>
              </w:rPr>
              <w:t>Кокшаровка</w:t>
            </w:r>
          </w:p>
        </w:tc>
        <w:tc>
          <w:tcPr>
            <w:tcW w:w="1559" w:type="dxa"/>
          </w:tcPr>
          <w:p w:rsidR="00667662" w:rsidRPr="0063542A" w:rsidRDefault="00667662" w:rsidP="003817D4">
            <w:pPr>
              <w:jc w:val="center"/>
              <w:rPr>
                <w:color w:val="000000"/>
              </w:rPr>
            </w:pPr>
            <w:r w:rsidRPr="0063542A">
              <w:rPr>
                <w:color w:val="000000"/>
              </w:rPr>
              <w:t>9340</w:t>
            </w:r>
          </w:p>
        </w:tc>
        <w:tc>
          <w:tcPr>
            <w:tcW w:w="2174" w:type="dxa"/>
          </w:tcPr>
          <w:p w:rsidR="00667662" w:rsidRPr="0063542A" w:rsidRDefault="00667662" w:rsidP="003817D4">
            <w:pPr>
              <w:jc w:val="center"/>
              <w:rPr>
                <w:color w:val="000000"/>
              </w:rPr>
            </w:pPr>
            <w:r w:rsidRPr="0063542A">
              <w:rPr>
                <w:color w:val="000000"/>
              </w:rPr>
              <w:t>Кокшаровка</w:t>
            </w:r>
          </w:p>
        </w:tc>
        <w:tc>
          <w:tcPr>
            <w:tcW w:w="991" w:type="dxa"/>
          </w:tcPr>
          <w:p w:rsidR="00667662" w:rsidRPr="0063542A" w:rsidRDefault="00667662" w:rsidP="003817D4">
            <w:pPr>
              <w:jc w:val="center"/>
              <w:rPr>
                <w:color w:val="000000"/>
              </w:rPr>
            </w:pPr>
            <w:r w:rsidRPr="0063542A">
              <w:rPr>
                <w:color w:val="000000"/>
              </w:rPr>
              <w:t>170</w:t>
            </w:r>
          </w:p>
        </w:tc>
      </w:tr>
      <w:tr w:rsidR="00667662" w:rsidRPr="0063542A" w:rsidTr="0093740B">
        <w:trPr>
          <w:trHeight w:val="355"/>
          <w:jc w:val="center"/>
        </w:trPr>
        <w:tc>
          <w:tcPr>
            <w:tcW w:w="633" w:type="dxa"/>
          </w:tcPr>
          <w:p w:rsidR="00667662" w:rsidRPr="0063542A" w:rsidRDefault="00667662" w:rsidP="003817D4">
            <w:pPr>
              <w:jc w:val="center"/>
              <w:rPr>
                <w:color w:val="000000"/>
              </w:rPr>
            </w:pPr>
            <w:r w:rsidRPr="0063542A">
              <w:rPr>
                <w:color w:val="000000"/>
              </w:rPr>
              <w:t>3</w:t>
            </w:r>
          </w:p>
        </w:tc>
        <w:tc>
          <w:tcPr>
            <w:tcW w:w="2202" w:type="dxa"/>
          </w:tcPr>
          <w:p w:rsidR="00667662" w:rsidRPr="0063542A" w:rsidRDefault="00667662" w:rsidP="003817D4">
            <w:pPr>
              <w:jc w:val="center"/>
              <w:rPr>
                <w:color w:val="000000"/>
              </w:rPr>
            </w:pPr>
            <w:r w:rsidRPr="0063542A">
              <w:rPr>
                <w:color w:val="000000"/>
              </w:rPr>
              <w:t>Уссури</w:t>
            </w:r>
          </w:p>
        </w:tc>
        <w:tc>
          <w:tcPr>
            <w:tcW w:w="1985" w:type="dxa"/>
          </w:tcPr>
          <w:p w:rsidR="00667662" w:rsidRPr="0063542A" w:rsidRDefault="00667662" w:rsidP="003817D4">
            <w:pPr>
              <w:jc w:val="center"/>
              <w:rPr>
                <w:color w:val="000000"/>
              </w:rPr>
            </w:pPr>
            <w:r w:rsidRPr="0063542A">
              <w:rPr>
                <w:color w:val="000000"/>
              </w:rPr>
              <w:t>Новомихайловка</w:t>
            </w:r>
          </w:p>
        </w:tc>
        <w:tc>
          <w:tcPr>
            <w:tcW w:w="1559" w:type="dxa"/>
          </w:tcPr>
          <w:p w:rsidR="00667662" w:rsidRPr="0063542A" w:rsidRDefault="00667662" w:rsidP="003817D4">
            <w:pPr>
              <w:jc w:val="center"/>
              <w:rPr>
                <w:color w:val="000000"/>
              </w:rPr>
            </w:pPr>
            <w:r w:rsidRPr="0063542A">
              <w:rPr>
                <w:color w:val="000000"/>
              </w:rPr>
              <w:t>5170</w:t>
            </w:r>
          </w:p>
        </w:tc>
        <w:tc>
          <w:tcPr>
            <w:tcW w:w="2174" w:type="dxa"/>
          </w:tcPr>
          <w:p w:rsidR="00667662" w:rsidRPr="0063542A" w:rsidRDefault="00667662" w:rsidP="003817D4">
            <w:pPr>
              <w:jc w:val="center"/>
              <w:rPr>
                <w:color w:val="000000"/>
              </w:rPr>
            </w:pPr>
            <w:r w:rsidRPr="0063542A">
              <w:rPr>
                <w:color w:val="000000"/>
              </w:rPr>
              <w:t>Журавлевка</w:t>
            </w:r>
          </w:p>
        </w:tc>
        <w:tc>
          <w:tcPr>
            <w:tcW w:w="991" w:type="dxa"/>
          </w:tcPr>
          <w:p w:rsidR="00667662" w:rsidRPr="0063542A" w:rsidRDefault="00667662" w:rsidP="003817D4">
            <w:pPr>
              <w:jc w:val="center"/>
              <w:rPr>
                <w:color w:val="000000"/>
              </w:rPr>
            </w:pPr>
            <w:r w:rsidRPr="0063542A">
              <w:rPr>
                <w:color w:val="000000"/>
              </w:rPr>
              <w:t>213</w:t>
            </w:r>
          </w:p>
        </w:tc>
      </w:tr>
      <w:tr w:rsidR="00667662" w:rsidRPr="0063542A" w:rsidTr="0093740B">
        <w:trPr>
          <w:trHeight w:val="355"/>
          <w:jc w:val="center"/>
        </w:trPr>
        <w:tc>
          <w:tcPr>
            <w:tcW w:w="633" w:type="dxa"/>
          </w:tcPr>
          <w:p w:rsidR="00667662" w:rsidRPr="0063542A" w:rsidRDefault="00667662" w:rsidP="003817D4">
            <w:pPr>
              <w:jc w:val="center"/>
              <w:rPr>
                <w:color w:val="000000"/>
              </w:rPr>
            </w:pPr>
            <w:r w:rsidRPr="0063542A">
              <w:rPr>
                <w:color w:val="000000"/>
              </w:rPr>
              <w:t>4</w:t>
            </w:r>
          </w:p>
        </w:tc>
        <w:tc>
          <w:tcPr>
            <w:tcW w:w="2202" w:type="dxa"/>
          </w:tcPr>
          <w:p w:rsidR="00667662" w:rsidRPr="0063542A" w:rsidRDefault="00667662" w:rsidP="003817D4">
            <w:pPr>
              <w:jc w:val="center"/>
              <w:rPr>
                <w:color w:val="000000"/>
              </w:rPr>
            </w:pPr>
            <w:r w:rsidRPr="0063542A">
              <w:rPr>
                <w:color w:val="000000"/>
              </w:rPr>
              <w:t>Уссури</w:t>
            </w:r>
          </w:p>
        </w:tc>
        <w:tc>
          <w:tcPr>
            <w:tcW w:w="1985" w:type="dxa"/>
          </w:tcPr>
          <w:p w:rsidR="00667662" w:rsidRPr="0063542A" w:rsidRDefault="00667662" w:rsidP="003817D4">
            <w:pPr>
              <w:jc w:val="center"/>
              <w:rPr>
                <w:color w:val="000000"/>
              </w:rPr>
            </w:pPr>
            <w:r>
              <w:rPr>
                <w:color w:val="000000"/>
              </w:rPr>
              <w:t xml:space="preserve">Верхняя </w:t>
            </w:r>
            <w:r w:rsidRPr="0063542A">
              <w:rPr>
                <w:color w:val="000000"/>
              </w:rPr>
              <w:t>Бреевка</w:t>
            </w:r>
          </w:p>
        </w:tc>
        <w:tc>
          <w:tcPr>
            <w:tcW w:w="1559" w:type="dxa"/>
          </w:tcPr>
          <w:p w:rsidR="00667662" w:rsidRPr="0063542A" w:rsidRDefault="00667662" w:rsidP="003817D4">
            <w:pPr>
              <w:jc w:val="center"/>
              <w:rPr>
                <w:color w:val="000000"/>
              </w:rPr>
            </w:pPr>
            <w:r w:rsidRPr="0063542A">
              <w:rPr>
                <w:color w:val="000000"/>
              </w:rPr>
              <w:t>1720</w:t>
            </w:r>
          </w:p>
        </w:tc>
        <w:tc>
          <w:tcPr>
            <w:tcW w:w="2174" w:type="dxa"/>
          </w:tcPr>
          <w:p w:rsidR="00667662" w:rsidRPr="0063542A" w:rsidRDefault="00667662" w:rsidP="003817D4">
            <w:pPr>
              <w:jc w:val="center"/>
              <w:rPr>
                <w:color w:val="000000"/>
              </w:rPr>
            </w:pPr>
            <w:r>
              <w:rPr>
                <w:color w:val="000000"/>
              </w:rPr>
              <w:t xml:space="preserve">Верхняя </w:t>
            </w:r>
            <w:r w:rsidRPr="0063542A">
              <w:rPr>
                <w:color w:val="000000"/>
              </w:rPr>
              <w:t>Бреевка</w:t>
            </w:r>
          </w:p>
        </w:tc>
        <w:tc>
          <w:tcPr>
            <w:tcW w:w="991" w:type="dxa"/>
            <w:vAlign w:val="center"/>
          </w:tcPr>
          <w:p w:rsidR="00667662" w:rsidRPr="0063542A" w:rsidRDefault="00667662" w:rsidP="003817D4">
            <w:pPr>
              <w:jc w:val="center"/>
              <w:rPr>
                <w:color w:val="000000"/>
              </w:rPr>
            </w:pPr>
            <w:r w:rsidRPr="0063542A">
              <w:rPr>
                <w:color w:val="000000"/>
              </w:rPr>
              <w:t>-</w:t>
            </w:r>
          </w:p>
        </w:tc>
      </w:tr>
      <w:tr w:rsidR="00667662" w:rsidRPr="0063542A" w:rsidTr="0093740B">
        <w:trPr>
          <w:trHeight w:val="355"/>
          <w:jc w:val="center"/>
        </w:trPr>
        <w:tc>
          <w:tcPr>
            <w:tcW w:w="633" w:type="dxa"/>
          </w:tcPr>
          <w:p w:rsidR="00667662" w:rsidRPr="0063542A" w:rsidRDefault="00667662" w:rsidP="003817D4">
            <w:pPr>
              <w:jc w:val="center"/>
              <w:rPr>
                <w:color w:val="000000"/>
              </w:rPr>
            </w:pPr>
            <w:r w:rsidRPr="0063542A">
              <w:rPr>
                <w:color w:val="000000"/>
              </w:rPr>
              <w:t>5</w:t>
            </w:r>
          </w:p>
        </w:tc>
        <w:tc>
          <w:tcPr>
            <w:tcW w:w="2202" w:type="dxa"/>
          </w:tcPr>
          <w:p w:rsidR="00667662" w:rsidRPr="0063542A" w:rsidRDefault="00667662" w:rsidP="003817D4">
            <w:pPr>
              <w:jc w:val="center"/>
              <w:rPr>
                <w:color w:val="000000"/>
              </w:rPr>
            </w:pPr>
            <w:r w:rsidRPr="0063542A">
              <w:rPr>
                <w:color w:val="000000"/>
              </w:rPr>
              <w:t>Уссури</w:t>
            </w:r>
          </w:p>
        </w:tc>
        <w:tc>
          <w:tcPr>
            <w:tcW w:w="1985" w:type="dxa"/>
          </w:tcPr>
          <w:p w:rsidR="00667662" w:rsidRPr="0063542A" w:rsidRDefault="00667662" w:rsidP="003817D4">
            <w:pPr>
              <w:jc w:val="center"/>
              <w:rPr>
                <w:color w:val="000000"/>
              </w:rPr>
            </w:pPr>
            <w:r w:rsidRPr="0063542A">
              <w:rPr>
                <w:color w:val="000000"/>
              </w:rPr>
              <w:t>Ясное</w:t>
            </w:r>
          </w:p>
        </w:tc>
        <w:tc>
          <w:tcPr>
            <w:tcW w:w="1559" w:type="dxa"/>
          </w:tcPr>
          <w:p w:rsidR="00667662" w:rsidRPr="0063542A" w:rsidRDefault="00667662" w:rsidP="003817D4">
            <w:pPr>
              <w:jc w:val="center"/>
              <w:rPr>
                <w:color w:val="000000"/>
              </w:rPr>
            </w:pPr>
            <w:r w:rsidRPr="0063542A">
              <w:rPr>
                <w:color w:val="000000"/>
              </w:rPr>
              <w:t>775</w:t>
            </w:r>
          </w:p>
        </w:tc>
        <w:tc>
          <w:tcPr>
            <w:tcW w:w="2174" w:type="dxa"/>
          </w:tcPr>
          <w:p w:rsidR="00667662" w:rsidRPr="0063542A" w:rsidRDefault="00667662" w:rsidP="003817D4">
            <w:pPr>
              <w:jc w:val="center"/>
              <w:rPr>
                <w:color w:val="000000"/>
              </w:rPr>
            </w:pPr>
            <w:r w:rsidRPr="0063542A">
              <w:rPr>
                <w:color w:val="000000"/>
              </w:rPr>
              <w:t>Ясное</w:t>
            </w:r>
          </w:p>
        </w:tc>
        <w:tc>
          <w:tcPr>
            <w:tcW w:w="991" w:type="dxa"/>
            <w:vAlign w:val="center"/>
          </w:tcPr>
          <w:p w:rsidR="00667662" w:rsidRPr="0063542A" w:rsidRDefault="00667662" w:rsidP="003817D4">
            <w:pPr>
              <w:jc w:val="center"/>
              <w:rPr>
                <w:color w:val="000000"/>
              </w:rPr>
            </w:pPr>
            <w:r w:rsidRPr="0063542A">
              <w:rPr>
                <w:color w:val="000000"/>
              </w:rPr>
              <w:t>-</w:t>
            </w:r>
          </w:p>
        </w:tc>
      </w:tr>
      <w:tr w:rsidR="00667662" w:rsidRPr="0063542A" w:rsidTr="0093740B">
        <w:trPr>
          <w:trHeight w:val="355"/>
          <w:jc w:val="center"/>
        </w:trPr>
        <w:tc>
          <w:tcPr>
            <w:tcW w:w="633" w:type="dxa"/>
          </w:tcPr>
          <w:p w:rsidR="00667662" w:rsidRPr="0063542A" w:rsidRDefault="00667662" w:rsidP="003817D4">
            <w:pPr>
              <w:jc w:val="center"/>
              <w:rPr>
                <w:color w:val="000000"/>
              </w:rPr>
            </w:pPr>
            <w:r w:rsidRPr="0063542A">
              <w:rPr>
                <w:color w:val="000000"/>
              </w:rPr>
              <w:t>6</w:t>
            </w:r>
          </w:p>
        </w:tc>
        <w:tc>
          <w:tcPr>
            <w:tcW w:w="2202" w:type="dxa"/>
          </w:tcPr>
          <w:p w:rsidR="00667662" w:rsidRPr="0063542A" w:rsidRDefault="00667662" w:rsidP="003817D4">
            <w:pPr>
              <w:jc w:val="center"/>
              <w:rPr>
                <w:color w:val="000000"/>
              </w:rPr>
            </w:pPr>
            <w:r w:rsidRPr="0063542A">
              <w:rPr>
                <w:color w:val="000000"/>
              </w:rPr>
              <w:t>Правая Поперечка</w:t>
            </w:r>
          </w:p>
        </w:tc>
        <w:tc>
          <w:tcPr>
            <w:tcW w:w="1985" w:type="dxa"/>
          </w:tcPr>
          <w:p w:rsidR="00667662" w:rsidRPr="0063542A" w:rsidRDefault="00667662" w:rsidP="003817D4">
            <w:pPr>
              <w:jc w:val="center"/>
              <w:rPr>
                <w:color w:val="000000"/>
              </w:rPr>
            </w:pPr>
            <w:r w:rsidRPr="0063542A">
              <w:rPr>
                <w:color w:val="000000"/>
              </w:rPr>
              <w:t>Архиповка</w:t>
            </w:r>
          </w:p>
        </w:tc>
        <w:tc>
          <w:tcPr>
            <w:tcW w:w="1559" w:type="dxa"/>
          </w:tcPr>
          <w:p w:rsidR="00667662" w:rsidRPr="0063542A" w:rsidRDefault="00667662" w:rsidP="003817D4">
            <w:pPr>
              <w:jc w:val="center"/>
              <w:rPr>
                <w:color w:val="000000"/>
              </w:rPr>
            </w:pPr>
            <w:r w:rsidRPr="0063542A">
              <w:rPr>
                <w:color w:val="000000"/>
              </w:rPr>
              <w:t>222</w:t>
            </w:r>
          </w:p>
        </w:tc>
        <w:tc>
          <w:tcPr>
            <w:tcW w:w="2174" w:type="dxa"/>
          </w:tcPr>
          <w:p w:rsidR="00667662" w:rsidRPr="0063542A" w:rsidRDefault="00667662" w:rsidP="003817D4">
            <w:pPr>
              <w:jc w:val="center"/>
              <w:rPr>
                <w:color w:val="000000"/>
              </w:rPr>
            </w:pPr>
            <w:r w:rsidRPr="0063542A">
              <w:rPr>
                <w:color w:val="000000"/>
              </w:rPr>
              <w:t>Чугуевка</w:t>
            </w:r>
          </w:p>
        </w:tc>
        <w:tc>
          <w:tcPr>
            <w:tcW w:w="991" w:type="dxa"/>
          </w:tcPr>
          <w:p w:rsidR="00667662" w:rsidRPr="0063542A" w:rsidRDefault="00667662" w:rsidP="003817D4">
            <w:pPr>
              <w:jc w:val="center"/>
              <w:rPr>
                <w:color w:val="000000"/>
              </w:rPr>
            </w:pPr>
            <w:r w:rsidRPr="0063542A">
              <w:rPr>
                <w:color w:val="000000"/>
              </w:rPr>
              <w:t>257</w:t>
            </w:r>
          </w:p>
        </w:tc>
      </w:tr>
      <w:tr w:rsidR="00667662" w:rsidRPr="0063542A" w:rsidTr="0093740B">
        <w:trPr>
          <w:trHeight w:val="355"/>
          <w:jc w:val="center"/>
        </w:trPr>
        <w:tc>
          <w:tcPr>
            <w:tcW w:w="633" w:type="dxa"/>
          </w:tcPr>
          <w:p w:rsidR="00667662" w:rsidRPr="0063542A" w:rsidRDefault="00667662" w:rsidP="003817D4">
            <w:pPr>
              <w:jc w:val="center"/>
              <w:rPr>
                <w:color w:val="000000"/>
              </w:rPr>
            </w:pPr>
            <w:r w:rsidRPr="0063542A">
              <w:rPr>
                <w:color w:val="000000"/>
              </w:rPr>
              <w:t>7</w:t>
            </w:r>
          </w:p>
        </w:tc>
        <w:tc>
          <w:tcPr>
            <w:tcW w:w="2202" w:type="dxa"/>
          </w:tcPr>
          <w:p w:rsidR="00667662" w:rsidRPr="0063542A" w:rsidRDefault="00667662" w:rsidP="003817D4">
            <w:pPr>
              <w:jc w:val="center"/>
              <w:rPr>
                <w:color w:val="000000"/>
              </w:rPr>
            </w:pPr>
            <w:r w:rsidRPr="0063542A">
              <w:rPr>
                <w:color w:val="000000"/>
              </w:rPr>
              <w:t>Извилинка</w:t>
            </w:r>
          </w:p>
        </w:tc>
        <w:tc>
          <w:tcPr>
            <w:tcW w:w="1985" w:type="dxa"/>
          </w:tcPr>
          <w:p w:rsidR="00667662" w:rsidRPr="0063542A" w:rsidRDefault="00667662" w:rsidP="003817D4">
            <w:pPr>
              <w:jc w:val="center"/>
              <w:rPr>
                <w:color w:val="000000"/>
              </w:rPr>
            </w:pPr>
            <w:r w:rsidRPr="0063542A">
              <w:rPr>
                <w:color w:val="000000"/>
              </w:rPr>
              <w:t>Извилинка</w:t>
            </w:r>
          </w:p>
        </w:tc>
        <w:tc>
          <w:tcPr>
            <w:tcW w:w="1559" w:type="dxa"/>
          </w:tcPr>
          <w:p w:rsidR="00667662" w:rsidRPr="0063542A" w:rsidRDefault="00667662" w:rsidP="003817D4">
            <w:pPr>
              <w:jc w:val="center"/>
              <w:rPr>
                <w:color w:val="000000"/>
              </w:rPr>
            </w:pPr>
            <w:r w:rsidRPr="0063542A">
              <w:rPr>
                <w:color w:val="000000"/>
              </w:rPr>
              <w:t>1160</w:t>
            </w:r>
          </w:p>
        </w:tc>
        <w:tc>
          <w:tcPr>
            <w:tcW w:w="2174" w:type="dxa"/>
          </w:tcPr>
          <w:p w:rsidR="00667662" w:rsidRPr="0063542A" w:rsidRDefault="00667662" w:rsidP="003817D4">
            <w:pPr>
              <w:jc w:val="center"/>
              <w:rPr>
                <w:color w:val="000000"/>
              </w:rPr>
            </w:pPr>
            <w:r w:rsidRPr="0063542A">
              <w:rPr>
                <w:color w:val="000000"/>
              </w:rPr>
              <w:t>Извилинка</w:t>
            </w:r>
          </w:p>
        </w:tc>
        <w:tc>
          <w:tcPr>
            <w:tcW w:w="991" w:type="dxa"/>
          </w:tcPr>
          <w:p w:rsidR="00667662" w:rsidRPr="0063542A" w:rsidRDefault="00667662" w:rsidP="003817D4">
            <w:pPr>
              <w:jc w:val="center"/>
              <w:rPr>
                <w:color w:val="000000"/>
              </w:rPr>
            </w:pPr>
            <w:r w:rsidRPr="0063542A">
              <w:rPr>
                <w:color w:val="000000"/>
              </w:rPr>
              <w:t>338</w:t>
            </w:r>
          </w:p>
        </w:tc>
      </w:tr>
      <w:tr w:rsidR="00667662" w:rsidRPr="0063542A" w:rsidTr="0093740B">
        <w:trPr>
          <w:trHeight w:val="355"/>
          <w:jc w:val="center"/>
        </w:trPr>
        <w:tc>
          <w:tcPr>
            <w:tcW w:w="633" w:type="dxa"/>
          </w:tcPr>
          <w:p w:rsidR="00667662" w:rsidRPr="0063542A" w:rsidRDefault="00667662" w:rsidP="003817D4">
            <w:pPr>
              <w:jc w:val="center"/>
              <w:rPr>
                <w:color w:val="000000"/>
              </w:rPr>
            </w:pPr>
            <w:r>
              <w:rPr>
                <w:color w:val="000000"/>
              </w:rPr>
              <w:t>8</w:t>
            </w:r>
          </w:p>
        </w:tc>
        <w:tc>
          <w:tcPr>
            <w:tcW w:w="2202" w:type="dxa"/>
          </w:tcPr>
          <w:p w:rsidR="00667662" w:rsidRPr="0063542A" w:rsidRDefault="00667662" w:rsidP="003817D4">
            <w:pPr>
              <w:jc w:val="center"/>
              <w:rPr>
                <w:color w:val="000000"/>
              </w:rPr>
            </w:pPr>
            <w:r w:rsidRPr="0063542A">
              <w:rPr>
                <w:color w:val="000000"/>
              </w:rPr>
              <w:t>Каменка</w:t>
            </w:r>
          </w:p>
        </w:tc>
        <w:tc>
          <w:tcPr>
            <w:tcW w:w="1985" w:type="dxa"/>
          </w:tcPr>
          <w:p w:rsidR="00667662" w:rsidRPr="0063542A" w:rsidRDefault="00667662" w:rsidP="003817D4">
            <w:pPr>
              <w:jc w:val="center"/>
              <w:rPr>
                <w:color w:val="000000"/>
              </w:rPr>
            </w:pPr>
            <w:r w:rsidRPr="0063542A">
              <w:rPr>
                <w:color w:val="000000"/>
              </w:rPr>
              <w:t>Каменка</w:t>
            </w:r>
          </w:p>
        </w:tc>
        <w:tc>
          <w:tcPr>
            <w:tcW w:w="1559" w:type="dxa"/>
          </w:tcPr>
          <w:p w:rsidR="00667662" w:rsidRPr="0063542A" w:rsidRDefault="00667662" w:rsidP="003817D4">
            <w:pPr>
              <w:jc w:val="center"/>
              <w:rPr>
                <w:color w:val="000000"/>
              </w:rPr>
            </w:pPr>
            <w:r w:rsidRPr="0063542A">
              <w:rPr>
                <w:color w:val="000000"/>
              </w:rPr>
              <w:t>138</w:t>
            </w:r>
          </w:p>
        </w:tc>
        <w:tc>
          <w:tcPr>
            <w:tcW w:w="2174" w:type="dxa"/>
          </w:tcPr>
          <w:p w:rsidR="00667662" w:rsidRPr="0063542A" w:rsidRDefault="00667662" w:rsidP="003817D4">
            <w:pPr>
              <w:jc w:val="center"/>
              <w:rPr>
                <w:color w:val="000000"/>
              </w:rPr>
            </w:pPr>
            <w:r w:rsidRPr="0063542A">
              <w:rPr>
                <w:color w:val="000000"/>
              </w:rPr>
              <w:t>Каменка</w:t>
            </w:r>
          </w:p>
        </w:tc>
        <w:tc>
          <w:tcPr>
            <w:tcW w:w="991" w:type="dxa"/>
          </w:tcPr>
          <w:p w:rsidR="00667662" w:rsidRPr="0063542A" w:rsidRDefault="00667662" w:rsidP="003817D4">
            <w:pPr>
              <w:jc w:val="center"/>
              <w:rPr>
                <w:color w:val="000000"/>
              </w:rPr>
            </w:pPr>
            <w:r w:rsidRPr="0063542A">
              <w:rPr>
                <w:color w:val="000000"/>
              </w:rPr>
              <w:t>210</w:t>
            </w:r>
          </w:p>
        </w:tc>
      </w:tr>
      <w:tr w:rsidR="00667662" w:rsidRPr="0063542A" w:rsidTr="0093740B">
        <w:trPr>
          <w:trHeight w:val="355"/>
          <w:jc w:val="center"/>
        </w:trPr>
        <w:tc>
          <w:tcPr>
            <w:tcW w:w="633" w:type="dxa"/>
          </w:tcPr>
          <w:p w:rsidR="00667662" w:rsidRPr="0063542A" w:rsidRDefault="00667662" w:rsidP="003817D4">
            <w:pPr>
              <w:jc w:val="center"/>
              <w:rPr>
                <w:color w:val="000000"/>
              </w:rPr>
            </w:pPr>
            <w:r>
              <w:rPr>
                <w:color w:val="000000"/>
              </w:rPr>
              <w:t>9</w:t>
            </w:r>
          </w:p>
        </w:tc>
        <w:tc>
          <w:tcPr>
            <w:tcW w:w="2202" w:type="dxa"/>
          </w:tcPr>
          <w:p w:rsidR="00667662" w:rsidRPr="0063542A" w:rsidRDefault="00667662" w:rsidP="003817D4">
            <w:pPr>
              <w:jc w:val="center"/>
              <w:rPr>
                <w:color w:val="000000"/>
              </w:rPr>
            </w:pPr>
            <w:r w:rsidRPr="0063542A">
              <w:rPr>
                <w:color w:val="000000"/>
              </w:rPr>
              <w:t>Павловка</w:t>
            </w:r>
          </w:p>
        </w:tc>
        <w:tc>
          <w:tcPr>
            <w:tcW w:w="1985" w:type="dxa"/>
          </w:tcPr>
          <w:p w:rsidR="00667662" w:rsidRPr="0063542A" w:rsidRDefault="00667662" w:rsidP="003817D4">
            <w:pPr>
              <w:jc w:val="center"/>
              <w:rPr>
                <w:color w:val="000000"/>
              </w:rPr>
            </w:pPr>
            <w:r w:rsidRPr="0063542A">
              <w:rPr>
                <w:color w:val="000000"/>
              </w:rPr>
              <w:t>Уборка</w:t>
            </w:r>
          </w:p>
        </w:tc>
        <w:tc>
          <w:tcPr>
            <w:tcW w:w="1559" w:type="dxa"/>
          </w:tcPr>
          <w:p w:rsidR="00667662" w:rsidRPr="0063542A" w:rsidRDefault="00667662" w:rsidP="003817D4">
            <w:pPr>
              <w:jc w:val="center"/>
              <w:rPr>
                <w:color w:val="000000"/>
              </w:rPr>
            </w:pPr>
            <w:r w:rsidRPr="0063542A">
              <w:rPr>
                <w:color w:val="000000"/>
              </w:rPr>
              <w:t>3350</w:t>
            </w:r>
          </w:p>
        </w:tc>
        <w:tc>
          <w:tcPr>
            <w:tcW w:w="2174" w:type="dxa"/>
          </w:tcPr>
          <w:p w:rsidR="00667662" w:rsidRPr="0063542A" w:rsidRDefault="00667662" w:rsidP="003817D4">
            <w:pPr>
              <w:jc w:val="center"/>
              <w:rPr>
                <w:color w:val="000000"/>
              </w:rPr>
            </w:pPr>
            <w:r w:rsidRPr="0063542A">
              <w:rPr>
                <w:color w:val="000000"/>
              </w:rPr>
              <w:t>Уборка</w:t>
            </w:r>
          </w:p>
        </w:tc>
        <w:tc>
          <w:tcPr>
            <w:tcW w:w="991" w:type="dxa"/>
          </w:tcPr>
          <w:p w:rsidR="00667662" w:rsidRPr="0063542A" w:rsidRDefault="00667662" w:rsidP="003817D4">
            <w:pPr>
              <w:jc w:val="center"/>
              <w:rPr>
                <w:color w:val="000000"/>
              </w:rPr>
            </w:pPr>
            <w:r w:rsidRPr="0063542A">
              <w:rPr>
                <w:color w:val="000000"/>
              </w:rPr>
              <w:t>190</w:t>
            </w:r>
          </w:p>
        </w:tc>
      </w:tr>
      <w:tr w:rsidR="00667662" w:rsidRPr="0063542A" w:rsidTr="0093740B">
        <w:trPr>
          <w:trHeight w:val="355"/>
          <w:jc w:val="center"/>
        </w:trPr>
        <w:tc>
          <w:tcPr>
            <w:tcW w:w="633" w:type="dxa"/>
          </w:tcPr>
          <w:p w:rsidR="00667662" w:rsidRPr="0063542A" w:rsidRDefault="00667662" w:rsidP="003817D4">
            <w:pPr>
              <w:jc w:val="center"/>
              <w:rPr>
                <w:color w:val="000000"/>
              </w:rPr>
            </w:pPr>
            <w:r>
              <w:rPr>
                <w:color w:val="000000"/>
              </w:rPr>
              <w:t>10</w:t>
            </w:r>
          </w:p>
        </w:tc>
        <w:tc>
          <w:tcPr>
            <w:tcW w:w="2202" w:type="dxa"/>
          </w:tcPr>
          <w:p w:rsidR="00667662" w:rsidRPr="0063542A" w:rsidRDefault="00667662" w:rsidP="003817D4">
            <w:pPr>
              <w:jc w:val="center"/>
              <w:rPr>
                <w:color w:val="000000"/>
              </w:rPr>
            </w:pPr>
            <w:r w:rsidRPr="0063542A">
              <w:rPr>
                <w:color w:val="000000"/>
              </w:rPr>
              <w:t>Павловка</w:t>
            </w:r>
          </w:p>
        </w:tc>
        <w:tc>
          <w:tcPr>
            <w:tcW w:w="1985" w:type="dxa"/>
          </w:tcPr>
          <w:p w:rsidR="00667662" w:rsidRPr="0063542A" w:rsidRDefault="00667662" w:rsidP="003817D4">
            <w:pPr>
              <w:jc w:val="center"/>
              <w:rPr>
                <w:color w:val="000000"/>
              </w:rPr>
            </w:pPr>
            <w:r w:rsidRPr="0063542A">
              <w:rPr>
                <w:color w:val="000000"/>
              </w:rPr>
              <w:t>Антоновка</w:t>
            </w:r>
          </w:p>
        </w:tc>
        <w:tc>
          <w:tcPr>
            <w:tcW w:w="1559" w:type="dxa"/>
          </w:tcPr>
          <w:p w:rsidR="00667662" w:rsidRPr="0063542A" w:rsidRDefault="00667662" w:rsidP="003817D4">
            <w:pPr>
              <w:jc w:val="center"/>
              <w:rPr>
                <w:color w:val="000000"/>
              </w:rPr>
            </w:pPr>
            <w:r w:rsidRPr="0063542A">
              <w:rPr>
                <w:color w:val="000000"/>
              </w:rPr>
              <w:t>2670</w:t>
            </w:r>
          </w:p>
        </w:tc>
        <w:tc>
          <w:tcPr>
            <w:tcW w:w="2174" w:type="dxa"/>
          </w:tcPr>
          <w:p w:rsidR="00667662" w:rsidRPr="0063542A" w:rsidRDefault="00667662" w:rsidP="003817D4">
            <w:pPr>
              <w:jc w:val="center"/>
              <w:rPr>
                <w:color w:val="000000"/>
              </w:rPr>
            </w:pPr>
            <w:r w:rsidRPr="0063542A">
              <w:rPr>
                <w:color w:val="000000"/>
              </w:rPr>
              <w:t>Антоновка</w:t>
            </w:r>
          </w:p>
        </w:tc>
        <w:tc>
          <w:tcPr>
            <w:tcW w:w="991" w:type="dxa"/>
          </w:tcPr>
          <w:p w:rsidR="00667662" w:rsidRPr="0063542A" w:rsidRDefault="00667662" w:rsidP="003817D4">
            <w:pPr>
              <w:jc w:val="center"/>
              <w:rPr>
                <w:color w:val="000000"/>
              </w:rPr>
            </w:pPr>
            <w:r w:rsidRPr="0063542A">
              <w:rPr>
                <w:color w:val="000000"/>
              </w:rPr>
              <w:t>250</w:t>
            </w:r>
          </w:p>
        </w:tc>
      </w:tr>
      <w:tr w:rsidR="00667662" w:rsidRPr="0063542A" w:rsidTr="0093740B">
        <w:trPr>
          <w:trHeight w:val="355"/>
          <w:jc w:val="center"/>
        </w:trPr>
        <w:tc>
          <w:tcPr>
            <w:tcW w:w="633" w:type="dxa"/>
          </w:tcPr>
          <w:p w:rsidR="00667662" w:rsidRPr="0063542A" w:rsidRDefault="00667662" w:rsidP="003817D4">
            <w:pPr>
              <w:jc w:val="center"/>
              <w:rPr>
                <w:color w:val="000000"/>
              </w:rPr>
            </w:pPr>
            <w:r>
              <w:rPr>
                <w:color w:val="000000"/>
              </w:rPr>
              <w:t>11</w:t>
            </w:r>
          </w:p>
        </w:tc>
        <w:tc>
          <w:tcPr>
            <w:tcW w:w="2202" w:type="dxa"/>
          </w:tcPr>
          <w:p w:rsidR="00667662" w:rsidRPr="0063542A" w:rsidRDefault="00667662" w:rsidP="003817D4">
            <w:pPr>
              <w:jc w:val="center"/>
              <w:rPr>
                <w:color w:val="000000"/>
              </w:rPr>
            </w:pPr>
            <w:r w:rsidRPr="0063542A">
              <w:rPr>
                <w:color w:val="000000"/>
              </w:rPr>
              <w:t>Откосная</w:t>
            </w:r>
          </w:p>
        </w:tc>
        <w:tc>
          <w:tcPr>
            <w:tcW w:w="1985" w:type="dxa"/>
          </w:tcPr>
          <w:p w:rsidR="00667662" w:rsidRPr="0063542A" w:rsidRDefault="00667662" w:rsidP="003817D4">
            <w:pPr>
              <w:jc w:val="center"/>
              <w:rPr>
                <w:color w:val="000000"/>
              </w:rPr>
            </w:pPr>
            <w:r w:rsidRPr="0063542A">
              <w:rPr>
                <w:color w:val="000000"/>
              </w:rPr>
              <w:t>Самарка</w:t>
            </w:r>
          </w:p>
        </w:tc>
        <w:tc>
          <w:tcPr>
            <w:tcW w:w="1559" w:type="dxa"/>
          </w:tcPr>
          <w:p w:rsidR="00667662" w:rsidRPr="0063542A" w:rsidRDefault="00667662" w:rsidP="003817D4">
            <w:pPr>
              <w:jc w:val="center"/>
              <w:rPr>
                <w:color w:val="000000"/>
              </w:rPr>
            </w:pPr>
            <w:r w:rsidRPr="0063542A">
              <w:rPr>
                <w:color w:val="000000"/>
              </w:rPr>
              <w:t>1030</w:t>
            </w:r>
          </w:p>
        </w:tc>
        <w:tc>
          <w:tcPr>
            <w:tcW w:w="2174" w:type="dxa"/>
          </w:tcPr>
          <w:p w:rsidR="00667662" w:rsidRPr="0063542A" w:rsidRDefault="00667662" w:rsidP="003817D4">
            <w:pPr>
              <w:jc w:val="center"/>
              <w:rPr>
                <w:color w:val="000000"/>
              </w:rPr>
            </w:pPr>
            <w:r w:rsidRPr="0063542A">
              <w:rPr>
                <w:color w:val="000000"/>
              </w:rPr>
              <w:t>Самарка</w:t>
            </w:r>
          </w:p>
        </w:tc>
        <w:tc>
          <w:tcPr>
            <w:tcW w:w="991" w:type="dxa"/>
          </w:tcPr>
          <w:p w:rsidR="00667662" w:rsidRPr="0063542A" w:rsidRDefault="00667662" w:rsidP="003817D4">
            <w:pPr>
              <w:jc w:val="center"/>
              <w:rPr>
                <w:color w:val="000000"/>
              </w:rPr>
            </w:pPr>
            <w:r w:rsidRPr="0063542A">
              <w:rPr>
                <w:color w:val="000000"/>
              </w:rPr>
              <w:t>166</w:t>
            </w:r>
          </w:p>
        </w:tc>
      </w:tr>
      <w:tr w:rsidR="00667662" w:rsidRPr="0063542A" w:rsidTr="0093740B">
        <w:trPr>
          <w:trHeight w:val="355"/>
          <w:jc w:val="center"/>
        </w:trPr>
        <w:tc>
          <w:tcPr>
            <w:tcW w:w="633" w:type="dxa"/>
          </w:tcPr>
          <w:p w:rsidR="00667662" w:rsidRPr="0063542A" w:rsidRDefault="00667662" w:rsidP="003817D4">
            <w:pPr>
              <w:jc w:val="center"/>
              <w:rPr>
                <w:color w:val="000000"/>
              </w:rPr>
            </w:pPr>
            <w:r w:rsidRPr="0063542A">
              <w:rPr>
                <w:color w:val="000000"/>
              </w:rPr>
              <w:t>1</w:t>
            </w:r>
            <w:r>
              <w:rPr>
                <w:color w:val="000000"/>
              </w:rPr>
              <w:t>2</w:t>
            </w:r>
          </w:p>
        </w:tc>
        <w:tc>
          <w:tcPr>
            <w:tcW w:w="2202" w:type="dxa"/>
          </w:tcPr>
          <w:p w:rsidR="00667662" w:rsidRPr="0063542A" w:rsidRDefault="00667662" w:rsidP="003817D4">
            <w:pPr>
              <w:jc w:val="center"/>
              <w:rPr>
                <w:color w:val="000000"/>
              </w:rPr>
            </w:pPr>
            <w:r w:rsidRPr="0063542A">
              <w:rPr>
                <w:color w:val="000000"/>
              </w:rPr>
              <w:t>Арсеньевка</w:t>
            </w:r>
          </w:p>
        </w:tc>
        <w:tc>
          <w:tcPr>
            <w:tcW w:w="1985" w:type="dxa"/>
          </w:tcPr>
          <w:p w:rsidR="00667662" w:rsidRPr="0063542A" w:rsidRDefault="00667662" w:rsidP="003817D4">
            <w:pPr>
              <w:jc w:val="center"/>
              <w:rPr>
                <w:color w:val="000000"/>
              </w:rPr>
            </w:pPr>
            <w:r w:rsidRPr="0063542A">
              <w:rPr>
                <w:color w:val="000000"/>
              </w:rPr>
              <w:t>Яковлевка</w:t>
            </w:r>
          </w:p>
        </w:tc>
        <w:tc>
          <w:tcPr>
            <w:tcW w:w="1559" w:type="dxa"/>
          </w:tcPr>
          <w:p w:rsidR="00667662" w:rsidRPr="0063542A" w:rsidRDefault="00667662" w:rsidP="003817D4">
            <w:pPr>
              <w:jc w:val="center"/>
              <w:rPr>
                <w:color w:val="000000"/>
              </w:rPr>
            </w:pPr>
            <w:r w:rsidRPr="0063542A">
              <w:rPr>
                <w:color w:val="000000"/>
              </w:rPr>
              <w:t>5180</w:t>
            </w:r>
          </w:p>
        </w:tc>
        <w:tc>
          <w:tcPr>
            <w:tcW w:w="2174" w:type="dxa"/>
          </w:tcPr>
          <w:p w:rsidR="00667662" w:rsidRPr="0063542A" w:rsidRDefault="00667662" w:rsidP="003817D4">
            <w:pPr>
              <w:jc w:val="center"/>
              <w:rPr>
                <w:color w:val="000000"/>
              </w:rPr>
            </w:pPr>
            <w:r w:rsidRPr="0063542A">
              <w:rPr>
                <w:color w:val="000000"/>
              </w:rPr>
              <w:t>Яковлевка</w:t>
            </w:r>
          </w:p>
        </w:tc>
        <w:tc>
          <w:tcPr>
            <w:tcW w:w="991" w:type="dxa"/>
          </w:tcPr>
          <w:p w:rsidR="00667662" w:rsidRPr="0063542A" w:rsidRDefault="00667662" w:rsidP="003817D4">
            <w:pPr>
              <w:jc w:val="center"/>
              <w:rPr>
                <w:color w:val="000000"/>
              </w:rPr>
            </w:pPr>
            <w:r w:rsidRPr="0063542A">
              <w:rPr>
                <w:color w:val="000000"/>
              </w:rPr>
              <w:t>158</w:t>
            </w:r>
          </w:p>
        </w:tc>
      </w:tr>
      <w:tr w:rsidR="00667662" w:rsidRPr="0063542A" w:rsidTr="0093740B">
        <w:trPr>
          <w:trHeight w:val="355"/>
          <w:jc w:val="center"/>
        </w:trPr>
        <w:tc>
          <w:tcPr>
            <w:tcW w:w="633" w:type="dxa"/>
          </w:tcPr>
          <w:p w:rsidR="00667662" w:rsidRPr="0063542A" w:rsidRDefault="00667662" w:rsidP="003817D4">
            <w:pPr>
              <w:jc w:val="center"/>
              <w:rPr>
                <w:color w:val="000000"/>
              </w:rPr>
            </w:pPr>
            <w:r w:rsidRPr="0063542A">
              <w:rPr>
                <w:color w:val="000000"/>
              </w:rPr>
              <w:t>1</w:t>
            </w:r>
            <w:r>
              <w:rPr>
                <w:color w:val="000000"/>
              </w:rPr>
              <w:t>3</w:t>
            </w:r>
          </w:p>
        </w:tc>
        <w:tc>
          <w:tcPr>
            <w:tcW w:w="2202" w:type="dxa"/>
          </w:tcPr>
          <w:p w:rsidR="00667662" w:rsidRPr="0063542A" w:rsidRDefault="00667662" w:rsidP="003817D4">
            <w:pPr>
              <w:jc w:val="center"/>
              <w:rPr>
                <w:color w:val="000000"/>
              </w:rPr>
            </w:pPr>
            <w:r w:rsidRPr="0063542A">
              <w:rPr>
                <w:color w:val="000000"/>
              </w:rPr>
              <w:t>Арсеньевка</w:t>
            </w:r>
          </w:p>
        </w:tc>
        <w:tc>
          <w:tcPr>
            <w:tcW w:w="1985" w:type="dxa"/>
          </w:tcPr>
          <w:p w:rsidR="00667662" w:rsidRPr="0063542A" w:rsidRDefault="00667662" w:rsidP="003817D4">
            <w:pPr>
              <w:jc w:val="center"/>
              <w:rPr>
                <w:color w:val="000000"/>
              </w:rPr>
            </w:pPr>
            <w:r w:rsidRPr="0063542A">
              <w:rPr>
                <w:color w:val="000000"/>
              </w:rPr>
              <w:t>Анучино</w:t>
            </w:r>
          </w:p>
        </w:tc>
        <w:tc>
          <w:tcPr>
            <w:tcW w:w="1559" w:type="dxa"/>
          </w:tcPr>
          <w:p w:rsidR="00667662" w:rsidRPr="0063542A" w:rsidRDefault="00667662" w:rsidP="003817D4">
            <w:pPr>
              <w:jc w:val="center"/>
              <w:rPr>
                <w:color w:val="000000"/>
              </w:rPr>
            </w:pPr>
            <w:r w:rsidRPr="0063542A">
              <w:rPr>
                <w:color w:val="000000"/>
              </w:rPr>
              <w:t>2480</w:t>
            </w:r>
          </w:p>
        </w:tc>
        <w:tc>
          <w:tcPr>
            <w:tcW w:w="2174" w:type="dxa"/>
          </w:tcPr>
          <w:p w:rsidR="00667662" w:rsidRPr="0063542A" w:rsidRDefault="00667662" w:rsidP="003817D4">
            <w:pPr>
              <w:jc w:val="center"/>
              <w:rPr>
                <w:color w:val="000000"/>
              </w:rPr>
            </w:pPr>
            <w:r w:rsidRPr="0063542A">
              <w:rPr>
                <w:color w:val="000000"/>
              </w:rPr>
              <w:t>Анучино</w:t>
            </w:r>
          </w:p>
        </w:tc>
        <w:tc>
          <w:tcPr>
            <w:tcW w:w="991" w:type="dxa"/>
          </w:tcPr>
          <w:p w:rsidR="00667662" w:rsidRPr="0063542A" w:rsidRDefault="00667662" w:rsidP="003817D4">
            <w:pPr>
              <w:jc w:val="center"/>
              <w:rPr>
                <w:color w:val="000000"/>
              </w:rPr>
            </w:pPr>
            <w:r w:rsidRPr="0063542A">
              <w:rPr>
                <w:color w:val="000000"/>
              </w:rPr>
              <w:t>186</w:t>
            </w:r>
          </w:p>
        </w:tc>
      </w:tr>
      <w:tr w:rsidR="00667662" w:rsidRPr="0063542A" w:rsidTr="0093740B">
        <w:trPr>
          <w:trHeight w:val="355"/>
          <w:jc w:val="center"/>
        </w:trPr>
        <w:tc>
          <w:tcPr>
            <w:tcW w:w="633" w:type="dxa"/>
          </w:tcPr>
          <w:p w:rsidR="00667662" w:rsidRPr="0063542A" w:rsidRDefault="00667662" w:rsidP="003817D4">
            <w:pPr>
              <w:jc w:val="center"/>
              <w:rPr>
                <w:color w:val="000000"/>
              </w:rPr>
            </w:pPr>
            <w:r w:rsidRPr="0063542A">
              <w:rPr>
                <w:color w:val="000000"/>
              </w:rPr>
              <w:lastRenderedPageBreak/>
              <w:t>1</w:t>
            </w:r>
            <w:r>
              <w:rPr>
                <w:color w:val="000000"/>
              </w:rPr>
              <w:t>4</w:t>
            </w:r>
          </w:p>
        </w:tc>
        <w:tc>
          <w:tcPr>
            <w:tcW w:w="2202" w:type="dxa"/>
          </w:tcPr>
          <w:p w:rsidR="00667662" w:rsidRPr="0063542A" w:rsidRDefault="00667662" w:rsidP="003817D4">
            <w:pPr>
              <w:jc w:val="center"/>
              <w:rPr>
                <w:color w:val="000000"/>
              </w:rPr>
            </w:pPr>
            <w:r w:rsidRPr="0063542A">
              <w:rPr>
                <w:color w:val="000000"/>
              </w:rPr>
              <w:t>Арсеньевка</w:t>
            </w:r>
          </w:p>
        </w:tc>
        <w:tc>
          <w:tcPr>
            <w:tcW w:w="1985" w:type="dxa"/>
          </w:tcPr>
          <w:p w:rsidR="00667662" w:rsidRPr="0063542A" w:rsidRDefault="00667662" w:rsidP="003817D4">
            <w:pPr>
              <w:jc w:val="center"/>
              <w:rPr>
                <w:color w:val="000000"/>
              </w:rPr>
            </w:pPr>
            <w:r w:rsidRPr="0063542A">
              <w:rPr>
                <w:color w:val="000000"/>
              </w:rPr>
              <w:t>Виноградовка</w:t>
            </w:r>
          </w:p>
        </w:tc>
        <w:tc>
          <w:tcPr>
            <w:tcW w:w="1559" w:type="dxa"/>
          </w:tcPr>
          <w:p w:rsidR="00667662" w:rsidRPr="0063542A" w:rsidRDefault="00667662" w:rsidP="003817D4">
            <w:pPr>
              <w:jc w:val="center"/>
              <w:rPr>
                <w:color w:val="000000"/>
              </w:rPr>
            </w:pPr>
            <w:r w:rsidRPr="0063542A">
              <w:rPr>
                <w:color w:val="000000"/>
              </w:rPr>
              <w:t>940</w:t>
            </w:r>
          </w:p>
        </w:tc>
        <w:tc>
          <w:tcPr>
            <w:tcW w:w="2174" w:type="dxa"/>
          </w:tcPr>
          <w:p w:rsidR="00667662" w:rsidRPr="0063542A" w:rsidRDefault="00667662" w:rsidP="003817D4">
            <w:pPr>
              <w:jc w:val="center"/>
              <w:rPr>
                <w:color w:val="000000"/>
              </w:rPr>
            </w:pPr>
            <w:r w:rsidRPr="0063542A">
              <w:rPr>
                <w:color w:val="000000"/>
              </w:rPr>
              <w:t>Виноградовка</w:t>
            </w:r>
          </w:p>
        </w:tc>
        <w:tc>
          <w:tcPr>
            <w:tcW w:w="991" w:type="dxa"/>
          </w:tcPr>
          <w:p w:rsidR="00667662" w:rsidRPr="0063542A" w:rsidRDefault="00667662" w:rsidP="003817D4">
            <w:pPr>
              <w:jc w:val="center"/>
              <w:rPr>
                <w:color w:val="000000"/>
              </w:rPr>
            </w:pPr>
            <w:r w:rsidRPr="0063542A">
              <w:rPr>
                <w:color w:val="000000"/>
              </w:rPr>
              <w:t>110</w:t>
            </w:r>
          </w:p>
        </w:tc>
      </w:tr>
      <w:tr w:rsidR="00667662" w:rsidRPr="0063542A" w:rsidTr="0093740B">
        <w:trPr>
          <w:trHeight w:val="355"/>
          <w:jc w:val="center"/>
        </w:trPr>
        <w:tc>
          <w:tcPr>
            <w:tcW w:w="633" w:type="dxa"/>
          </w:tcPr>
          <w:p w:rsidR="00667662" w:rsidRPr="0063542A" w:rsidRDefault="00667662" w:rsidP="003817D4">
            <w:pPr>
              <w:jc w:val="center"/>
              <w:rPr>
                <w:color w:val="000000"/>
              </w:rPr>
            </w:pPr>
            <w:r w:rsidRPr="0063542A">
              <w:rPr>
                <w:color w:val="000000"/>
              </w:rPr>
              <w:t>1</w:t>
            </w:r>
            <w:r>
              <w:rPr>
                <w:color w:val="000000"/>
              </w:rPr>
              <w:t>5</w:t>
            </w:r>
          </w:p>
        </w:tc>
        <w:tc>
          <w:tcPr>
            <w:tcW w:w="2202" w:type="dxa"/>
          </w:tcPr>
          <w:p w:rsidR="00667662" w:rsidRPr="0063542A" w:rsidRDefault="00667662" w:rsidP="003817D4">
            <w:pPr>
              <w:jc w:val="center"/>
              <w:rPr>
                <w:color w:val="000000"/>
              </w:rPr>
            </w:pPr>
            <w:r w:rsidRPr="0063542A">
              <w:rPr>
                <w:color w:val="000000"/>
              </w:rPr>
              <w:t>Муравейка</w:t>
            </w:r>
          </w:p>
        </w:tc>
        <w:tc>
          <w:tcPr>
            <w:tcW w:w="1985" w:type="dxa"/>
          </w:tcPr>
          <w:p w:rsidR="00667662" w:rsidRPr="0063542A" w:rsidRDefault="00667662" w:rsidP="003817D4">
            <w:pPr>
              <w:jc w:val="center"/>
              <w:rPr>
                <w:color w:val="000000"/>
              </w:rPr>
            </w:pPr>
            <w:r w:rsidRPr="0063542A">
              <w:rPr>
                <w:color w:val="000000"/>
              </w:rPr>
              <w:t>Гродеково</w:t>
            </w:r>
          </w:p>
        </w:tc>
        <w:tc>
          <w:tcPr>
            <w:tcW w:w="1559" w:type="dxa"/>
          </w:tcPr>
          <w:p w:rsidR="00667662" w:rsidRPr="0063542A" w:rsidRDefault="00667662" w:rsidP="003817D4">
            <w:pPr>
              <w:jc w:val="center"/>
              <w:rPr>
                <w:color w:val="000000"/>
              </w:rPr>
            </w:pPr>
            <w:r w:rsidRPr="0063542A">
              <w:rPr>
                <w:color w:val="000000"/>
              </w:rPr>
              <w:t>761</w:t>
            </w:r>
          </w:p>
        </w:tc>
        <w:tc>
          <w:tcPr>
            <w:tcW w:w="2174" w:type="dxa"/>
          </w:tcPr>
          <w:p w:rsidR="00667662" w:rsidRPr="0063542A" w:rsidRDefault="00667662" w:rsidP="003817D4">
            <w:pPr>
              <w:jc w:val="center"/>
              <w:rPr>
                <w:color w:val="000000"/>
              </w:rPr>
            </w:pPr>
            <w:r w:rsidRPr="0063542A">
              <w:rPr>
                <w:color w:val="000000"/>
              </w:rPr>
              <w:t>Гродеково</w:t>
            </w:r>
          </w:p>
        </w:tc>
        <w:tc>
          <w:tcPr>
            <w:tcW w:w="991" w:type="dxa"/>
          </w:tcPr>
          <w:p w:rsidR="00667662" w:rsidRPr="0063542A" w:rsidRDefault="00667662" w:rsidP="003817D4">
            <w:pPr>
              <w:jc w:val="center"/>
              <w:rPr>
                <w:color w:val="000000"/>
              </w:rPr>
            </w:pPr>
            <w:r w:rsidRPr="0063542A">
              <w:rPr>
                <w:color w:val="000000"/>
              </w:rPr>
              <w:t>170</w:t>
            </w:r>
          </w:p>
        </w:tc>
      </w:tr>
      <w:tr w:rsidR="00667662" w:rsidRPr="0063542A" w:rsidTr="0093740B">
        <w:trPr>
          <w:trHeight w:val="355"/>
          <w:jc w:val="center"/>
        </w:trPr>
        <w:tc>
          <w:tcPr>
            <w:tcW w:w="633" w:type="dxa"/>
          </w:tcPr>
          <w:p w:rsidR="00667662" w:rsidRPr="0063542A" w:rsidRDefault="00667662" w:rsidP="003817D4">
            <w:pPr>
              <w:jc w:val="center"/>
              <w:rPr>
                <w:color w:val="000000"/>
              </w:rPr>
            </w:pPr>
            <w:r w:rsidRPr="0063542A">
              <w:rPr>
                <w:color w:val="000000"/>
              </w:rPr>
              <w:t>1</w:t>
            </w:r>
            <w:r>
              <w:rPr>
                <w:color w:val="000000"/>
              </w:rPr>
              <w:t>6</w:t>
            </w:r>
          </w:p>
        </w:tc>
        <w:tc>
          <w:tcPr>
            <w:tcW w:w="2202" w:type="dxa"/>
          </w:tcPr>
          <w:p w:rsidR="00667662" w:rsidRPr="0063542A" w:rsidRDefault="00667662" w:rsidP="003817D4">
            <w:pPr>
              <w:jc w:val="center"/>
              <w:rPr>
                <w:color w:val="000000"/>
              </w:rPr>
            </w:pPr>
            <w:r w:rsidRPr="0063542A">
              <w:rPr>
                <w:color w:val="000000"/>
              </w:rPr>
              <w:t>Тихая</w:t>
            </w:r>
          </w:p>
        </w:tc>
        <w:tc>
          <w:tcPr>
            <w:tcW w:w="1985" w:type="dxa"/>
          </w:tcPr>
          <w:p w:rsidR="00667662" w:rsidRPr="0063542A" w:rsidRDefault="00667662" w:rsidP="003817D4">
            <w:pPr>
              <w:jc w:val="center"/>
              <w:rPr>
                <w:color w:val="000000"/>
              </w:rPr>
            </w:pPr>
            <w:r w:rsidRPr="0063542A">
              <w:rPr>
                <w:color w:val="000000"/>
              </w:rPr>
              <w:t>Чернышевка</w:t>
            </w:r>
          </w:p>
        </w:tc>
        <w:tc>
          <w:tcPr>
            <w:tcW w:w="1559" w:type="dxa"/>
          </w:tcPr>
          <w:p w:rsidR="00667662" w:rsidRPr="0063542A" w:rsidRDefault="00667662" w:rsidP="003817D4">
            <w:pPr>
              <w:jc w:val="center"/>
              <w:rPr>
                <w:color w:val="000000"/>
              </w:rPr>
            </w:pPr>
            <w:r w:rsidRPr="0063542A">
              <w:rPr>
                <w:color w:val="000000"/>
              </w:rPr>
              <w:t>632</w:t>
            </w:r>
          </w:p>
        </w:tc>
        <w:tc>
          <w:tcPr>
            <w:tcW w:w="2174" w:type="dxa"/>
          </w:tcPr>
          <w:p w:rsidR="00667662" w:rsidRPr="0063542A" w:rsidRDefault="00667662" w:rsidP="003817D4">
            <w:pPr>
              <w:jc w:val="center"/>
              <w:rPr>
                <w:color w:val="000000"/>
              </w:rPr>
            </w:pPr>
            <w:r w:rsidRPr="0063542A">
              <w:rPr>
                <w:color w:val="000000"/>
              </w:rPr>
              <w:t>Богополь</w:t>
            </w:r>
          </w:p>
        </w:tc>
        <w:tc>
          <w:tcPr>
            <w:tcW w:w="991" w:type="dxa"/>
          </w:tcPr>
          <w:p w:rsidR="00667662" w:rsidRPr="0063542A" w:rsidRDefault="00667662" w:rsidP="003817D4">
            <w:pPr>
              <w:jc w:val="center"/>
              <w:rPr>
                <w:color w:val="000000"/>
              </w:rPr>
            </w:pPr>
            <w:r w:rsidRPr="0063542A">
              <w:rPr>
                <w:color w:val="000000"/>
              </w:rPr>
              <w:t>62</w:t>
            </w:r>
          </w:p>
        </w:tc>
      </w:tr>
      <w:tr w:rsidR="00667662" w:rsidRPr="0063542A" w:rsidTr="0093740B">
        <w:trPr>
          <w:trHeight w:val="355"/>
          <w:jc w:val="center"/>
        </w:trPr>
        <w:tc>
          <w:tcPr>
            <w:tcW w:w="633" w:type="dxa"/>
          </w:tcPr>
          <w:p w:rsidR="00667662" w:rsidRPr="0063542A" w:rsidRDefault="00667662" w:rsidP="003817D4">
            <w:pPr>
              <w:jc w:val="center"/>
              <w:rPr>
                <w:color w:val="000000"/>
              </w:rPr>
            </w:pPr>
            <w:r>
              <w:rPr>
                <w:color w:val="000000"/>
              </w:rPr>
              <w:t>17</w:t>
            </w:r>
          </w:p>
        </w:tc>
        <w:tc>
          <w:tcPr>
            <w:tcW w:w="2202" w:type="dxa"/>
          </w:tcPr>
          <w:p w:rsidR="00667662" w:rsidRPr="0063542A" w:rsidRDefault="00667662" w:rsidP="003817D4">
            <w:pPr>
              <w:jc w:val="center"/>
              <w:rPr>
                <w:color w:val="000000"/>
              </w:rPr>
            </w:pPr>
            <w:r w:rsidRPr="0063542A">
              <w:rPr>
                <w:color w:val="000000"/>
              </w:rPr>
              <w:t>Варфоломеевка</w:t>
            </w:r>
          </w:p>
        </w:tc>
        <w:tc>
          <w:tcPr>
            <w:tcW w:w="1985" w:type="dxa"/>
          </w:tcPr>
          <w:p w:rsidR="00667662" w:rsidRPr="0063542A" w:rsidRDefault="00667662" w:rsidP="003817D4">
            <w:pPr>
              <w:jc w:val="center"/>
              <w:rPr>
                <w:color w:val="000000"/>
              </w:rPr>
            </w:pPr>
            <w:r w:rsidRPr="0063542A">
              <w:rPr>
                <w:color w:val="000000"/>
              </w:rPr>
              <w:t>Варфоломеевка</w:t>
            </w:r>
          </w:p>
        </w:tc>
        <w:tc>
          <w:tcPr>
            <w:tcW w:w="1559" w:type="dxa"/>
          </w:tcPr>
          <w:p w:rsidR="00667662" w:rsidRPr="0063542A" w:rsidRDefault="00667662" w:rsidP="003817D4">
            <w:pPr>
              <w:jc w:val="center"/>
              <w:rPr>
                <w:color w:val="000000"/>
              </w:rPr>
            </w:pPr>
            <w:r w:rsidRPr="0063542A">
              <w:rPr>
                <w:color w:val="000000"/>
              </w:rPr>
              <w:t>235</w:t>
            </w:r>
          </w:p>
        </w:tc>
        <w:tc>
          <w:tcPr>
            <w:tcW w:w="2174" w:type="dxa"/>
          </w:tcPr>
          <w:p w:rsidR="00667662" w:rsidRPr="0063542A" w:rsidRDefault="00667662" w:rsidP="003817D4">
            <w:pPr>
              <w:jc w:val="center"/>
              <w:rPr>
                <w:color w:val="000000"/>
              </w:rPr>
            </w:pPr>
            <w:r w:rsidRPr="0063542A">
              <w:rPr>
                <w:color w:val="000000"/>
              </w:rPr>
              <w:t>Варфоломеевка</w:t>
            </w:r>
          </w:p>
        </w:tc>
        <w:tc>
          <w:tcPr>
            <w:tcW w:w="991" w:type="dxa"/>
          </w:tcPr>
          <w:p w:rsidR="00667662" w:rsidRPr="0063542A" w:rsidRDefault="00667662" w:rsidP="003817D4">
            <w:pPr>
              <w:jc w:val="center"/>
              <w:rPr>
                <w:color w:val="000000"/>
              </w:rPr>
            </w:pPr>
            <w:r w:rsidRPr="0063542A">
              <w:rPr>
                <w:color w:val="000000"/>
              </w:rPr>
              <w:t>129</w:t>
            </w:r>
          </w:p>
        </w:tc>
      </w:tr>
      <w:tr w:rsidR="00667662" w:rsidRPr="0063542A" w:rsidTr="0093740B">
        <w:trPr>
          <w:trHeight w:val="355"/>
          <w:jc w:val="center"/>
        </w:trPr>
        <w:tc>
          <w:tcPr>
            <w:tcW w:w="633" w:type="dxa"/>
          </w:tcPr>
          <w:p w:rsidR="00667662" w:rsidRPr="0063542A" w:rsidRDefault="00667662" w:rsidP="003817D4">
            <w:pPr>
              <w:jc w:val="center"/>
              <w:rPr>
                <w:color w:val="000000"/>
              </w:rPr>
            </w:pPr>
            <w:r>
              <w:rPr>
                <w:color w:val="000000"/>
              </w:rPr>
              <w:t>18</w:t>
            </w:r>
          </w:p>
        </w:tc>
        <w:tc>
          <w:tcPr>
            <w:tcW w:w="2202" w:type="dxa"/>
          </w:tcPr>
          <w:p w:rsidR="00667662" w:rsidRPr="0063542A" w:rsidRDefault="00667662" w:rsidP="003817D4">
            <w:pPr>
              <w:jc w:val="center"/>
              <w:rPr>
                <w:color w:val="000000"/>
              </w:rPr>
            </w:pPr>
            <w:r w:rsidRPr="0063542A">
              <w:rPr>
                <w:color w:val="000000"/>
              </w:rPr>
              <w:t>Крыловка</w:t>
            </w:r>
          </w:p>
        </w:tc>
        <w:tc>
          <w:tcPr>
            <w:tcW w:w="1985" w:type="dxa"/>
          </w:tcPr>
          <w:p w:rsidR="00667662" w:rsidRPr="0063542A" w:rsidRDefault="00667662" w:rsidP="003817D4">
            <w:pPr>
              <w:jc w:val="center"/>
              <w:rPr>
                <w:color w:val="000000"/>
              </w:rPr>
            </w:pPr>
            <w:r w:rsidRPr="0063542A">
              <w:rPr>
                <w:color w:val="000000"/>
              </w:rPr>
              <w:t>Крыловка</w:t>
            </w:r>
          </w:p>
        </w:tc>
        <w:tc>
          <w:tcPr>
            <w:tcW w:w="1559" w:type="dxa"/>
          </w:tcPr>
          <w:p w:rsidR="00667662" w:rsidRPr="0063542A" w:rsidRDefault="00667662" w:rsidP="003817D4">
            <w:pPr>
              <w:jc w:val="center"/>
              <w:rPr>
                <w:color w:val="000000"/>
              </w:rPr>
            </w:pPr>
            <w:r w:rsidRPr="0063542A">
              <w:rPr>
                <w:color w:val="000000"/>
              </w:rPr>
              <w:t>1070</w:t>
            </w:r>
          </w:p>
        </w:tc>
        <w:tc>
          <w:tcPr>
            <w:tcW w:w="2174" w:type="dxa"/>
          </w:tcPr>
          <w:p w:rsidR="00667662" w:rsidRPr="0063542A" w:rsidRDefault="00667662" w:rsidP="003817D4">
            <w:pPr>
              <w:jc w:val="center"/>
              <w:rPr>
                <w:color w:val="000000"/>
              </w:rPr>
            </w:pPr>
            <w:r w:rsidRPr="0063542A">
              <w:rPr>
                <w:color w:val="000000"/>
              </w:rPr>
              <w:t>Крыловка</w:t>
            </w:r>
          </w:p>
        </w:tc>
        <w:tc>
          <w:tcPr>
            <w:tcW w:w="991" w:type="dxa"/>
          </w:tcPr>
          <w:p w:rsidR="00667662" w:rsidRPr="0063542A" w:rsidRDefault="00667662" w:rsidP="003817D4">
            <w:pPr>
              <w:jc w:val="center"/>
              <w:rPr>
                <w:color w:val="000000"/>
              </w:rPr>
            </w:pPr>
            <w:r w:rsidRPr="0063542A">
              <w:rPr>
                <w:color w:val="000000"/>
              </w:rPr>
              <w:t>111</w:t>
            </w:r>
          </w:p>
        </w:tc>
      </w:tr>
    </w:tbl>
    <w:p w:rsidR="00667662" w:rsidRDefault="00667662" w:rsidP="00522519">
      <w:pPr>
        <w:spacing w:line="360" w:lineRule="auto"/>
        <w:ind w:firstLine="709"/>
        <w:jc w:val="both"/>
      </w:pPr>
    </w:p>
    <w:p w:rsidR="00C5211A" w:rsidRPr="00607274" w:rsidRDefault="00C5211A" w:rsidP="002E184F">
      <w:pPr>
        <w:spacing w:line="360" w:lineRule="auto"/>
        <w:ind w:firstLine="709"/>
        <w:jc w:val="both"/>
      </w:pPr>
    </w:p>
    <w:p w:rsidR="00C5211A" w:rsidRPr="00B003B6" w:rsidRDefault="00C5211A" w:rsidP="002E184F">
      <w:pPr>
        <w:pStyle w:val="2"/>
        <w:spacing w:before="0" w:after="0" w:line="360" w:lineRule="auto"/>
        <w:ind w:firstLine="709"/>
        <w:jc w:val="center"/>
        <w:rPr>
          <w:rFonts w:ascii="Times New Roman" w:hAnsi="Times New Roman" w:cs="Times New Roman"/>
          <w:i w:val="0"/>
          <w:sz w:val="24"/>
          <w:szCs w:val="24"/>
        </w:rPr>
      </w:pPr>
      <w:bookmarkStart w:id="7" w:name="_Toc528539357"/>
      <w:bookmarkStart w:id="8" w:name="_Toc11157137"/>
      <w:r w:rsidRPr="00B003B6">
        <w:rPr>
          <w:rFonts w:ascii="Times New Roman" w:hAnsi="Times New Roman" w:cs="Times New Roman"/>
          <w:i w:val="0"/>
          <w:sz w:val="24"/>
          <w:szCs w:val="24"/>
        </w:rPr>
        <w:t>1.</w:t>
      </w:r>
      <w:r w:rsidR="00863E39">
        <w:rPr>
          <w:rFonts w:ascii="Times New Roman" w:hAnsi="Times New Roman" w:cs="Times New Roman"/>
          <w:i w:val="0"/>
          <w:sz w:val="24"/>
          <w:szCs w:val="24"/>
          <w:lang w:val="en-US"/>
        </w:rPr>
        <w:t>2</w:t>
      </w:r>
      <w:r w:rsidRPr="00B003B6">
        <w:rPr>
          <w:rFonts w:ascii="Times New Roman" w:hAnsi="Times New Roman" w:cs="Times New Roman"/>
          <w:i w:val="0"/>
          <w:sz w:val="24"/>
          <w:szCs w:val="24"/>
        </w:rPr>
        <w:t xml:space="preserve">. </w:t>
      </w:r>
      <w:r>
        <w:rPr>
          <w:rFonts w:ascii="Times New Roman" w:hAnsi="Times New Roman" w:cs="Times New Roman"/>
          <w:i w:val="0"/>
          <w:sz w:val="24"/>
          <w:szCs w:val="24"/>
        </w:rPr>
        <w:t>Наводнения и их опасность</w:t>
      </w:r>
      <w:bookmarkEnd w:id="7"/>
      <w:bookmarkEnd w:id="8"/>
    </w:p>
    <w:p w:rsidR="00453E6E" w:rsidRDefault="00453E6E" w:rsidP="00453E6E">
      <w:pPr>
        <w:spacing w:line="360" w:lineRule="auto"/>
        <w:ind w:firstLine="709"/>
        <w:jc w:val="both"/>
      </w:pPr>
      <w:r>
        <w:t>Согласно одному из общепринятых определений, «Наводнение - затопление водой местности в пределах речной долины и населенных пунктов… возникает вследствие обильного и сосредоточенного притока воды в результате снеготаяния или дождей...» [Чеботарев, 1978, с.174]. Очевидно, что близость поселений и объектов народного хозяйства к водным объектам подразумевает риски, связанные с поднятием уровня воды, выражающиеся в людских и экономических потерях, нанесении ущерба техносфере.</w:t>
      </w:r>
    </w:p>
    <w:p w:rsidR="00453E6E" w:rsidRDefault="00453E6E" w:rsidP="00453E6E">
      <w:pPr>
        <w:spacing w:line="360" w:lineRule="auto"/>
        <w:ind w:firstLine="709"/>
        <w:jc w:val="both"/>
      </w:pPr>
      <w:r>
        <w:t>По данным на 2003 год [Катастрофические наводнения…, 2003], площадь территорий, подверженных наводнениям, превы</w:t>
      </w:r>
      <w:r w:rsidR="0042312D">
        <w:t>сила</w:t>
      </w:r>
      <w:r>
        <w:t xml:space="preserve"> 3 млн км</w:t>
      </w:r>
      <w:r>
        <w:rPr>
          <w:vertAlign w:val="superscript"/>
        </w:rPr>
        <w:t>2</w:t>
      </w:r>
      <w:r>
        <w:t xml:space="preserve">, на которых проживало более 1 млрд человека. Согласно графическому материалу из [Добровольский, 2015, </w:t>
      </w:r>
      <w:r>
        <w:rPr>
          <w:lang w:val="en-US"/>
        </w:rPr>
        <w:t>a</w:t>
      </w:r>
      <w:r>
        <w:t>], наводнениям подвержены огромные территории, в т.ч. Восточная и Южная часть Азиатского континента, значительная часть Европы, отдельные части Африканского и Американских континентов. По данным Дартмутской обсерватории наводнений [</w:t>
      </w:r>
      <w:r>
        <w:rPr>
          <w:lang w:val="en-US"/>
        </w:rPr>
        <w:t>Global</w:t>
      </w:r>
      <w:r w:rsidRPr="00453E6E">
        <w:t xml:space="preserve"> </w:t>
      </w:r>
      <w:r>
        <w:rPr>
          <w:lang w:val="en-US"/>
        </w:rPr>
        <w:t>Active</w:t>
      </w:r>
      <w:r w:rsidRPr="00453E6E">
        <w:t xml:space="preserve"> </w:t>
      </w:r>
      <w:r>
        <w:rPr>
          <w:lang w:val="en-US"/>
        </w:rPr>
        <w:t>Archive</w:t>
      </w:r>
      <w:r>
        <w:t>…]</w:t>
      </w:r>
      <w:r w:rsidR="0042312D">
        <w:t>,</w:t>
      </w:r>
      <w:r>
        <w:t xml:space="preserve"> количество наводнений во всем мире с 1985 года стремится к 4 тыс. В [Гарцман, 2008] отмечено, что с начала 90-х гг. </w:t>
      </w:r>
      <w:r>
        <w:rPr>
          <w:lang w:val="en-US"/>
        </w:rPr>
        <w:t>XX</w:t>
      </w:r>
      <w:r>
        <w:t xml:space="preserve"> века в мире зафиксировано как минимум 9 наводнений с разовым ущербом не менее 10 млрд долларов, а в [Шаликовский., Курганович, 2012] говорится об ущербе, приближающемся к 1.5 трлн долларов за период 1985-2011 гг. Также из относительно недавних значимых экстремальных событий подобного рода стоит отметить:</w:t>
      </w:r>
    </w:p>
    <w:p w:rsidR="00453E6E" w:rsidRDefault="00453E6E" w:rsidP="00453E6E">
      <w:pPr>
        <w:numPr>
          <w:ilvl w:val="0"/>
          <w:numId w:val="22"/>
        </w:numPr>
        <w:spacing w:line="360" w:lineRule="auto"/>
        <w:ind w:firstLine="709"/>
        <w:jc w:val="both"/>
      </w:pPr>
      <w:r>
        <w:t xml:space="preserve">затопление Нового Орлеана в 2005 г. после прохождения урагана «Катрина», ущерб от которого оценивается более, чем в 100 млрд долл. </w:t>
      </w:r>
      <w:r>
        <w:rPr>
          <w:lang w:val="en-US"/>
        </w:rPr>
        <w:t>[Тренберт, 2007]</w:t>
      </w:r>
      <w:r>
        <w:t>;</w:t>
      </w:r>
    </w:p>
    <w:p w:rsidR="00453E6E" w:rsidRDefault="00453E6E" w:rsidP="00453E6E">
      <w:pPr>
        <w:numPr>
          <w:ilvl w:val="0"/>
          <w:numId w:val="22"/>
        </w:numPr>
        <w:spacing w:line="360" w:lineRule="auto"/>
        <w:ind w:firstLine="709"/>
        <w:jc w:val="both"/>
      </w:pPr>
      <w:r>
        <w:t>наводнение</w:t>
      </w:r>
      <w:r w:rsidR="0042312D">
        <w:t xml:space="preserve"> в Мьянме и Тайланде 2008 года - </w:t>
      </w:r>
      <w:r>
        <w:t>100 тыс. чел жертв [</w:t>
      </w:r>
      <w:r w:rsidR="0042312D">
        <w:t>Шаликовский., Курганович, 2012]</w:t>
      </w:r>
      <w:r>
        <w:t>;</w:t>
      </w:r>
    </w:p>
    <w:p w:rsidR="00453E6E" w:rsidRDefault="00453E6E" w:rsidP="00453E6E">
      <w:pPr>
        <w:numPr>
          <w:ilvl w:val="0"/>
          <w:numId w:val="22"/>
        </w:numPr>
        <w:spacing w:line="360" w:lineRule="auto"/>
        <w:ind w:firstLine="709"/>
        <w:jc w:val="both"/>
      </w:pPr>
      <w:r>
        <w:t>сери</w:t>
      </w:r>
      <w:r w:rsidR="0042312D">
        <w:t xml:space="preserve">я наводнений в Европе 2010 года; </w:t>
      </w:r>
      <w:r>
        <w:t xml:space="preserve">пострадали: весной - Восточная Европа, в августе - сентябре Восточная Европа, Польша и Германия, в ноябре - </w:t>
      </w:r>
      <w:r w:rsidR="0042312D">
        <w:t>Балканы, в декабре - юг Испании</w:t>
      </w:r>
      <w:r>
        <w:t>;</w:t>
      </w:r>
    </w:p>
    <w:p w:rsidR="00453E6E" w:rsidRDefault="00453E6E" w:rsidP="00453E6E">
      <w:pPr>
        <w:numPr>
          <w:ilvl w:val="0"/>
          <w:numId w:val="22"/>
        </w:numPr>
        <w:spacing w:line="360" w:lineRule="auto"/>
        <w:ind w:firstLine="709"/>
        <w:jc w:val="both"/>
      </w:pPr>
      <w:r>
        <w:t>серия наводнений в Тайланде в 2011 г., затронувших практически всю страну и около 13 млн чел.;</w:t>
      </w:r>
    </w:p>
    <w:p w:rsidR="00453E6E" w:rsidRDefault="00453E6E" w:rsidP="00453E6E">
      <w:pPr>
        <w:numPr>
          <w:ilvl w:val="0"/>
          <w:numId w:val="22"/>
        </w:numPr>
        <w:spacing w:line="360" w:lineRule="auto"/>
        <w:ind w:firstLine="709"/>
        <w:jc w:val="both"/>
      </w:pPr>
      <w:r>
        <w:t>наводнение в Краснодарском крае (г. Крымск) с повторяемостью максимальных расходов в районе 500 - 1000 лет [Котляков и др., 2012, с.86], более 30 тыс. чел. пострадавших;</w:t>
      </w:r>
    </w:p>
    <w:p w:rsidR="00453E6E" w:rsidRDefault="00453E6E" w:rsidP="00453E6E">
      <w:pPr>
        <w:numPr>
          <w:ilvl w:val="0"/>
          <w:numId w:val="22"/>
        </w:numPr>
        <w:spacing w:line="360" w:lineRule="auto"/>
        <w:ind w:firstLine="709"/>
        <w:jc w:val="both"/>
      </w:pPr>
      <w:r>
        <w:lastRenderedPageBreak/>
        <w:t>историческое наводнение в бассейне р. Амур 2013 года [</w:t>
      </w:r>
      <w:r w:rsidR="00F77629">
        <w:t xml:space="preserve">Данилов-Данильян и др., 2014; </w:t>
      </w:r>
      <w:r>
        <w:t>Болгов и др., 2015] с периодом повторяемости раз в 200-300 лет, ущерб от которого на территории РФ составил минимум 40 млрд рублей и затронул более 150 тыс. чел., с китайской стороны пострадало 8 млн чел., а ущерб составил 6 млрд юаней [Мы и амурские наводнения…, 2016, с.78];</w:t>
      </w:r>
    </w:p>
    <w:p w:rsidR="00453E6E" w:rsidRDefault="00453E6E" w:rsidP="00453E6E">
      <w:pPr>
        <w:numPr>
          <w:ilvl w:val="0"/>
          <w:numId w:val="22"/>
        </w:numPr>
        <w:spacing w:line="360" w:lineRule="auto"/>
        <w:ind w:firstLine="709"/>
        <w:jc w:val="both"/>
      </w:pPr>
      <w:r>
        <w:t>крупнейшее наводнение в Великобритании, вызванное кол</w:t>
      </w:r>
      <w:r w:rsidR="00F77629">
        <w:t>ичеством осадков, не наблюдавшим</w:t>
      </w:r>
      <w:r>
        <w:t xml:space="preserve">ся с </w:t>
      </w:r>
      <w:r>
        <w:rPr>
          <w:lang w:val="en-US"/>
        </w:rPr>
        <w:t>XVIII</w:t>
      </w:r>
      <w:r>
        <w:t xml:space="preserve"> века, с ущербом более 1 млрд фунтов;</w:t>
      </w:r>
    </w:p>
    <w:p w:rsidR="00453E6E" w:rsidRDefault="00453E6E" w:rsidP="00453E6E">
      <w:pPr>
        <w:numPr>
          <w:ilvl w:val="0"/>
          <w:numId w:val="22"/>
        </w:numPr>
        <w:spacing w:line="360" w:lineRule="auto"/>
        <w:ind w:firstLine="709"/>
        <w:jc w:val="both"/>
      </w:pPr>
      <w:r>
        <w:t>наводнения 2016 года в Европе (более 1.5 млрд евро убытка) и Китае (ущерб в районе 6 млрд долларов, более сотни погибших);</w:t>
      </w:r>
    </w:p>
    <w:p w:rsidR="00453E6E" w:rsidRDefault="00453E6E" w:rsidP="00453E6E">
      <w:pPr>
        <w:numPr>
          <w:ilvl w:val="0"/>
          <w:numId w:val="22"/>
        </w:numPr>
        <w:spacing w:line="360" w:lineRule="auto"/>
        <w:ind w:firstLine="709"/>
        <w:jc w:val="both"/>
      </w:pPr>
      <w:r>
        <w:t>последствия циклона «Харви» на юге США к концу 2017 года точно не подсчитаны, и на данный момент ущерб оценивается более чем в 100 млрд долларов, зафиксировано более 50 человек погибших по данным различных СМИ.</w:t>
      </w:r>
    </w:p>
    <w:p w:rsidR="00453E6E" w:rsidRDefault="00453E6E" w:rsidP="00453E6E">
      <w:pPr>
        <w:spacing w:line="360" w:lineRule="auto"/>
        <w:ind w:firstLine="709"/>
        <w:jc w:val="both"/>
      </w:pPr>
      <w:r>
        <w:t>Не вызывает сомнений, что в результате роста численности населения, усиления темпов градостроительства и, в общем, интенсификации человеческой деятельности возможный ущерб от будущих экстремальных гидрометеорологических явлений будет только увеличиваться, что обуславливает актуальность изучения проблематики.</w:t>
      </w:r>
    </w:p>
    <w:p w:rsidR="00453E6E" w:rsidRDefault="00453E6E" w:rsidP="00453E6E">
      <w:pPr>
        <w:spacing w:line="360" w:lineRule="auto"/>
        <w:ind w:firstLine="709"/>
        <w:jc w:val="both"/>
      </w:pPr>
      <w:r>
        <w:t xml:space="preserve">В целом, в течение года распределение стока неравномерно, </w:t>
      </w:r>
      <w:r w:rsidR="00F77629">
        <w:t>т.к.</w:t>
      </w:r>
      <w:r>
        <w:t xml:space="preserve"> поступающее в русло количество воды зависит от множества факторов. Выделяется две основных фазы водного режима, при которых наблюдается повышение водности (и, следовательно, наблюдается угроза выхода воды на пойму, затоплений):</w:t>
      </w:r>
    </w:p>
    <w:p w:rsidR="00453E6E" w:rsidRDefault="00453E6E" w:rsidP="00453E6E">
      <w:pPr>
        <w:numPr>
          <w:ilvl w:val="0"/>
          <w:numId w:val="23"/>
        </w:numPr>
        <w:spacing w:line="360" w:lineRule="auto"/>
        <w:ind w:left="0" w:firstLine="709"/>
        <w:jc w:val="both"/>
      </w:pPr>
      <w:r>
        <w:t>половодье. Наблюдается ежегодно, характеризуется относительно длительным подъемом уровней, бывает весенним (вызывается таянием снега на равнинных территориях) и летним (вызывается таянием льда и снега в горах).</w:t>
      </w:r>
    </w:p>
    <w:p w:rsidR="00453E6E" w:rsidRDefault="00453E6E" w:rsidP="00453E6E">
      <w:pPr>
        <w:numPr>
          <w:ilvl w:val="0"/>
          <w:numId w:val="23"/>
        </w:numPr>
        <w:spacing w:line="360" w:lineRule="auto"/>
        <w:ind w:left="0" w:firstLine="709"/>
        <w:jc w:val="both"/>
      </w:pPr>
      <w:r>
        <w:t>паводок. Наблюдается в различные сезоны года, отличается кратковременными, но интенсивными подъемами уровней, вызывается дождями или талыми водами во время оттепелей.</w:t>
      </w:r>
    </w:p>
    <w:p w:rsidR="00453E6E" w:rsidRDefault="00453E6E" w:rsidP="00453E6E">
      <w:pPr>
        <w:spacing w:line="360" w:lineRule="auto"/>
        <w:ind w:firstLine="709"/>
        <w:jc w:val="both"/>
      </w:pPr>
      <w:r>
        <w:t>Гидрологический режим территории определяется в первую очередь климатическими факторами, соответственно каждая фаза водного режима вносит различный вклад в суммарный сток. На исследуемой территории весомый вклад в годовой сток и наибольшую опасность вызывают как раз паводки, проходящие в теплый период года, а половодье обычно растянутое и представляет относительно меньшую угрозу. Поэтому далее в работе акцент будет делаться в первую очередь на летне-осенних паводках, имеющих причиной дожди, а термин «половодье» будет использоваться в смысле половодья, вызванного преимущественно таянием снега, в весенний период.</w:t>
      </w:r>
    </w:p>
    <w:p w:rsidR="00453E6E" w:rsidRDefault="00453E6E" w:rsidP="00453E6E">
      <w:pPr>
        <w:spacing w:line="360" w:lineRule="auto"/>
        <w:ind w:firstLine="709"/>
        <w:jc w:val="both"/>
      </w:pPr>
      <w:r>
        <w:lastRenderedPageBreak/>
        <w:t>Паводкоопасность конкретного года (сезона) обусловлена преобладающим характером погоды. Очевидно, что в зависимости от складывающейся гидрометеорологической обстановки, в отдельные периоды времени создаются условия повышенного увлажнения, а превышение прихода влаги над некоторым порогом регулирующих возможностей речного бассейна ведет к формированию паводков, которые в дальнейшем могут приводить к обширным наводнениям. Исключая влияние снега и его таяние, основным приходным элементом в звене водного баланса являются жидкие осадки - дожди.</w:t>
      </w:r>
    </w:p>
    <w:p w:rsidR="00453E6E" w:rsidRDefault="00453E6E" w:rsidP="00453E6E">
      <w:pPr>
        <w:spacing w:line="360" w:lineRule="auto"/>
        <w:ind w:firstLine="709"/>
        <w:jc w:val="both"/>
      </w:pPr>
      <w:r>
        <w:t>В зависимости от географического положения территории можно выделить два вида осадков, способных вызывать сильные наводнения: фронтальные обложные осадки, характеризующиеся средней интенсивностью, достаточно долгим жизненным циклом, значительным распространением по территории, и ливневые, сравнительно короткие, но весьма интенсивные [Хромов, Петросянц, 2011, с.296]. Первый вид наблюдается преимущественно в умеренных широтах, второй - в низких тропических и экваториальных зонах.</w:t>
      </w:r>
    </w:p>
    <w:p w:rsidR="00453E6E" w:rsidRDefault="00453E6E" w:rsidP="00453E6E">
      <w:pPr>
        <w:spacing w:line="360" w:lineRule="auto"/>
        <w:ind w:firstLine="709"/>
        <w:jc w:val="both"/>
      </w:pPr>
      <w:r>
        <w:t>Несмотря на то, что характеристики подстилающей поверхности влияют на развитие наводнений заметно меньше, эта группа также способна трансформировать выпадающие осадки определенным образом. В первую очередь это касается растительного покрова (перехват дождя кронами деревьев) и почвенно-геологических условий (изменение процессов, связанных с инфильтрацией).</w:t>
      </w:r>
    </w:p>
    <w:p w:rsidR="00453E6E" w:rsidRDefault="00453E6E" w:rsidP="00453E6E">
      <w:pPr>
        <w:spacing w:line="360" w:lineRule="auto"/>
        <w:ind w:firstLine="709"/>
        <w:jc w:val="both"/>
        <w:rPr>
          <w:color w:val="000000"/>
        </w:rPr>
      </w:pPr>
      <w:r>
        <w:rPr>
          <w:color w:val="000000"/>
        </w:rPr>
        <w:t>Последовательность событий при выпадении дождя, в общем, достаточно хорошо изучена. Основываясь, например, на [Гарцман, 1971, с.34], можно вкратце описать формирование паводка следующим образом:</w:t>
      </w:r>
    </w:p>
    <w:p w:rsidR="00453E6E" w:rsidRDefault="00453E6E" w:rsidP="00453E6E">
      <w:pPr>
        <w:spacing w:line="360" w:lineRule="auto"/>
        <w:ind w:firstLine="709"/>
        <w:jc w:val="both"/>
        <w:rPr>
          <w:color w:val="000000"/>
        </w:rPr>
      </w:pPr>
      <w:r>
        <w:rPr>
          <w:color w:val="000000"/>
        </w:rPr>
        <w:t xml:space="preserve">1 фаза - выпадение жидких осадков, которые в конкретных физико-географических условиях должны характеризоваться объемом и интенсивностью, позволяющими формировать и поддерживать стокообразование. Достигнув земной поверхности, влага тратится на смачивание растительности, наполнение почво-грунтов и лестной подстилки, заполнение бессточных пониженных участков рельефа, фильтрацию на поверхности и через водоупор, </w:t>
      </w:r>
      <w:r>
        <w:rPr>
          <w:color w:val="000000"/>
        </w:rPr>
        <w:noBreakHyphen/>
        <w:t xml:space="preserve"> иначе говоря, расходуется на потери различного вида;</w:t>
      </w:r>
    </w:p>
    <w:p w:rsidR="00453E6E" w:rsidRDefault="00453E6E" w:rsidP="00453E6E">
      <w:pPr>
        <w:spacing w:line="360" w:lineRule="auto"/>
        <w:ind w:firstLine="709"/>
        <w:jc w:val="both"/>
        <w:rPr>
          <w:color w:val="000000"/>
        </w:rPr>
      </w:pPr>
      <w:r>
        <w:rPr>
          <w:color w:val="000000"/>
        </w:rPr>
        <w:t xml:space="preserve">2 фаза - при условии превышения слоя дождя над суммарными потерями, начинается эффективное стокообразование, при котором влага отдельными порциями поступает в русловую сеть со склонов водосбора и подповерхностных путей стекания, сопровождающаяся трансформацией в смысле взаимодействия её с элементами склона. Местами вода, выклиниваясь на поверхность, создает временную микроручейковую сеть, скорость добегания которой заметно выше, чем классического подповерхностного стока. Достигая, в общем случае, нижней части склона, влага попадает в русловую сеть и далее движется к замыкающему створу. </w:t>
      </w:r>
      <w:r>
        <w:rPr>
          <w:color w:val="000000"/>
        </w:rPr>
        <w:lastRenderedPageBreak/>
        <w:t>В случае превышения количества воды в русле над его пропускной способностью, вода начинает выходить на пойму, вызывая подтопление территорий.</w:t>
      </w:r>
    </w:p>
    <w:p w:rsidR="00190D8B" w:rsidRDefault="00190D8B" w:rsidP="002E184F">
      <w:pPr>
        <w:pStyle w:val="14"/>
        <w:jc w:val="both"/>
      </w:pPr>
    </w:p>
    <w:p w:rsidR="00190D8B" w:rsidRPr="00945A13" w:rsidRDefault="00190D8B" w:rsidP="00945A13">
      <w:pPr>
        <w:pStyle w:val="3"/>
        <w:spacing w:before="0" w:after="0" w:line="360" w:lineRule="auto"/>
        <w:jc w:val="center"/>
        <w:rPr>
          <w:rFonts w:ascii="Times New Roman" w:hAnsi="Times New Roman" w:cs="Times New Roman"/>
          <w:sz w:val="24"/>
          <w:szCs w:val="24"/>
        </w:rPr>
      </w:pPr>
      <w:bookmarkStart w:id="9" w:name="_Toc528539358"/>
      <w:bookmarkStart w:id="10" w:name="_Toc11157138"/>
      <w:r w:rsidRPr="00945A13">
        <w:rPr>
          <w:rFonts w:ascii="Times New Roman" w:hAnsi="Times New Roman" w:cs="Times New Roman"/>
          <w:sz w:val="24"/>
          <w:szCs w:val="24"/>
        </w:rPr>
        <w:t>1.</w:t>
      </w:r>
      <w:r w:rsidR="00863E39" w:rsidRPr="000C07EC">
        <w:rPr>
          <w:rFonts w:ascii="Times New Roman" w:hAnsi="Times New Roman" w:cs="Times New Roman"/>
          <w:sz w:val="24"/>
          <w:szCs w:val="24"/>
        </w:rPr>
        <w:t>2</w:t>
      </w:r>
      <w:r w:rsidRPr="00945A13">
        <w:rPr>
          <w:rFonts w:ascii="Times New Roman" w:hAnsi="Times New Roman" w:cs="Times New Roman"/>
          <w:sz w:val="24"/>
          <w:szCs w:val="24"/>
        </w:rPr>
        <w:t>.1. Дождевые наводнения в бассейне Амура</w:t>
      </w:r>
      <w:bookmarkEnd w:id="9"/>
      <w:bookmarkEnd w:id="10"/>
    </w:p>
    <w:p w:rsidR="00F014B5" w:rsidRDefault="00453E6E" w:rsidP="00F014B5">
      <w:pPr>
        <w:spacing w:line="360" w:lineRule="auto"/>
        <w:ind w:firstLine="709"/>
        <w:jc w:val="both"/>
      </w:pPr>
      <w:r>
        <w:t>Паводки (наводнения), наблюдаемые в пределах Азиатского материка, отличаются высокой частотой и наибольшей степенью опасности [</w:t>
      </w:r>
      <w:r>
        <w:rPr>
          <w:lang w:val="en-US"/>
        </w:rPr>
        <w:t>Flood</w:t>
      </w:r>
      <w:r w:rsidRPr="00453E6E">
        <w:t xml:space="preserve"> </w:t>
      </w:r>
      <w:r>
        <w:rPr>
          <w:lang w:val="en-US"/>
        </w:rPr>
        <w:t>damage</w:t>
      </w:r>
      <w:r w:rsidRPr="00453E6E">
        <w:t xml:space="preserve"> </w:t>
      </w:r>
      <w:r>
        <w:rPr>
          <w:lang w:val="en-US"/>
        </w:rPr>
        <w:t>prevention</w:t>
      </w:r>
      <w:r w:rsidRPr="00453E6E">
        <w:t xml:space="preserve"> </w:t>
      </w:r>
      <w:r>
        <w:rPr>
          <w:lang w:val="en-US"/>
        </w:rPr>
        <w:t>and</w:t>
      </w:r>
      <w:r w:rsidRPr="00453E6E">
        <w:t xml:space="preserve"> </w:t>
      </w:r>
      <w:r>
        <w:rPr>
          <w:lang w:val="en-US"/>
        </w:rPr>
        <w:t>control</w:t>
      </w:r>
      <w:r w:rsidRPr="00453E6E">
        <w:t xml:space="preserve"> </w:t>
      </w:r>
      <w:r>
        <w:rPr>
          <w:lang w:val="en-US"/>
        </w:rPr>
        <w:t>in</w:t>
      </w:r>
      <w:r w:rsidRPr="00453E6E">
        <w:t xml:space="preserve"> </w:t>
      </w:r>
      <w:r>
        <w:rPr>
          <w:lang w:val="en-US"/>
        </w:rPr>
        <w:t>China</w:t>
      </w:r>
      <w:r>
        <w:t>…, 1983; XXI век – вызовы и угрозы, 2005, с.186], особенно подвержены им территория Китая [Авакян, Истомина, 2013] и вообще восточное побережье Азии. Это обстоятельство определяется тем, что данный регион находится в пределах влияния двух разных источников формирования экстремальных осадков.</w:t>
      </w:r>
      <w:r w:rsidR="00F014B5">
        <w:t xml:space="preserve"> </w:t>
      </w:r>
      <w:r>
        <w:t xml:space="preserve">Первый из них </w:t>
      </w:r>
      <w:r>
        <w:noBreakHyphen/>
        <w:t xml:space="preserve"> западный перенос, как основная форма атмосферной циркуляции, вторым существенным моментом формирования дождей является муссонная циркуляция. Муссоны </w:t>
      </w:r>
      <w:r>
        <w:noBreakHyphen/>
        <w:t xml:space="preserve"> устойчивые сезонные режимы воздушных течений с резким изменением преобладающего направления ветра от сезона к сезону</w:t>
      </w:r>
      <w:r w:rsidR="00F014B5">
        <w:t xml:space="preserve"> (рис. 8)</w:t>
      </w:r>
      <w:r>
        <w:t xml:space="preserve"> [Хромов, Петросянц, 2011, с.355]. </w:t>
      </w:r>
    </w:p>
    <w:p w:rsidR="00F014B5" w:rsidRDefault="00F014B5" w:rsidP="00F014B5">
      <w:pPr>
        <w:spacing w:line="360" w:lineRule="auto"/>
        <w:ind w:firstLine="709"/>
        <w:jc w:val="both"/>
      </w:pPr>
    </w:p>
    <w:p w:rsidR="00F014B5" w:rsidRDefault="00F014B5" w:rsidP="00F014B5">
      <w:pPr>
        <w:spacing w:line="360" w:lineRule="auto"/>
        <w:jc w:val="center"/>
      </w:pPr>
      <w:r>
        <w:rPr>
          <w:noProof/>
        </w:rPr>
        <w:drawing>
          <wp:inline distT="0" distB="0" distL="0" distR="0" wp14:anchorId="1F95DE6B" wp14:editId="538281F7">
            <wp:extent cx="5304155" cy="3816811"/>
            <wp:effectExtent l="0" t="0" r="0" b="0"/>
            <wp:docPr id="4" name="Рисунок 4" descr="254612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5461283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63093" cy="3859222"/>
                    </a:xfrm>
                    <a:prstGeom prst="rect">
                      <a:avLst/>
                    </a:prstGeom>
                    <a:noFill/>
                    <a:ln>
                      <a:noFill/>
                    </a:ln>
                  </pic:spPr>
                </pic:pic>
              </a:graphicData>
            </a:graphic>
          </wp:inline>
        </w:drawing>
      </w:r>
    </w:p>
    <w:p w:rsidR="00F014B5" w:rsidRDefault="00F014B5" w:rsidP="004D1AD7">
      <w:pPr>
        <w:spacing w:line="360" w:lineRule="auto"/>
        <w:jc w:val="center"/>
      </w:pPr>
      <w:r>
        <w:t>Рисунок 8. Повторяемость преобладающего направления ветра (по С.П.Хромову</w:t>
      </w:r>
      <w:r w:rsidR="001C6D9B" w:rsidRPr="001C6D9B">
        <w:t xml:space="preserve"> [56]</w:t>
      </w:r>
      <w:r>
        <w:t>)</w:t>
      </w:r>
    </w:p>
    <w:p w:rsidR="00F77629" w:rsidRDefault="00F77629" w:rsidP="004D1AD7">
      <w:pPr>
        <w:spacing w:line="360" w:lineRule="auto"/>
        <w:jc w:val="center"/>
      </w:pPr>
    </w:p>
    <w:p w:rsidR="00F014B5" w:rsidRDefault="00453E6E" w:rsidP="00F014B5">
      <w:pPr>
        <w:spacing w:line="360" w:lineRule="auto"/>
        <w:ind w:firstLine="709"/>
        <w:jc w:val="both"/>
      </w:pPr>
      <w:r>
        <w:t>Такая ситуация связана с устойчивым распределением атмосферного давления в пределах сезонов. При их смене преобладающее направление ветров меняется</w:t>
      </w:r>
      <w:r w:rsidR="00F014B5">
        <w:t xml:space="preserve"> (вплоть до противоположного)</w:t>
      </w:r>
      <w:r>
        <w:t xml:space="preserve">, что в т.ч. влияет и на характер выпадения осадков. </w:t>
      </w:r>
      <w:r w:rsidR="00F014B5">
        <w:t>Видно, что исследуемая территория находится в зоне сосредоточения муссонов и «муссонной тенденции»</w:t>
      </w:r>
      <w:r w:rsidR="00D27AD1">
        <w:t xml:space="preserve"> (рис. 8)</w:t>
      </w:r>
      <w:r w:rsidR="00F014B5">
        <w:t xml:space="preserve">. </w:t>
      </w:r>
    </w:p>
    <w:p w:rsidR="00D27AD1" w:rsidRDefault="00D27AD1" w:rsidP="00D27AD1">
      <w:pPr>
        <w:spacing w:line="360" w:lineRule="auto"/>
        <w:ind w:firstLine="709"/>
        <w:jc w:val="both"/>
      </w:pPr>
      <w:r>
        <w:lastRenderedPageBreak/>
        <w:t>Хотя, собственно, непосредственно выпадение осадков с муссонной циркуляцией не связывают, при возникновении циклонов над Тихим океаном происходит интенсификация воздушного потока с моря на сушу, что определяет приток значите</w:t>
      </w:r>
      <w:r w:rsidR="00F77629">
        <w:t xml:space="preserve">льных масс влажного воздуха: </w:t>
      </w:r>
      <w:r>
        <w:t xml:space="preserve">если для конденсации влаги существуют условия - выпадают осадки, при отсутствии необходимых условий - наступает засуха [Погосян, 1972, </w:t>
      </w:r>
      <w:r>
        <w:rPr>
          <w:lang w:val="en-US"/>
        </w:rPr>
        <w:t>c</w:t>
      </w:r>
      <w:r>
        <w:t>.314].</w:t>
      </w:r>
    </w:p>
    <w:p w:rsidR="00D27AD1" w:rsidRDefault="00D27AD1" w:rsidP="00D27AD1">
      <w:pPr>
        <w:spacing w:line="360" w:lineRule="auto"/>
        <w:ind w:firstLine="709"/>
        <w:jc w:val="both"/>
      </w:pPr>
      <w:r>
        <w:t>Активное циклоническое воздействие является важной чертой климата прибрежных регионов юго-востока Азии. На те</w:t>
      </w:r>
      <w:r w:rsidR="00F77629">
        <w:t xml:space="preserve">рритории Желтого моря и к югу, </w:t>
      </w:r>
      <w:r>
        <w:t>востоку от него каждый год, в среднем, образуется 27 тропических циклонов (в отдельные годы до 50), причем у половины из них скорость ветра превышает 30 м/с [Хромов, Петросянц, 2011, с.370]. Выходя к прибрежным частям материка, тропические циклоны (рис. 9), на Дальнем Востоке называемые «тайфунами», приносят сильнейшую непогоду и масштабные осадки.</w:t>
      </w:r>
    </w:p>
    <w:p w:rsidR="00F014B5" w:rsidRDefault="00F014B5" w:rsidP="00F014B5">
      <w:pPr>
        <w:spacing w:line="360" w:lineRule="auto"/>
        <w:ind w:firstLine="709"/>
        <w:jc w:val="both"/>
      </w:pPr>
    </w:p>
    <w:p w:rsidR="00F014B5" w:rsidRDefault="00F014B5" w:rsidP="00F014B5">
      <w:pPr>
        <w:spacing w:line="360" w:lineRule="auto"/>
        <w:jc w:val="center"/>
      </w:pPr>
      <w:r>
        <w:rPr>
          <w:noProof/>
        </w:rPr>
        <w:drawing>
          <wp:inline distT="0" distB="0" distL="0" distR="0">
            <wp:extent cx="6294755" cy="3402330"/>
            <wp:effectExtent l="0" t="0" r="0" b="0"/>
            <wp:docPr id="35" name="Рисунок 35" descr="C:\Users\Сергей\AppData\Local\Microsoft\Windows\INetCache\Content.Word\tropical_cyclone_map_lr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Сергей\AppData\Local\Microsoft\Windows\INetCache\Content.Word\tropical_cyclone_map_lrg.g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94755" cy="3402330"/>
                    </a:xfrm>
                    <a:prstGeom prst="rect">
                      <a:avLst/>
                    </a:prstGeom>
                    <a:noFill/>
                    <a:ln>
                      <a:noFill/>
                    </a:ln>
                  </pic:spPr>
                </pic:pic>
              </a:graphicData>
            </a:graphic>
          </wp:inline>
        </w:drawing>
      </w:r>
    </w:p>
    <w:p w:rsidR="00F014B5" w:rsidRPr="00341788" w:rsidRDefault="00F014B5" w:rsidP="00F014B5">
      <w:pPr>
        <w:spacing w:line="360" w:lineRule="auto"/>
        <w:jc w:val="center"/>
      </w:pPr>
      <w:r>
        <w:t>Рисунок 9. Траектории движения тропических циклонов за более, чем 100 лет наблюдений (</w:t>
      </w:r>
      <w:r w:rsidR="00B44A5A">
        <w:t xml:space="preserve">приводится </w:t>
      </w:r>
      <w:r>
        <w:t xml:space="preserve">по данным </w:t>
      </w:r>
      <w:r>
        <w:rPr>
          <w:lang w:val="en-US"/>
        </w:rPr>
        <w:t>NASA</w:t>
      </w:r>
      <w:r>
        <w:t xml:space="preserve"> - </w:t>
      </w:r>
      <w:hyperlink r:id="rId19" w:history="1">
        <w:r>
          <w:rPr>
            <w:rStyle w:val="afc"/>
            <w:lang w:val="en-US"/>
          </w:rPr>
          <w:t>https</w:t>
        </w:r>
        <w:r>
          <w:rPr>
            <w:rStyle w:val="afc"/>
          </w:rPr>
          <w:t>://</w:t>
        </w:r>
        <w:r>
          <w:rPr>
            <w:rStyle w:val="afc"/>
            <w:lang w:val="en-US"/>
          </w:rPr>
          <w:t>earthobservatory</w:t>
        </w:r>
        <w:r>
          <w:rPr>
            <w:rStyle w:val="afc"/>
          </w:rPr>
          <w:t>.</w:t>
        </w:r>
        <w:r>
          <w:rPr>
            <w:rStyle w:val="afc"/>
            <w:lang w:val="en-US"/>
          </w:rPr>
          <w:t>nasa</w:t>
        </w:r>
        <w:r>
          <w:rPr>
            <w:rStyle w:val="afc"/>
          </w:rPr>
          <w:t>.</w:t>
        </w:r>
        <w:r>
          <w:rPr>
            <w:rStyle w:val="afc"/>
            <w:lang w:val="en-US"/>
          </w:rPr>
          <w:t>gov</w:t>
        </w:r>
        <w:r>
          <w:rPr>
            <w:rStyle w:val="afc"/>
          </w:rPr>
          <w:t>/</w:t>
        </w:r>
        <w:r>
          <w:rPr>
            <w:rStyle w:val="afc"/>
            <w:lang w:val="en-US"/>
          </w:rPr>
          <w:t>images</w:t>
        </w:r>
        <w:r>
          <w:rPr>
            <w:rStyle w:val="afc"/>
          </w:rPr>
          <w:t>/7079</w:t>
        </w:r>
      </w:hyperlink>
      <w:r>
        <w:t>)</w:t>
      </w:r>
    </w:p>
    <w:p w:rsidR="00F014B5" w:rsidRDefault="00F014B5" w:rsidP="00F014B5">
      <w:pPr>
        <w:spacing w:line="360" w:lineRule="auto"/>
        <w:ind w:firstLine="709"/>
        <w:jc w:val="both"/>
      </w:pPr>
    </w:p>
    <w:p w:rsidR="00D27AD1" w:rsidRDefault="00D27AD1" w:rsidP="00D27AD1">
      <w:pPr>
        <w:spacing w:line="360" w:lineRule="auto"/>
        <w:ind w:firstLine="709"/>
        <w:jc w:val="both"/>
      </w:pPr>
      <w:r>
        <w:t>Траектории каждого подобного объекта индивидуальны, но можно выделить общую схему их движения: зарождение наблюдается в тропических широтах Тихого океана, преимущественная часть движений на начальном этапе направлена на запад и северо-запад, далее доходя до побережья Азии направление меняется на северное и северо-восточное, в дальнейшем циклоны достигают умеренных широт, где происходит их затухание и разрушение.</w:t>
      </w:r>
    </w:p>
    <w:p w:rsidR="00D27AD1" w:rsidRDefault="00D27AD1" w:rsidP="00D27AD1">
      <w:pPr>
        <w:spacing w:line="360" w:lineRule="auto"/>
        <w:ind w:firstLine="709"/>
        <w:jc w:val="both"/>
      </w:pPr>
      <w:r>
        <w:t xml:space="preserve">Как уже не раз было отмечено выше, более всего страдают от последствий прохождения тайфунов восточные части Китая, Северная и Южная Корея, Филиппины Тайвань и Япония. </w:t>
      </w:r>
      <w:r>
        <w:lastRenderedPageBreak/>
        <w:t>Территория Российской Федерации, располагаясь севернее, подвержена катастрофическим осадкам в меньшей степени, поскольку до неё большая часть циклонов приходит «разряженной» и не представляет особой угрозы, задевая бассейны рек Амура, Японского моря, о.Сахалина и островов Курил своими периферийными частями.  Несмотря на это, отдельные тайфуны способны проходить на сотни километров вглубь материка и вызывать мощнейшие наводнения, особенно если ливневые осадки тайфунного происхождения выпадают в условиях значительного предшествующего увлажнения поверхности водосборов.</w:t>
      </w:r>
    </w:p>
    <w:p w:rsidR="009E5313" w:rsidRDefault="00D27AD1" w:rsidP="00D27AD1">
      <w:pPr>
        <w:spacing w:line="360" w:lineRule="auto"/>
        <w:ind w:firstLine="709"/>
        <w:jc w:val="both"/>
        <w:rPr>
          <w:noProof/>
        </w:rPr>
      </w:pPr>
      <w:r>
        <w:t>Таким образом, например, сформировался один из крупнейших паводков в верховьях р.Уссури в 2016 году после прохождения тайфуна «Lionrock»</w:t>
      </w:r>
      <w:r w:rsidR="009E5313">
        <w:t xml:space="preserve"> (рис. 10)</w:t>
      </w:r>
      <w:r>
        <w:t xml:space="preserve">. В то самое время автор имел возможность находится на Верхнеуссурийском стационаре </w:t>
      </w:r>
      <w:r w:rsidR="00F77629">
        <w:t>ФНЦ</w:t>
      </w:r>
      <w:r>
        <w:t xml:space="preserve"> </w:t>
      </w:r>
      <w:r w:rsidR="00F77629" w:rsidRPr="00F77629">
        <w:t>Биоразнообразия наземной биоты Восточной Азии</w:t>
      </w:r>
      <w:r w:rsidR="009E5313">
        <w:t xml:space="preserve"> </w:t>
      </w:r>
      <w:r>
        <w:t>ДВО РАН, на котором исследовательской группой из нескольких институтов ДВО РАН ежегодно проводится комплекс гидрометеорологических работ. Были измерены осадки и расходы в двух ручьях - Медвежьем и Березовом во время прохождения паводка и на его пике.</w:t>
      </w:r>
      <w:r w:rsidR="009E5313" w:rsidRPr="009E5313">
        <w:rPr>
          <w:noProof/>
        </w:rPr>
        <w:t xml:space="preserve"> </w:t>
      </w:r>
    </w:p>
    <w:p w:rsidR="009E5313" w:rsidRDefault="009E5313" w:rsidP="00D27AD1">
      <w:pPr>
        <w:spacing w:line="360" w:lineRule="auto"/>
        <w:ind w:firstLine="709"/>
        <w:jc w:val="both"/>
        <w:rPr>
          <w:noProof/>
        </w:rPr>
      </w:pPr>
    </w:p>
    <w:p w:rsidR="00D27AD1" w:rsidRDefault="009E5313" w:rsidP="009E5313">
      <w:pPr>
        <w:spacing w:line="360" w:lineRule="auto"/>
        <w:jc w:val="center"/>
      </w:pPr>
      <w:r>
        <w:rPr>
          <w:noProof/>
        </w:rPr>
        <w:drawing>
          <wp:inline distT="0" distB="0" distL="0" distR="0" wp14:anchorId="1B132F84" wp14:editId="4A12A25C">
            <wp:extent cx="4752285" cy="3415090"/>
            <wp:effectExtent l="0" t="0" r="0" b="0"/>
            <wp:docPr id="3" name="Рисунок 3" descr="лайонр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лайонрок"/>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909" t="2391" r="1568"/>
                    <a:stretch/>
                  </pic:blipFill>
                  <pic:spPr bwMode="auto">
                    <a:xfrm>
                      <a:off x="0" y="0"/>
                      <a:ext cx="4776214" cy="3432286"/>
                    </a:xfrm>
                    <a:prstGeom prst="rect">
                      <a:avLst/>
                    </a:prstGeom>
                    <a:noFill/>
                    <a:ln>
                      <a:noFill/>
                    </a:ln>
                    <a:extLst>
                      <a:ext uri="{53640926-AAD7-44D8-BBD7-CCE9431645EC}">
                        <a14:shadowObscured xmlns:a14="http://schemas.microsoft.com/office/drawing/2010/main"/>
                      </a:ext>
                    </a:extLst>
                  </pic:spPr>
                </pic:pic>
              </a:graphicData>
            </a:graphic>
          </wp:inline>
        </w:drawing>
      </w:r>
    </w:p>
    <w:p w:rsidR="009E5313" w:rsidRDefault="009E5313" w:rsidP="009E5313">
      <w:pPr>
        <w:spacing w:line="360" w:lineRule="auto"/>
        <w:jc w:val="center"/>
      </w:pPr>
      <w:r>
        <w:t>Рисунок 10. Траектория прохождения тайфуна «</w:t>
      </w:r>
      <w:r>
        <w:rPr>
          <w:lang w:val="en-US"/>
        </w:rPr>
        <w:t>Lionrock</w:t>
      </w:r>
      <w:r>
        <w:t>» 2016 года (по данным JMA)</w:t>
      </w:r>
    </w:p>
    <w:p w:rsidR="009E5313" w:rsidRDefault="009E5313" w:rsidP="00D27AD1">
      <w:pPr>
        <w:spacing w:line="360" w:lineRule="auto"/>
        <w:ind w:firstLine="709"/>
        <w:jc w:val="both"/>
      </w:pPr>
    </w:p>
    <w:p w:rsidR="00D27AD1" w:rsidRDefault="00D27AD1" w:rsidP="009E5313">
      <w:pPr>
        <w:spacing w:line="360" w:lineRule="auto"/>
        <w:ind w:firstLine="709"/>
        <w:jc w:val="both"/>
      </w:pPr>
      <w:r>
        <w:t>Тропиче</w:t>
      </w:r>
      <w:r w:rsidR="009E5313">
        <w:t>ский циклон «Lionrock»</w:t>
      </w:r>
      <w:r>
        <w:t xml:space="preserve"> достиг берегов Японского архипелага 30 августа, а в ночь с 30 на 31 августа вышел к восточной части Приморья, вызвав обширные осадки на территории края, в т.ч. ими были захвачены верховья р.Уссури. </w:t>
      </w:r>
      <w:r w:rsidR="009E5313">
        <w:t>К</w:t>
      </w:r>
      <w:r>
        <w:t>ак видно из хода осадков (рис. 11), несколько дождей уже прошли до этого события, таким образом водосборы рек уже были насыщены влагой, условий для «усвоения» новых порций дождя речными бассейнами не было.</w:t>
      </w:r>
    </w:p>
    <w:p w:rsidR="009E5313" w:rsidRDefault="009E5313" w:rsidP="009E5313">
      <w:pPr>
        <w:spacing w:line="360" w:lineRule="auto"/>
        <w:jc w:val="center"/>
      </w:pPr>
      <w:r>
        <w:rPr>
          <w:noProof/>
        </w:rPr>
        <w:lastRenderedPageBreak/>
        <w:drawing>
          <wp:inline distT="0" distB="0" distL="0" distR="0" wp14:anchorId="0F5BA6ED" wp14:editId="4A1F7B75">
            <wp:extent cx="4523547" cy="4677410"/>
            <wp:effectExtent l="0" t="0" r="0" b="0"/>
            <wp:docPr id="2" name="Рисунок 2" descr="берез+ме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берез+мед"/>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64119" cy="4719362"/>
                    </a:xfrm>
                    <a:prstGeom prst="rect">
                      <a:avLst/>
                    </a:prstGeom>
                    <a:noFill/>
                    <a:ln>
                      <a:noFill/>
                    </a:ln>
                  </pic:spPr>
                </pic:pic>
              </a:graphicData>
            </a:graphic>
          </wp:inline>
        </w:drawing>
      </w:r>
    </w:p>
    <w:p w:rsidR="009E5313" w:rsidRDefault="009E5313" w:rsidP="009E5313">
      <w:pPr>
        <w:spacing w:line="360" w:lineRule="auto"/>
        <w:jc w:val="center"/>
      </w:pPr>
      <w:r>
        <w:t>Рисунок 11. Динамика измеренных осадков и расходов воды в бассейнах ручьев Медвежьего (а) и Березового (б) в период с 8 августа по 13 сентября 2016 г.</w:t>
      </w:r>
    </w:p>
    <w:p w:rsidR="009E5313" w:rsidRDefault="009E5313" w:rsidP="00D27AD1">
      <w:pPr>
        <w:spacing w:line="360" w:lineRule="auto"/>
        <w:ind w:firstLine="709"/>
        <w:jc w:val="both"/>
      </w:pPr>
    </w:p>
    <w:p w:rsidR="00D27AD1" w:rsidRDefault="00D27AD1" w:rsidP="00D27AD1">
      <w:pPr>
        <w:spacing w:line="360" w:lineRule="auto"/>
        <w:ind w:firstLine="709"/>
        <w:jc w:val="both"/>
      </w:pPr>
      <w:r>
        <w:t>Всего за период с 14 августа по 25 августа (до тайфуна) на метеостанциях в бассейнах ручьев Медвежьего и Березового выпало 127 и 128 мм осадков, а с 29 августа по 1 сентября (во время прохожд</w:t>
      </w:r>
      <w:r w:rsidR="009E5313">
        <w:t>ения тайфуна над территорией) - 1</w:t>
      </w:r>
      <w:r>
        <w:t xml:space="preserve">21 и 161 мм соответственно. Суммарно с середины августа по первые числа сентября на метеостанциях в бассейне Медвежьего выпало 357 мм осадков и 419 мм в бассейне Березового, оба значения близки к полугодовой норме. При такой интенсивности дождя почво-грунты быстро насыщаются влагой и не справляются с регулирующей функцией, что приводит к формированию устойчивой микроручейковой сети на склонах, ведущей к быстрейшему отклику в виде поверхностного стока, т.к. время добегания в таких условиях значительно уменьшается. </w:t>
      </w:r>
    </w:p>
    <w:p w:rsidR="00D27AD1" w:rsidRDefault="00D27AD1" w:rsidP="00D27AD1">
      <w:pPr>
        <w:spacing w:line="360" w:lineRule="auto"/>
        <w:ind w:firstLine="709"/>
        <w:jc w:val="both"/>
      </w:pPr>
      <w:r>
        <w:t xml:space="preserve">Если </w:t>
      </w:r>
      <w:r w:rsidR="009E5313">
        <w:t>в 20-х числа</w:t>
      </w:r>
      <w:r>
        <w:t xml:space="preserve"> августа на ручьях Медвежьем и Березовом расходы были </w:t>
      </w:r>
      <w:r w:rsidR="009E5313">
        <w:t>в районе 3</w:t>
      </w:r>
      <w:r>
        <w:t>0 и 14 л/с соответственно, то 29 числа они были измерены на уровне 650 и 180 л/с, а на пике паводка (31.08</w:t>
      </w:r>
      <w:r w:rsidR="009E5313">
        <w:t>–</w:t>
      </w:r>
      <w:r>
        <w:t xml:space="preserve">1.09) достигли значений </w:t>
      </w:r>
      <w:r w:rsidR="009E5313">
        <w:t xml:space="preserve">примерно </w:t>
      </w:r>
      <w:r>
        <w:t>в 3150 и 1400 л/с соответственно</w:t>
      </w:r>
      <w:r w:rsidR="009E5313">
        <w:t>, т.е. на 2 порядка больше</w:t>
      </w:r>
      <w:r>
        <w:t xml:space="preserve">. Были зафиксированы повсеместный выход ручьев из берегов и массивные деформации русел водотоков. В Приморском крае последствия этого события были настолько </w:t>
      </w:r>
      <w:r>
        <w:lastRenderedPageBreak/>
        <w:t>существенны, что в отдельных районах объекты инфраструктуры на конец 2017 года ещё не были восстановлены.</w:t>
      </w:r>
    </w:p>
    <w:p w:rsidR="00D27AD1" w:rsidRDefault="00D27AD1" w:rsidP="00D27AD1">
      <w:pPr>
        <w:spacing w:line="360" w:lineRule="auto"/>
        <w:ind w:firstLine="709"/>
        <w:jc w:val="both"/>
      </w:pPr>
      <w:r>
        <w:t>Также с точки зрения иллюстрации «возможностей» дождевых наводнений</w:t>
      </w:r>
      <w:r w:rsidR="009E5313">
        <w:t>,</w:t>
      </w:r>
      <w:r>
        <w:t xml:space="preserve"> хорошим примером может служить начало августа 2017 года. По официальным данным Примгидромета с 6 на 7 августа на юго-западе Приморья (Хасанский, Уссурийский, Надеждинский район) прошли силь</w:t>
      </w:r>
      <w:r w:rsidR="009E5313">
        <w:t>нейшие дожди с количеством 50–</w:t>
      </w:r>
      <w:r>
        <w:t xml:space="preserve">250 мм (рис. 12). </w:t>
      </w:r>
    </w:p>
    <w:p w:rsidR="00D27AD1" w:rsidRDefault="00D27AD1" w:rsidP="00475923">
      <w:pPr>
        <w:spacing w:line="360" w:lineRule="auto"/>
        <w:ind w:firstLine="709"/>
        <w:jc w:val="both"/>
      </w:pPr>
    </w:p>
    <w:p w:rsidR="00D27AD1" w:rsidRDefault="00D27AD1" w:rsidP="00D27AD1">
      <w:pPr>
        <w:spacing w:line="360" w:lineRule="auto"/>
        <w:jc w:val="center"/>
      </w:pPr>
      <w:r>
        <w:rPr>
          <w:noProof/>
        </w:rPr>
        <w:drawing>
          <wp:inline distT="0" distB="0" distL="0" distR="0" wp14:anchorId="6FE839D8" wp14:editId="3B000CC7">
            <wp:extent cx="4064695" cy="4495800"/>
            <wp:effectExtent l="19050" t="19050" r="0" b="0"/>
            <wp:docPr id="1" name="Рисунок 1" descr="карта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арта X"/>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064695" cy="4495800"/>
                    </a:xfrm>
                    <a:prstGeom prst="rect">
                      <a:avLst/>
                    </a:prstGeom>
                    <a:noFill/>
                    <a:ln w="9525" cmpd="sng">
                      <a:solidFill>
                        <a:srgbClr val="000000"/>
                      </a:solidFill>
                      <a:miter lim="800000"/>
                      <a:headEnd/>
                      <a:tailEnd/>
                    </a:ln>
                    <a:effectLst/>
                  </pic:spPr>
                </pic:pic>
              </a:graphicData>
            </a:graphic>
          </wp:inline>
        </w:drawing>
      </w:r>
    </w:p>
    <w:p w:rsidR="00D27AD1" w:rsidRDefault="00D27AD1" w:rsidP="009E5313">
      <w:pPr>
        <w:spacing w:line="360" w:lineRule="auto"/>
        <w:jc w:val="center"/>
      </w:pPr>
      <w:r>
        <w:t>Рисунок 12. Осадки на юге Приморья,</w:t>
      </w:r>
      <w:r w:rsidR="009E5313">
        <w:t xml:space="preserve"> начало августа 2017 г. Цифры–</w:t>
      </w:r>
      <w:r>
        <w:t>количество осадков в мм (по данным Приморского УГМС)</w:t>
      </w:r>
    </w:p>
    <w:p w:rsidR="00D27AD1" w:rsidRDefault="00D27AD1" w:rsidP="00475923">
      <w:pPr>
        <w:spacing w:line="360" w:lineRule="auto"/>
        <w:ind w:firstLine="709"/>
        <w:jc w:val="both"/>
      </w:pPr>
    </w:p>
    <w:p w:rsidR="00D27AD1" w:rsidRDefault="00D27AD1" w:rsidP="00D27AD1">
      <w:pPr>
        <w:spacing w:line="360" w:lineRule="auto"/>
        <w:ind w:firstLine="709"/>
        <w:jc w:val="both"/>
      </w:pPr>
      <w:r>
        <w:t>На метеостанции Барабаш выпало почти 400 мм осадков, на Тимирязевском в районе 250 мм. Такое количество воды за столь короткий период времени вызвало сильнейшие затопления, повреждения объектов инфраструктуры. Пострадали малые поселения юга Приморья и г.Уссурийск с прилегающими территориями, была подмыта трасса регионального значения А-189, местами воды малых рек пересекали дорожные насыпи. Стоит отметить тот факт, что осадки были внутримассовыми, а охват территории дождями очень локальным.</w:t>
      </w:r>
    </w:p>
    <w:p w:rsidR="00D27AD1" w:rsidRDefault="00D27AD1" w:rsidP="00D27AD1">
      <w:pPr>
        <w:spacing w:line="360" w:lineRule="auto"/>
        <w:ind w:firstLine="709"/>
        <w:jc w:val="both"/>
      </w:pPr>
      <w:r>
        <w:t xml:space="preserve">Вышеописанными примерами не исчерпывается все многообразие экстремальных природных событий на Дальнем Востоке России, самыми яркими из которых являются </w:t>
      </w:r>
      <w:r>
        <w:lastRenderedPageBreak/>
        <w:t xml:space="preserve">дождевые наводнения, на которые приходится более 2/3 от их общего числа. В [Дождевые паводки…, 1987] отмечается, что каждые 1.5 года хотя бы на одной реке наблюдается одно наводнение, а раз в 3.5 года особо опасное.  В целом, территория, прилегающая к Среднему Амуру и далее ниже по течению, относится к зонам «опасным» и «весьма опасным» по отношению к частоте появлению наводнений [Природные опасности России, 2001, с.29]. Таким образом, паводкоопасность региона с одной стороны хорошо известна, с другой стороны </w:t>
      </w:r>
      <w:r>
        <w:noBreakHyphen/>
        <w:t xml:space="preserve"> нельзя признать вопрос прогноза и расчета паводковых характеристик окончательно решенным.</w:t>
      </w:r>
    </w:p>
    <w:p w:rsidR="00D27AD1" w:rsidRDefault="00D27AD1" w:rsidP="00D27AD1">
      <w:pPr>
        <w:spacing w:line="360" w:lineRule="auto"/>
        <w:ind w:firstLine="709"/>
        <w:jc w:val="both"/>
      </w:pPr>
      <w:r>
        <w:t xml:space="preserve">Усиление интереса исследователей гидрометеорологической направленности к бассейну Амура фиксируется, в основном, после наводнения 2013 года [Дугина и др., 2013; Гарцман и др., 2014; Данилов-Данильян и др., 2014; Болгов и др., 2015, </w:t>
      </w:r>
      <w:r>
        <w:rPr>
          <w:lang w:val="en-US"/>
        </w:rPr>
        <w:t>a</w:t>
      </w:r>
      <w:r>
        <w:t>; Мотовилов и др., 2015; Болгов и др., 2016; Семенов и др., 2017;], сильнейшего за всю историю инструментальных наблюдений. Период его повторяемости по данным наблюдений у Хабаровска оценивается как 1 раз в 250</w:t>
      </w:r>
      <w:r w:rsidR="009E5313">
        <w:t>–</w:t>
      </w:r>
      <w:r>
        <w:t>300 лет [Дугина и др., 2013; Данилов-Данильян и др., 2014]. Редчайшее событие было предопределено еще более редкой обстановкой осени 2012 года, которая была на юге Дальнего Востоке необычно «влажной». Период повторяемости подобных условий для Приморья при предположении стационарности климата был оценен как 1 раз в 500</w:t>
      </w:r>
      <w:r w:rsidR="009E5313">
        <w:t>–</w:t>
      </w:r>
      <w:r>
        <w:t>1000 лет [Гарцман и др., 2014], что дало основание рассматривать событие как признак происходящих в регионе климатических изменений. Подобный детальный анализ для территории Амурской области выполнен не был, однако обстановка там осенью 2012 года, в целом, была аналогичной. Таким образом запасы влаги, переходящие в следующий год, были значительны.</w:t>
      </w:r>
    </w:p>
    <w:p w:rsidR="00D27AD1" w:rsidRDefault="00D27AD1" w:rsidP="00D27AD1">
      <w:pPr>
        <w:spacing w:line="360" w:lineRule="auto"/>
        <w:ind w:firstLine="709"/>
        <w:jc w:val="both"/>
      </w:pPr>
      <w:r>
        <w:t>В июле 2013</w:t>
      </w:r>
      <w:r w:rsidR="009E5313">
        <w:t xml:space="preserve"> г. над Охотским морем и северо-</w:t>
      </w:r>
      <w:r>
        <w:t>западной частью Тихого океана сформировался барический гребень, который вызвал активную меридиональную циркуляцию. На контрасте поступающих влажных воздушных потоков с юга и арктических вторжений с севера, развернулась бурная циклоническая деятельность. В итоге осадки стали выпадать по всему бассейну Амура в необычайном количестве. На западной части вод</w:t>
      </w:r>
      <w:r w:rsidR="008878A1">
        <w:t>осбора за май-август выпало 1.5–</w:t>
      </w:r>
      <w:r>
        <w:t>2 годовых норм осадков. Активные дожди вызвали паводки на всех крупных притоках (Зея, Бурея, Уссури, Сунгари и др.). Паводковая волна, сформированная на западе бассейна, пошла вниз по течению, принимая в себя отдельные волны притоков, как с российской, так и китайской части. Отметим, что паводок 2013 года на Верхнем Амуре по динамике был схож с предыдущим катастрофическим паводком в 1984 г., имея схожую природу возникновения, однако ниже по течению расхождение было более значимым: разница достигала 2 м, что объясняется более полным охватом поля осадков восточной части бассейна. Несмотря на вполне успешное регулирование стока самыми крупными ГЭС на Российской тер</w:t>
      </w:r>
      <w:r w:rsidR="008878A1">
        <w:t xml:space="preserve">ритории - Зейской и Бурейской, </w:t>
      </w:r>
      <w:r>
        <w:t xml:space="preserve">глубина затопления поймы достигала 6 м. У г.Хабаровск </w:t>
      </w:r>
      <w:r>
        <w:lastRenderedPageBreak/>
        <w:t>максимальные уровни воды составили примерно 8 м, что больше максимального предыдущего (1897 г.) почти на 1.5 м.</w:t>
      </w:r>
    </w:p>
    <w:p w:rsidR="00D27AD1" w:rsidRDefault="00D27AD1" w:rsidP="00D27AD1">
      <w:pPr>
        <w:spacing w:line="360" w:lineRule="auto"/>
        <w:ind w:firstLine="709"/>
        <w:jc w:val="both"/>
      </w:pPr>
      <w:r>
        <w:t xml:space="preserve">Таким образом, российский Дальний Восток и страны, примыкающие к бассейну Амура, расположенные в пределах Японского моря, подвержены мощнейшим дождевым наводнениям. Разнообразные физико-географические условия, неустойчивый гидрологический режим, широкий спектр антропогенной нагрузки в пределах исследуемого региона формируют </w:t>
      </w:r>
      <w:r>
        <w:rPr>
          <w:color w:val="000000"/>
        </w:rPr>
        <w:t xml:space="preserve">специфические гидрологические условия исследуемой территории. Учитывая </w:t>
      </w:r>
      <w:r>
        <w:t>ожидаемые и уже фиксируемые глобальные изменения климата, задача расчета стока, в т.ч. паводочного, становится более сложной и актуальной, требующей повышенного внимания исследователей.</w:t>
      </w:r>
    </w:p>
    <w:p w:rsidR="00AE214E" w:rsidRDefault="00475923" w:rsidP="00475923">
      <w:pPr>
        <w:jc w:val="both"/>
      </w:pPr>
      <w:r>
        <w:t xml:space="preserve"> </w:t>
      </w:r>
      <w:r w:rsidR="00AE214E">
        <w:br w:type="page"/>
      </w:r>
    </w:p>
    <w:p w:rsidR="00AE214E" w:rsidRDefault="00AE214E" w:rsidP="002E184F">
      <w:pPr>
        <w:pStyle w:val="1"/>
        <w:spacing w:before="0" w:after="0" w:line="360" w:lineRule="auto"/>
        <w:ind w:firstLine="709"/>
        <w:jc w:val="center"/>
        <w:rPr>
          <w:rFonts w:ascii="Times New Roman" w:hAnsi="Times New Roman" w:cs="Times New Roman"/>
          <w:sz w:val="24"/>
          <w:szCs w:val="24"/>
        </w:rPr>
      </w:pPr>
      <w:bookmarkStart w:id="11" w:name="_Toc528539359"/>
      <w:bookmarkStart w:id="12" w:name="_Toc11157139"/>
      <w:r w:rsidRPr="00C82263">
        <w:rPr>
          <w:rFonts w:ascii="Times New Roman" w:hAnsi="Times New Roman" w:cs="Times New Roman"/>
          <w:sz w:val="24"/>
          <w:szCs w:val="24"/>
        </w:rPr>
        <w:lastRenderedPageBreak/>
        <w:t xml:space="preserve">Глава 2. </w:t>
      </w:r>
      <w:r>
        <w:rPr>
          <w:rFonts w:ascii="Times New Roman" w:hAnsi="Times New Roman" w:cs="Times New Roman"/>
          <w:sz w:val="24"/>
          <w:szCs w:val="24"/>
        </w:rPr>
        <w:t>Глобальные и региональные изменения климата</w:t>
      </w:r>
      <w:bookmarkEnd w:id="11"/>
      <w:bookmarkEnd w:id="12"/>
    </w:p>
    <w:p w:rsidR="00B27A94" w:rsidRPr="00B27A94" w:rsidRDefault="00B27A94" w:rsidP="002E184F">
      <w:pPr>
        <w:jc w:val="both"/>
      </w:pPr>
    </w:p>
    <w:p w:rsidR="004D2D4F" w:rsidRDefault="004D2D4F" w:rsidP="004D2D4F">
      <w:pPr>
        <w:pStyle w:val="2"/>
        <w:spacing w:before="0" w:after="0" w:line="360" w:lineRule="auto"/>
        <w:ind w:firstLine="709"/>
        <w:jc w:val="center"/>
        <w:rPr>
          <w:rFonts w:ascii="Times New Roman" w:hAnsi="Times New Roman" w:cs="Times New Roman"/>
          <w:i w:val="0"/>
          <w:sz w:val="24"/>
          <w:szCs w:val="24"/>
        </w:rPr>
      </w:pPr>
      <w:bookmarkStart w:id="13" w:name="_Toc11157140"/>
      <w:r>
        <w:rPr>
          <w:rFonts w:ascii="Times New Roman" w:hAnsi="Times New Roman" w:cs="Times New Roman"/>
          <w:i w:val="0"/>
          <w:sz w:val="24"/>
          <w:szCs w:val="24"/>
        </w:rPr>
        <w:t>2.1. Современные и перспективные глобальные климатические изменения</w:t>
      </w:r>
      <w:bookmarkEnd w:id="13"/>
      <w:r>
        <w:rPr>
          <w:rFonts w:ascii="Times New Roman" w:hAnsi="Times New Roman" w:cs="Times New Roman"/>
          <w:i w:val="0"/>
          <w:sz w:val="24"/>
          <w:szCs w:val="24"/>
        </w:rPr>
        <w:t xml:space="preserve"> </w:t>
      </w:r>
    </w:p>
    <w:p w:rsidR="004D2D4F" w:rsidRDefault="004D2D4F" w:rsidP="004D2D4F">
      <w:pPr>
        <w:spacing w:line="360" w:lineRule="auto"/>
        <w:ind w:firstLine="709"/>
        <w:jc w:val="both"/>
      </w:pPr>
      <w:r>
        <w:t>Нестационарность климата на длительных временных интервалах является давно и твердо установленным фактом, поскольку его существенные колебания в геологическом прошлом достаточно надежно зафиксированы. Источником данных для палеореконструкций климата могут служить донные отложения озер [Субетто и др., 2009; Melles et al., 2012; Колька и др., 2014], которые позволя</w:t>
      </w:r>
      <w:r w:rsidR="00324B48">
        <w:t>ют «заглянуть» в прошлое до 3–</w:t>
      </w:r>
      <w:r>
        <w:t>4 млн лет назад [Brigham-Grette et al., 2013], споры и пыльца растений [Родникова и др., 2012; Коновалов, Иванов, 2012], остатки ископаемых растений [Francis et al., 2008; Герман, 2009] и живых организмов [</w:t>
      </w:r>
      <w:r>
        <w:rPr>
          <w:lang w:val="en-US"/>
        </w:rPr>
        <w:t>Kattel</w:t>
      </w:r>
      <w:r w:rsidRPr="004D2D4F">
        <w:t xml:space="preserve"> </w:t>
      </w:r>
      <w:r>
        <w:rPr>
          <w:lang w:val="en-US"/>
        </w:rPr>
        <w:t>et</w:t>
      </w:r>
      <w:r w:rsidRPr="004D2D4F">
        <w:t xml:space="preserve"> </w:t>
      </w:r>
      <w:r>
        <w:rPr>
          <w:lang w:val="en-US"/>
        </w:rPr>
        <w:t>al</w:t>
      </w:r>
      <w:r>
        <w:t>., 2007], ледниковые керны [</w:t>
      </w:r>
      <w:r>
        <w:rPr>
          <w:lang w:val="en-US"/>
        </w:rPr>
        <w:t>Barbante</w:t>
      </w:r>
      <w:r w:rsidRPr="004D2D4F">
        <w:t xml:space="preserve"> </w:t>
      </w:r>
      <w:r>
        <w:rPr>
          <w:lang w:val="en-US"/>
        </w:rPr>
        <w:t>et</w:t>
      </w:r>
      <w:r w:rsidRPr="004D2D4F">
        <w:t xml:space="preserve"> </w:t>
      </w:r>
      <w:r>
        <w:rPr>
          <w:lang w:val="en-US"/>
        </w:rPr>
        <w:t>al</w:t>
      </w:r>
      <w:r>
        <w:t>., 2004; Борзенкова и др., 2011] и другие «накопители» климатической информации. Различие методик оценки, очевидно, влияет на конечные выводы о климатических изменениях, однако методическая база для этого хорошо развита и позволяет давать разумные результаты для уверенного подтверждения гипотезы нестационарности климатической системы во времени. Однако если раньше эти флуктуации носили естественный и относительно медленный характер, то в XX веке к природным факторам добавился антропогенный, что сделало общую картину глобальных атмосферных процессов сложнее и динамичнее.</w:t>
      </w:r>
    </w:p>
    <w:p w:rsidR="004D2D4F" w:rsidRDefault="004D2D4F" w:rsidP="004D2D4F">
      <w:pPr>
        <w:spacing w:line="360" w:lineRule="auto"/>
        <w:ind w:firstLine="709"/>
        <w:jc w:val="both"/>
      </w:pPr>
      <w:r>
        <w:t>Современные климатические изменения формулируются, в целом, как проблема глобального потепления. Так как эта проблема не имеет государственных границ, а также несет обширные негативные последствия для населения и объектов техносферы, её осознание побудило Всемирную метеорологическую организацию (ВМО) и Организацию ООН по охране окружающей среды (ЮНЕП) в 1988 г. создать отдельный орган - Межправительственную группу экспертов по изменению климата (МГЭИК), целью которой является подготовка максимально полных докладов-обзоров, на основе научных публикаций по тематике. До настоящего времени было подготовлено пять докладов. В последнем по времени выпуске - пятом (2013 г.) - в числе остальных сделаны следующие выводы:</w:t>
      </w:r>
    </w:p>
    <w:p w:rsidR="004D2D4F" w:rsidRDefault="004D2D4F" w:rsidP="004D2D4F">
      <w:pPr>
        <w:numPr>
          <w:ilvl w:val="0"/>
          <w:numId w:val="24"/>
        </w:numPr>
        <w:spacing w:line="360" w:lineRule="auto"/>
        <w:jc w:val="both"/>
      </w:pPr>
      <w:r>
        <w:t>большинство регионов по всей планете будут испытывать повышение температур воздуха (как по отдельным дням, так и среднесезонным значениям), увеличится также  вероятность появления экстремальных температурных значений;</w:t>
      </w:r>
    </w:p>
    <w:p w:rsidR="004D2D4F" w:rsidRDefault="004D2D4F" w:rsidP="004D2D4F">
      <w:pPr>
        <w:numPr>
          <w:ilvl w:val="0"/>
          <w:numId w:val="24"/>
        </w:numPr>
        <w:spacing w:line="360" w:lineRule="auto"/>
        <w:jc w:val="both"/>
      </w:pPr>
      <w:r>
        <w:t>контраст между засушливыми и переувлажненными территориями будет усиливаться;</w:t>
      </w:r>
    </w:p>
    <w:p w:rsidR="004D2D4F" w:rsidRDefault="004D2D4F" w:rsidP="004D2D4F">
      <w:pPr>
        <w:numPr>
          <w:ilvl w:val="0"/>
          <w:numId w:val="24"/>
        </w:numPr>
        <w:spacing w:line="360" w:lineRule="auto"/>
        <w:jc w:val="both"/>
      </w:pPr>
      <w:r>
        <w:t>ожидается рост осадков в высоких широтах и в экваториальной зоне Тихого океана;</w:t>
      </w:r>
    </w:p>
    <w:p w:rsidR="004D2D4F" w:rsidRDefault="004D2D4F" w:rsidP="004D2D4F">
      <w:pPr>
        <w:numPr>
          <w:ilvl w:val="0"/>
          <w:numId w:val="24"/>
        </w:numPr>
        <w:spacing w:line="360" w:lineRule="auto"/>
        <w:jc w:val="both"/>
      </w:pPr>
      <w:r>
        <w:t>осадки в муссонных областях также усилятся (особенно в Восточной Азии)</w:t>
      </w:r>
      <w:r w:rsidR="00324B48">
        <w:t>;</w:t>
      </w:r>
    </w:p>
    <w:p w:rsidR="004D2D4F" w:rsidRDefault="004D2D4F" w:rsidP="004D2D4F">
      <w:pPr>
        <w:numPr>
          <w:ilvl w:val="0"/>
          <w:numId w:val="24"/>
        </w:numPr>
        <w:spacing w:line="360" w:lineRule="auto"/>
        <w:jc w:val="both"/>
      </w:pPr>
      <w:r>
        <w:lastRenderedPageBreak/>
        <w:t>отмечается значительная роль локальных особенностей территории.</w:t>
      </w:r>
    </w:p>
    <w:p w:rsidR="004D2D4F" w:rsidRDefault="004D2D4F" w:rsidP="004D2D4F">
      <w:pPr>
        <w:spacing w:line="360" w:lineRule="auto"/>
        <w:ind w:firstLine="709"/>
        <w:jc w:val="both"/>
      </w:pPr>
      <w:r>
        <w:t>Рассмотрим эти выводы более детально, используя материалы из 5-го доклада МГЭИК, первой рабочей группы [</w:t>
      </w:r>
      <w:r>
        <w:rPr>
          <w:lang w:val="en-US"/>
        </w:rPr>
        <w:t>IPCC</w:t>
      </w:r>
      <w:r>
        <w:t>, 2013], которая концентрирует свои усилия на физической природе климатических изменений.</w:t>
      </w:r>
    </w:p>
    <w:p w:rsidR="004D2D4F" w:rsidRDefault="004D2D4F" w:rsidP="004D2D4F">
      <w:pPr>
        <w:spacing w:line="360" w:lineRule="auto"/>
        <w:ind w:firstLine="709"/>
        <w:jc w:val="both"/>
        <w:rPr>
          <w:color w:val="000000"/>
          <w:shd w:val="clear" w:color="auto" w:fill="FFFFFF"/>
        </w:rPr>
      </w:pPr>
      <w:r>
        <w:t xml:space="preserve">В первую очередь, к настоящему моменту вполне надежно фиксируется сам факт глобального потепления (рис. 13). С начала XX в. отмечается рост, как глобальной приземной температуры воздуха, так и температуры океана. Это заметно и в годовых значениях, и в десятилетних периодах. Видно, что темпы роста сначала были невысокими, а с 80-х годов температуры стали расти гораздо быстрее. Каждое из последующих десятилетий становилось все более </w:t>
      </w:r>
      <w:r w:rsidR="00324B48">
        <w:t>теплым, а последнее (с 2000 г.</w:t>
      </w:r>
      <w:r>
        <w:t>) стало самым жарким за всю историю наблюдений. Объединенные данные по температурам воздуха и океана показывают её увеличение на 0.8</w:t>
      </w:r>
      <w:r w:rsidR="00324B48">
        <w:t>–0.9</w:t>
      </w:r>
      <w:r>
        <w:rPr>
          <w:rFonts w:ascii="Arial" w:hAnsi="Arial" w:cs="Arial"/>
          <w:color w:val="000000"/>
          <w:shd w:val="clear" w:color="auto" w:fill="FFFFFF"/>
        </w:rPr>
        <w:t>°</w:t>
      </w:r>
      <w:r>
        <w:rPr>
          <w:color w:val="000000"/>
          <w:shd w:val="clear" w:color="auto" w:fill="FFFFFF"/>
        </w:rPr>
        <w:t>С</w:t>
      </w:r>
      <w:r>
        <w:t xml:space="preserve"> за период с 1880 по 2012 год, а среднее значение совоку</w:t>
      </w:r>
      <w:r w:rsidR="00324B48">
        <w:t>пной температуры за период 2003–2012 выше на 0.78</w:t>
      </w:r>
      <w:r>
        <w:rPr>
          <w:rFonts w:ascii="Arial" w:hAnsi="Arial" w:cs="Arial"/>
          <w:color w:val="000000"/>
          <w:shd w:val="clear" w:color="auto" w:fill="FFFFFF"/>
        </w:rPr>
        <w:t>°</w:t>
      </w:r>
      <w:r w:rsidR="00324B48">
        <w:rPr>
          <w:color w:val="000000"/>
          <w:shd w:val="clear" w:color="auto" w:fill="FFFFFF"/>
        </w:rPr>
        <w:t>С, чем за период 1850–</w:t>
      </w:r>
      <w:r>
        <w:rPr>
          <w:color w:val="000000"/>
          <w:shd w:val="clear" w:color="auto" w:fill="FFFFFF"/>
        </w:rPr>
        <w:t>1900 гг.</w:t>
      </w:r>
    </w:p>
    <w:p w:rsidR="008C0762" w:rsidRDefault="008C0762" w:rsidP="004D2D4F">
      <w:pPr>
        <w:spacing w:line="360" w:lineRule="auto"/>
        <w:ind w:firstLine="709"/>
        <w:jc w:val="both"/>
        <w:rPr>
          <w:color w:val="000000"/>
          <w:shd w:val="clear" w:color="auto" w:fill="FFFFFF"/>
        </w:rPr>
      </w:pPr>
    </w:p>
    <w:p w:rsidR="0093740B" w:rsidRPr="00C82263" w:rsidRDefault="004D2D4F" w:rsidP="002F54AC">
      <w:pPr>
        <w:spacing w:line="360" w:lineRule="auto"/>
        <w:jc w:val="center"/>
      </w:pPr>
      <w:r>
        <w:rPr>
          <w:noProof/>
        </w:rPr>
        <w:t xml:space="preserve"> </w:t>
      </w:r>
      <w:r w:rsidR="0093740B">
        <w:rPr>
          <w:noProof/>
        </w:rPr>
        <w:drawing>
          <wp:inline distT="0" distB="0" distL="0" distR="0" wp14:anchorId="6BEAEDF4" wp14:editId="2EB78DF9">
            <wp:extent cx="4105275" cy="3771900"/>
            <wp:effectExtent l="0" t="0" r="9525" b="0"/>
            <wp:docPr id="23" name="Рисунок 23"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Безымянный"/>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105275" cy="3771900"/>
                    </a:xfrm>
                    <a:prstGeom prst="rect">
                      <a:avLst/>
                    </a:prstGeom>
                    <a:noFill/>
                    <a:ln>
                      <a:noFill/>
                    </a:ln>
                  </pic:spPr>
                </pic:pic>
              </a:graphicData>
            </a:graphic>
          </wp:inline>
        </w:drawing>
      </w:r>
    </w:p>
    <w:p w:rsidR="0093740B" w:rsidRDefault="0093740B" w:rsidP="0093740B">
      <w:pPr>
        <w:spacing w:line="360" w:lineRule="auto"/>
        <w:jc w:val="center"/>
      </w:pPr>
      <w:r w:rsidRPr="00C82263">
        <w:t>Рисунок 1</w:t>
      </w:r>
      <w:r>
        <w:t>3</w:t>
      </w:r>
      <w:r w:rsidRPr="00C82263">
        <w:t xml:space="preserve">. Усредненные аномалии </w:t>
      </w:r>
      <w:r>
        <w:t xml:space="preserve">глобальных </w:t>
      </w:r>
      <w:r w:rsidRPr="00C82263">
        <w:t>температур поверхности суши и океана</w:t>
      </w:r>
      <w:r>
        <w:t>;</w:t>
      </w:r>
      <w:r w:rsidRPr="00C82263">
        <w:t xml:space="preserve"> разный цвет графиков означает различные исходные данные</w:t>
      </w:r>
      <w:r>
        <w:t xml:space="preserve"> </w:t>
      </w:r>
      <w:r w:rsidRPr="00DD77FA">
        <w:t>[</w:t>
      </w:r>
      <w:r>
        <w:rPr>
          <w:lang w:val="en-US"/>
        </w:rPr>
        <w:t>IPCC</w:t>
      </w:r>
      <w:r w:rsidRPr="00DD77FA">
        <w:t>, 2013]</w:t>
      </w:r>
    </w:p>
    <w:p w:rsidR="0093740B" w:rsidRPr="00DD77FA" w:rsidRDefault="0093740B" w:rsidP="0093740B">
      <w:pPr>
        <w:spacing w:line="360" w:lineRule="auto"/>
        <w:jc w:val="center"/>
      </w:pPr>
    </w:p>
    <w:p w:rsidR="008C0762" w:rsidRDefault="008C0762" w:rsidP="008C0762">
      <w:pPr>
        <w:spacing w:line="360" w:lineRule="auto"/>
        <w:ind w:firstLine="709"/>
        <w:jc w:val="both"/>
      </w:pPr>
      <w:r>
        <w:t>На Рисунке 14 показано распределение изменения температуры воздуха с 1901 по 2012 год согласно линейным трендам, полученных с помощью у</w:t>
      </w:r>
      <w:r w:rsidR="00324B48">
        <w:t>стойчивых и качественных данных,</w:t>
      </w:r>
      <w:r>
        <w:t xml:space="preserve"> «+» обозначены ячейки, для которых статистическая значимость трендов достигает 10%, белым </w:t>
      </w:r>
      <w:r>
        <w:lastRenderedPageBreak/>
        <w:t>закрашены ячейки для которых отсутствуют данные. Как видно, глобальное потепление охватывает практически весь Земной шар, имеется лишь очень небольшой участок с небольшим похолоданием немного южнее Гренландии и западнее Британского архипелага. Интересно, что практически вся исследуемая территория Дальнего Востока показывает наличие статистически значимого положительного тренда. Самыми «теплеющими» регионами можно считать северные регионы Северной Америки и Евразии, восток и юго-восток Южной Америки, большая часть Средней Азии и Дальнего Востока, территория, прилегающая к нулевому меридиану, и вблизи него.</w:t>
      </w:r>
    </w:p>
    <w:p w:rsidR="008C0762" w:rsidRDefault="008C0762" w:rsidP="008C0762">
      <w:pPr>
        <w:spacing w:line="360" w:lineRule="auto"/>
        <w:ind w:firstLine="709"/>
        <w:jc w:val="both"/>
      </w:pPr>
    </w:p>
    <w:p w:rsidR="00AE214E" w:rsidRPr="00C82263" w:rsidRDefault="004D2D4F" w:rsidP="004D2D4F">
      <w:pPr>
        <w:spacing w:line="360" w:lineRule="auto"/>
        <w:jc w:val="center"/>
      </w:pPr>
      <w:r>
        <w:rPr>
          <w:noProof/>
        </w:rPr>
        <w:t xml:space="preserve"> </w:t>
      </w:r>
      <w:r w:rsidR="00AE214E">
        <w:rPr>
          <w:noProof/>
        </w:rPr>
        <w:drawing>
          <wp:inline distT="0" distB="0" distL="0" distR="0">
            <wp:extent cx="5143500" cy="3305175"/>
            <wp:effectExtent l="19050" t="19050" r="0" b="9525"/>
            <wp:docPr id="22" name="Рисунок 22" descr="Безымянный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езымянный12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143500" cy="3305175"/>
                    </a:xfrm>
                    <a:prstGeom prst="rect">
                      <a:avLst/>
                    </a:prstGeom>
                    <a:noFill/>
                    <a:ln>
                      <a:solidFill>
                        <a:schemeClr val="tx1"/>
                      </a:solidFill>
                    </a:ln>
                  </pic:spPr>
                </pic:pic>
              </a:graphicData>
            </a:graphic>
          </wp:inline>
        </w:drawing>
      </w:r>
    </w:p>
    <w:p w:rsidR="00AE214E" w:rsidRPr="00DD77FA" w:rsidRDefault="00AE214E" w:rsidP="00B64586">
      <w:pPr>
        <w:spacing w:line="360" w:lineRule="auto"/>
        <w:jc w:val="center"/>
      </w:pPr>
      <w:r w:rsidRPr="00C82263">
        <w:t xml:space="preserve">Рисунок </w:t>
      </w:r>
      <w:r>
        <w:t>1</w:t>
      </w:r>
      <w:r w:rsidR="00B84976">
        <w:t>4</w:t>
      </w:r>
      <w:r w:rsidRPr="00C82263">
        <w:t xml:space="preserve">. Изменение приземной температуры за период с 1901 по 2012 годы </w:t>
      </w:r>
      <w:r>
        <w:t>(</w:t>
      </w:r>
      <w:r w:rsidRPr="00C82263">
        <w:t>пояснения в тексте)</w:t>
      </w:r>
      <w:r w:rsidR="00DD77FA" w:rsidRPr="00DD77FA">
        <w:t xml:space="preserve"> [</w:t>
      </w:r>
      <w:r w:rsidR="00DD77FA">
        <w:rPr>
          <w:lang w:val="en-US"/>
        </w:rPr>
        <w:t>IPCC</w:t>
      </w:r>
      <w:r w:rsidR="00DD77FA" w:rsidRPr="00DD77FA">
        <w:t>, 2013]</w:t>
      </w:r>
    </w:p>
    <w:p w:rsidR="00AE214E" w:rsidRPr="00C82263" w:rsidRDefault="00AE214E" w:rsidP="002E184F">
      <w:pPr>
        <w:spacing w:line="360" w:lineRule="auto"/>
        <w:jc w:val="both"/>
      </w:pPr>
    </w:p>
    <w:p w:rsidR="008C0762" w:rsidRDefault="008C0762" w:rsidP="008C0762">
      <w:pPr>
        <w:spacing w:line="360" w:lineRule="auto"/>
        <w:ind w:firstLine="709"/>
        <w:jc w:val="both"/>
        <w:rPr>
          <w:color w:val="222222"/>
          <w:shd w:val="clear" w:color="auto" w:fill="FFFFFF"/>
        </w:rPr>
      </w:pPr>
      <w:r>
        <w:t>Прогноз температурного фона на ближайшее время выполняетс</w:t>
      </w:r>
      <w:r w:rsidR="00324B48">
        <w:t xml:space="preserve">я с учетом различных сценариев, </w:t>
      </w:r>
      <w:r>
        <w:t>учитывающих возможное изменение выбросов аэрозолей и парниковых га</w:t>
      </w:r>
      <w:r w:rsidR="00324B48">
        <w:t>зов,</w:t>
      </w:r>
      <w:r>
        <w:t xml:space="preserve"> на основе глобальных моделей (General Circulation Models, </w:t>
      </w:r>
      <w:r>
        <w:rPr>
          <w:lang w:val="en-US"/>
        </w:rPr>
        <w:t>GCM</w:t>
      </w:r>
      <w:r>
        <w:t>), описывающих особенности и поведение различных структурных элементов Земли</w:t>
      </w:r>
      <w:r>
        <w:rPr>
          <w:color w:val="000000"/>
        </w:rPr>
        <w:t xml:space="preserve">. Например, </w:t>
      </w:r>
      <w:r>
        <w:rPr>
          <w:color w:val="000000"/>
          <w:shd w:val="clear" w:color="auto" w:fill="FFFFFF"/>
        </w:rPr>
        <w:t xml:space="preserve">к концу </w:t>
      </w:r>
      <w:r>
        <w:rPr>
          <w:color w:val="000000"/>
          <w:shd w:val="clear" w:color="auto" w:fill="FFFFFF"/>
          <w:lang w:val="en-US"/>
        </w:rPr>
        <w:t>XXI</w:t>
      </w:r>
      <w:r>
        <w:rPr>
          <w:color w:val="000000"/>
          <w:shd w:val="clear" w:color="auto" w:fill="FFFFFF"/>
        </w:rPr>
        <w:t xml:space="preserve"> века </w:t>
      </w:r>
      <w:r>
        <w:rPr>
          <w:color w:val="000000"/>
        </w:rPr>
        <w:t>прогнозируется глобальное увеличение температуры как минимум на 1.5</w:t>
      </w:r>
      <w:r>
        <w:rPr>
          <w:rFonts w:ascii="Arial" w:hAnsi="Arial" w:cs="Arial"/>
          <w:color w:val="000000"/>
          <w:shd w:val="clear" w:color="auto" w:fill="FFFFFF"/>
        </w:rPr>
        <w:t>°</w:t>
      </w:r>
      <w:r>
        <w:rPr>
          <w:color w:val="000000"/>
          <w:shd w:val="clear" w:color="auto" w:fill="FFFFFF"/>
        </w:rPr>
        <w:t>С (по отношению к</w:t>
      </w:r>
      <w:r w:rsidR="00324B48">
        <w:rPr>
          <w:color w:val="000000"/>
          <w:shd w:val="clear" w:color="auto" w:fill="FFFFFF"/>
        </w:rPr>
        <w:t xml:space="preserve"> 1850–</w:t>
      </w:r>
      <w:r>
        <w:rPr>
          <w:color w:val="000000"/>
          <w:shd w:val="clear" w:color="auto" w:fill="FFFFFF"/>
        </w:rPr>
        <w:t>1900 гг.)</w:t>
      </w:r>
      <w:r>
        <w:rPr>
          <w:color w:val="000000"/>
        </w:rPr>
        <w:t xml:space="preserve"> [</w:t>
      </w:r>
      <w:r>
        <w:rPr>
          <w:lang w:val="en-US"/>
        </w:rPr>
        <w:t>IPCC</w:t>
      </w:r>
      <w:r>
        <w:t>, 2013</w:t>
      </w:r>
      <w:r>
        <w:rPr>
          <w:color w:val="000000"/>
        </w:rPr>
        <w:t>]</w:t>
      </w:r>
      <w:r>
        <w:rPr>
          <w:color w:val="000000"/>
          <w:shd w:val="clear" w:color="auto" w:fill="FFFFFF"/>
        </w:rPr>
        <w:t>, но которое, скорее всего, не превысит 2</w:t>
      </w:r>
      <w:r>
        <w:rPr>
          <w:rFonts w:ascii="Arial" w:hAnsi="Arial" w:cs="Arial"/>
          <w:color w:val="000000"/>
          <w:shd w:val="clear" w:color="auto" w:fill="FFFFFF"/>
        </w:rPr>
        <w:t>°</w:t>
      </w:r>
      <w:r>
        <w:rPr>
          <w:color w:val="000000"/>
          <w:shd w:val="clear" w:color="auto" w:fill="FFFFFF"/>
        </w:rPr>
        <w:t>С. Также чаще и продолжительнее будут наблюдаться волны тепла, хотя некоторые зимы, вероятно, будут более холодными, чем обычно. Прогнозируется потепление и после 2100 года, которое вероятно будет изменчи</w:t>
      </w:r>
      <w:r w:rsidR="00324B48">
        <w:rPr>
          <w:color w:val="000000"/>
          <w:shd w:val="clear" w:color="auto" w:fill="FFFFFF"/>
        </w:rPr>
        <w:t>вым по времени и неоднородным в</w:t>
      </w:r>
      <w:r>
        <w:rPr>
          <w:color w:val="000000"/>
          <w:shd w:val="clear" w:color="auto" w:fill="FFFFFF"/>
        </w:rPr>
        <w:t xml:space="preserve"> пространстве</w:t>
      </w:r>
      <w:r>
        <w:rPr>
          <w:color w:val="222222"/>
          <w:shd w:val="clear" w:color="auto" w:fill="FFFFFF"/>
        </w:rPr>
        <w:t>.</w:t>
      </w:r>
    </w:p>
    <w:p w:rsidR="008C0762" w:rsidRDefault="008C0762" w:rsidP="008C0762">
      <w:pPr>
        <w:spacing w:line="360" w:lineRule="auto"/>
        <w:ind w:firstLine="709"/>
        <w:jc w:val="both"/>
        <w:rPr>
          <w:shd w:val="clear" w:color="auto" w:fill="FFFFFF"/>
        </w:rPr>
      </w:pPr>
      <w:r>
        <w:rPr>
          <w:shd w:val="clear" w:color="auto" w:fill="FFFFFF"/>
        </w:rPr>
        <w:lastRenderedPageBreak/>
        <w:t>Наиболее современный прогноз роста температур опирается на результаты расчетов по ансамблю моделей CMIP5, который представлен на Рисунке 15. Используемые данные основаны на разнице между средними температурами п</w:t>
      </w:r>
      <w:r w:rsidR="005F7177">
        <w:rPr>
          <w:shd w:val="clear" w:color="auto" w:fill="FFFFFF"/>
        </w:rPr>
        <w:t>оследних модельных 20 лет (2081–</w:t>
      </w:r>
      <w:r>
        <w:rPr>
          <w:shd w:val="clear" w:color="auto" w:fill="FFFFFF"/>
        </w:rPr>
        <w:t>2100) и по</w:t>
      </w:r>
      <w:r w:rsidR="005F7177">
        <w:rPr>
          <w:shd w:val="clear" w:color="auto" w:fill="FFFFFF"/>
        </w:rPr>
        <w:t>следних 20 лет наблюдений (1986–</w:t>
      </w:r>
      <w:r>
        <w:rPr>
          <w:shd w:val="clear" w:color="auto" w:fill="FFFFFF"/>
        </w:rPr>
        <w:t>2005) и пересчета их на соответствующее изменение глобальной температуры. Прогнозное изменение достигает 2</w:t>
      </w:r>
      <w:r>
        <w:rPr>
          <w:rFonts w:ascii="Arial" w:hAnsi="Arial" w:cs="Arial"/>
          <w:shd w:val="clear" w:color="auto" w:fill="FFFFFF"/>
        </w:rPr>
        <w:t>°</w:t>
      </w:r>
      <w:r>
        <w:rPr>
          <w:shd w:val="clear" w:color="auto" w:fill="FFFFFF"/>
        </w:rPr>
        <w:t>С в приполярных районах и на Дальнем Востоке. Большая часть территории потеплеет более, чем на 1</w:t>
      </w:r>
      <w:r>
        <w:rPr>
          <w:rFonts w:ascii="Arial" w:hAnsi="Arial" w:cs="Arial"/>
          <w:shd w:val="clear" w:color="auto" w:fill="FFFFFF"/>
        </w:rPr>
        <w:t>°</w:t>
      </w:r>
      <w:r>
        <w:rPr>
          <w:shd w:val="clear" w:color="auto" w:fill="FFFFFF"/>
        </w:rPr>
        <w:t>С. По сравнению с предыдущими расчетами по ансамблю моделей CMIP3, нынешний прогноз сильно не изменился, отмечается уверенная согласованность между ними, особенно что касается географического распределения «теплеющих» зон.</w:t>
      </w:r>
    </w:p>
    <w:p w:rsidR="008C0762" w:rsidRDefault="008C0762" w:rsidP="008C0762">
      <w:pPr>
        <w:spacing w:line="360" w:lineRule="auto"/>
        <w:ind w:firstLine="709"/>
        <w:jc w:val="both"/>
        <w:rPr>
          <w:shd w:val="clear" w:color="auto" w:fill="FFFFFF"/>
        </w:rPr>
      </w:pPr>
    </w:p>
    <w:p w:rsidR="008E311F" w:rsidRPr="009973FE" w:rsidRDefault="004D2D4F" w:rsidP="004D2D4F">
      <w:pPr>
        <w:spacing w:line="360" w:lineRule="auto"/>
        <w:jc w:val="center"/>
      </w:pPr>
      <w:r w:rsidRPr="00C82263">
        <w:rPr>
          <w:noProof/>
        </w:rPr>
        <w:t xml:space="preserve"> </w:t>
      </w:r>
      <w:r w:rsidR="008E311F" w:rsidRPr="00C82263">
        <w:rPr>
          <w:noProof/>
        </w:rPr>
        <w:drawing>
          <wp:inline distT="0" distB="0" distL="0" distR="0">
            <wp:extent cx="5257800" cy="3528060"/>
            <wp:effectExtent l="19050" t="19050" r="0" b="0"/>
            <wp:docPr id="45" name="Рисунок 45" descr="темп прогно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темп прогноз"/>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57800" cy="3528060"/>
                    </a:xfrm>
                    <a:prstGeom prst="rect">
                      <a:avLst/>
                    </a:prstGeom>
                    <a:noFill/>
                    <a:ln>
                      <a:solidFill>
                        <a:schemeClr val="tx1"/>
                      </a:solidFill>
                    </a:ln>
                  </pic:spPr>
                </pic:pic>
              </a:graphicData>
            </a:graphic>
          </wp:inline>
        </w:drawing>
      </w:r>
    </w:p>
    <w:p w:rsidR="00AE214E" w:rsidRPr="00DD77FA" w:rsidRDefault="00AE214E" w:rsidP="00B64586">
      <w:pPr>
        <w:spacing w:line="360" w:lineRule="auto"/>
        <w:ind w:firstLine="709"/>
        <w:jc w:val="center"/>
      </w:pPr>
      <w:r>
        <w:t>Р</w:t>
      </w:r>
      <w:r w:rsidRPr="00C82263">
        <w:t xml:space="preserve">исунок </w:t>
      </w:r>
      <w:r>
        <w:t>1</w:t>
      </w:r>
      <w:r w:rsidR="00B84976">
        <w:t>5</w:t>
      </w:r>
      <w:r w:rsidRPr="00C82263">
        <w:t xml:space="preserve">. </w:t>
      </w:r>
      <w:r>
        <w:t>Прогноз изменения температуры к 2100 г.</w:t>
      </w:r>
      <w:r w:rsidR="00DD77FA" w:rsidRPr="00DD77FA">
        <w:t xml:space="preserve"> [</w:t>
      </w:r>
      <w:r w:rsidR="00DD77FA">
        <w:rPr>
          <w:lang w:val="en-US"/>
        </w:rPr>
        <w:t>IPCC</w:t>
      </w:r>
      <w:r w:rsidR="00DD77FA" w:rsidRPr="00DD77FA">
        <w:t>, 2013]</w:t>
      </w:r>
    </w:p>
    <w:p w:rsidR="00AE214E" w:rsidRDefault="00AE214E" w:rsidP="002E184F">
      <w:pPr>
        <w:spacing w:line="360" w:lineRule="auto"/>
        <w:ind w:firstLine="709"/>
        <w:jc w:val="both"/>
      </w:pPr>
    </w:p>
    <w:p w:rsidR="004D2D4F" w:rsidRDefault="004D2D4F" w:rsidP="004D2D4F">
      <w:pPr>
        <w:spacing w:line="360" w:lineRule="auto"/>
        <w:ind w:firstLine="709"/>
        <w:jc w:val="both"/>
      </w:pPr>
      <w:r>
        <w:t>Повсеместный рост температуры, очевидно, должен приводить к многочисленным последствиям: росту уровня океана (из-за таяния ледников), увеличению запасов тепла в верхнем океаническом слое, изменениям в снежном покрове и т.д. Это отражено на Рисунке 16, разный цвет кривых связан с использованием данных из разнообразных источников.</w:t>
      </w:r>
    </w:p>
    <w:p w:rsidR="004D2D4F" w:rsidRDefault="004D2D4F" w:rsidP="004D2D4F">
      <w:pPr>
        <w:spacing w:line="360" w:lineRule="auto"/>
        <w:ind w:firstLine="709"/>
        <w:jc w:val="both"/>
      </w:pPr>
      <w:r>
        <w:t>Графики на Рисунке 16 (a) показывают однозначный рост уровня моря, относительно среднего по периоду 19</w:t>
      </w:r>
      <w:r w:rsidR="00D927C7">
        <w:t>00–</w:t>
      </w:r>
      <w:r>
        <w:t>1905 гг. С начала века он поднялся</w:t>
      </w:r>
      <w:r w:rsidR="00D927C7">
        <w:t>,</w:t>
      </w:r>
      <w:r>
        <w:t xml:space="preserve"> в среднем</w:t>
      </w:r>
      <w:r w:rsidR="00D927C7">
        <w:t>,</w:t>
      </w:r>
      <w:r>
        <w:t xml:space="preserve"> на 0.19 м, что подвергает риску затопления значительные территории, порты, города. Отмечается также более интенсивный рост уровня моря в последнее время (XIX век характеризовался относительно медленными темпом роста, особенно в сравнении с двумя предыдущими), этот факт хорошо </w:t>
      </w:r>
      <w:r>
        <w:lastRenderedPageBreak/>
        <w:t>коррелирует с потерями ледник</w:t>
      </w:r>
      <w:r w:rsidR="00D927C7">
        <w:t>овой массы (рис. 16 (b)), которые</w:t>
      </w:r>
      <w:r>
        <w:t xml:space="preserve"> совместно с те</w:t>
      </w:r>
      <w:r w:rsidR="008E77CF">
        <w:t>пловым расширением воды объясняю</w:t>
      </w:r>
      <w:r>
        <w:t>т с высокой долей уверенности 3/4 общего подъема. К середине XXI века прогнозируется подъем уровня моря на 0.3 м, а к концу XXI века от 0.4 до 0.6 м.</w:t>
      </w:r>
    </w:p>
    <w:p w:rsidR="004D2D4F" w:rsidRDefault="004D2D4F" w:rsidP="004D2D4F">
      <w:pPr>
        <w:spacing w:line="360" w:lineRule="auto"/>
        <w:ind w:firstLine="709"/>
        <w:jc w:val="both"/>
      </w:pPr>
      <w:r>
        <w:t>Площадь арктических льдов за последний век также</w:t>
      </w:r>
      <w:r w:rsidR="008E77CF">
        <w:t xml:space="preserve"> сильно уменьшилась: с ~11 до 5–</w:t>
      </w:r>
      <w:r>
        <w:t>6 млн км</w:t>
      </w:r>
      <w:r>
        <w:rPr>
          <w:vertAlign w:val="superscript"/>
        </w:rPr>
        <w:t>2</w:t>
      </w:r>
      <w:r>
        <w:t>, причем с 70-х гг. скорость деградации заметно увеличилась. Запасы тепла (рис. 16 (c)) в верхнем 700</w:t>
      </w:r>
      <w:r w:rsidR="008E77CF">
        <w:t>-</w:t>
      </w:r>
      <w:r>
        <w:t xml:space="preserve">метровом </w:t>
      </w:r>
      <w:r w:rsidR="008E77CF">
        <w:t>слое океана, приведенные к 2006–2010 гг., с 1970 года расту</w:t>
      </w:r>
      <w:r>
        <w:t>т соответственно температуре. Мировой океан покрывает большую часть планеты и, вследствие высокой удельной теплоемкости, поглощает и фиксирует в себе колоссальное количество тепловой энергии. Из этой группы фактов, содержащей яркие примеры глобальных изменений, выбивается динамика мощности континентального снежного покрова. К примеру, площадь земель, занимаемых снегом в Северном полушарии (рис. 16 (</w:t>
      </w:r>
      <w:r>
        <w:rPr>
          <w:lang w:val="en-US"/>
        </w:rPr>
        <w:t>d</w:t>
      </w:r>
      <w:r>
        <w:t xml:space="preserve">)) имеет тенденцию к достаточно медленному понижению в весенний период, в пределах первых процентов </w:t>
      </w:r>
      <w:r w:rsidR="008E77CF">
        <w:t>с марта по апрель и в районе 10–</w:t>
      </w:r>
      <w:r>
        <w:t>11 % в июне по данным десятилетних периодов с 1967 по 2012 гг.</w:t>
      </w:r>
    </w:p>
    <w:p w:rsidR="008C0762" w:rsidRDefault="008C0762" w:rsidP="004D2D4F">
      <w:pPr>
        <w:spacing w:line="360" w:lineRule="auto"/>
        <w:ind w:firstLine="709"/>
        <w:jc w:val="both"/>
      </w:pPr>
    </w:p>
    <w:p w:rsidR="00AE214E" w:rsidRDefault="004D2D4F" w:rsidP="004D2D4F">
      <w:pPr>
        <w:spacing w:line="360" w:lineRule="auto"/>
        <w:jc w:val="center"/>
      </w:pPr>
      <w:r>
        <w:rPr>
          <w:noProof/>
        </w:rPr>
        <w:t xml:space="preserve"> </w:t>
      </w:r>
      <w:r w:rsidR="00DA2B9A">
        <w:rPr>
          <w:noProof/>
        </w:rPr>
      </w:r>
      <w:r w:rsidR="00DA2B9A">
        <w:rPr>
          <w:noProof/>
        </w:rPr>
        <w:pict>
          <v:group id="_x0000_s3024" style="width:459pt;height:293.65pt;mso-position-horizontal-relative:char;mso-position-vertical-relative:line" coordorigin="1701,4194" coordsize="9360,5771">
            <v:group id="Group 3" o:spid="_x0000_s3025" style="position:absolute;left:1701;top:4194;width:9360;height:2881" coordorigin="1701,4194" coordsize="9360,2881">
              <v:shape id="Picture 4" o:spid="_x0000_s3026" type="#_x0000_t75" alt="2" style="position:absolute;left:6201;top:4194;width:4860;height:2881;visibility:visible">
                <v:imagedata r:id="rId26" o:title="2"/>
              </v:shape>
              <v:shape id="Picture 5" o:spid="_x0000_s3027" type="#_x0000_t75" alt="4" style="position:absolute;left:1701;top:4194;width:4680;height:2880;visibility:visible">
                <v:imagedata r:id="rId27" o:title="4"/>
              </v:shape>
            </v:group>
            <v:group id="Group 6" o:spid="_x0000_s3028" style="position:absolute;left:1701;top:7074;width:9360;height:2891" coordorigin="1701,7074" coordsize="9427,2891">
              <v:shape id="Picture 7" o:spid="_x0000_s3029" type="#_x0000_t75" alt="1" style="position:absolute;left:6201;top:7074;width:4927;height:2891;visibility:visible">
                <v:imagedata r:id="rId28" o:title="1"/>
              </v:shape>
              <v:shape id="Picture 8" o:spid="_x0000_s3030" type="#_x0000_t75" alt="3" style="position:absolute;left:1701;top:7074;width:4680;height:2891;visibility:visible">
                <v:imagedata r:id="rId29" o:title="3"/>
              </v:shape>
            </v:group>
            <w10:anchorlock/>
          </v:group>
        </w:pict>
      </w:r>
    </w:p>
    <w:p w:rsidR="00AE214E" w:rsidRPr="00DD77FA" w:rsidRDefault="00AE214E" w:rsidP="00B64586">
      <w:pPr>
        <w:spacing w:line="360" w:lineRule="auto"/>
        <w:ind w:firstLine="709"/>
        <w:jc w:val="center"/>
      </w:pPr>
      <w:r w:rsidRPr="00C82263">
        <w:t xml:space="preserve">Рисунок </w:t>
      </w:r>
      <w:r>
        <w:t>1</w:t>
      </w:r>
      <w:r w:rsidR="00B84976">
        <w:t>6</w:t>
      </w:r>
      <w:r w:rsidRPr="00C82263">
        <w:t>. Различные инд</w:t>
      </w:r>
      <w:r w:rsidR="004D2D4F">
        <w:t xml:space="preserve">икаторы глобального потепления: </w:t>
      </w:r>
      <w:r w:rsidR="004D2D4F">
        <w:rPr>
          <w:lang w:val="en-US"/>
        </w:rPr>
        <w:t>a</w:t>
      </w:r>
      <w:r w:rsidR="004D2D4F" w:rsidRPr="004D2D4F">
        <w:t xml:space="preserve"> </w:t>
      </w:r>
      <w:r w:rsidR="004D2D4F">
        <w:t>–</w:t>
      </w:r>
      <w:r w:rsidR="004D2D4F" w:rsidRPr="004D2D4F">
        <w:t xml:space="preserve"> уровень моря, </w:t>
      </w:r>
      <w:r w:rsidR="004D2D4F">
        <w:rPr>
          <w:lang w:val="en-US"/>
        </w:rPr>
        <w:t>b</w:t>
      </w:r>
      <w:r w:rsidR="004D2D4F" w:rsidRPr="004D2D4F">
        <w:t xml:space="preserve"> </w:t>
      </w:r>
      <w:r w:rsidR="004D2D4F">
        <w:t>–</w:t>
      </w:r>
      <w:r w:rsidR="004D2D4F" w:rsidRPr="004D2D4F">
        <w:t xml:space="preserve"> </w:t>
      </w:r>
      <w:r w:rsidR="004D2D4F">
        <w:t xml:space="preserve">площадь, занятая льдами, </w:t>
      </w:r>
      <w:r w:rsidR="004D2D4F">
        <w:rPr>
          <w:lang w:val="en-US"/>
        </w:rPr>
        <w:t>c</w:t>
      </w:r>
      <w:r w:rsidR="004D2D4F" w:rsidRPr="004D2D4F">
        <w:t xml:space="preserve"> </w:t>
      </w:r>
      <w:r w:rsidR="004D2D4F">
        <w:t>–</w:t>
      </w:r>
      <w:r w:rsidR="004D2D4F" w:rsidRPr="004D2D4F">
        <w:t xml:space="preserve"> </w:t>
      </w:r>
      <w:r w:rsidR="004D2D4F">
        <w:t xml:space="preserve">количество тепла в океане, </w:t>
      </w:r>
      <w:r w:rsidR="004D2D4F">
        <w:rPr>
          <w:lang w:val="en-US"/>
        </w:rPr>
        <w:t>d</w:t>
      </w:r>
      <w:r w:rsidR="004D2D4F">
        <w:t xml:space="preserve"> – площадь, занятая снегом. За</w:t>
      </w:r>
      <w:r w:rsidRPr="00C82263">
        <w:t>тенение - границы неопределенности для конкретного источника данных соответственного цвет</w:t>
      </w:r>
      <w:r w:rsidR="001C6D9B">
        <w:t xml:space="preserve">а </w:t>
      </w:r>
      <w:r w:rsidR="00DD77FA" w:rsidRPr="00DD77FA">
        <w:t>[</w:t>
      </w:r>
      <w:r w:rsidR="00DD77FA">
        <w:rPr>
          <w:lang w:val="en-US"/>
        </w:rPr>
        <w:t>IPCC</w:t>
      </w:r>
      <w:r w:rsidR="00DD77FA" w:rsidRPr="00DD77FA">
        <w:t>, 2013]</w:t>
      </w:r>
    </w:p>
    <w:p w:rsidR="00AE214E" w:rsidRDefault="00AE214E" w:rsidP="002E184F">
      <w:pPr>
        <w:spacing w:line="360" w:lineRule="auto"/>
        <w:ind w:firstLine="709"/>
        <w:jc w:val="both"/>
      </w:pPr>
    </w:p>
    <w:p w:rsidR="004D2D4F" w:rsidRDefault="004D2D4F" w:rsidP="004D2D4F">
      <w:pPr>
        <w:spacing w:line="360" w:lineRule="auto"/>
        <w:ind w:firstLine="709"/>
        <w:jc w:val="both"/>
      </w:pPr>
      <w:r>
        <w:t xml:space="preserve">В целом, фиксируется глобальный тепловой дисбаланс, т.к. приход солнечной энергии в атмосферу Земли больше ее выхода по крайней мере с 1970 года. Оценочный прирост в </w:t>
      </w:r>
      <w:r>
        <w:lastRenderedPageBreak/>
        <w:t>радиационном балансе за период с 1971 по 2010 гг. в среднем составляет 274*10</w:t>
      </w:r>
      <w:r>
        <w:rPr>
          <w:vertAlign w:val="superscript"/>
        </w:rPr>
        <w:t>21</w:t>
      </w:r>
      <w:r>
        <w:t xml:space="preserve"> Дж, большая часть которого поглощается океаном.</w:t>
      </w:r>
    </w:p>
    <w:p w:rsidR="004D2D4F" w:rsidRDefault="004D2D4F" w:rsidP="004D2D4F">
      <w:pPr>
        <w:spacing w:line="360" w:lineRule="auto"/>
        <w:ind w:firstLine="709"/>
        <w:jc w:val="both"/>
      </w:pPr>
      <w:r>
        <w:rPr>
          <w:noProof/>
        </w:rPr>
        <w:t>Наибольший интерес представляют</w:t>
      </w:r>
      <w:r>
        <w:t xml:space="preserve"> изменения в режиме осадков, поскольку этот аспект климата является ключевым в контексте решаемой задачи. В общем, при повышении температуры атмосферы увеличиваются испарение и количество пара, которое она может содержать. Это должно приводить к интенсификации процессов тепловлагообмена и к интенсификации влагооборота (иначе говоря, характерная длительность гидрологического цикла будет уменьшаться) [DelGenio et al., 1991; Loaciga et al., 1996; Trenberth, 1999; Held, Soden, 2000; Arnell et al., 2001; Milly, 2001; Добровольский, 2015, </w:t>
      </w:r>
      <w:r>
        <w:rPr>
          <w:lang w:val="en-US"/>
        </w:rPr>
        <w:t>b</w:t>
      </w:r>
      <w:r>
        <w:t>; Wasko et al., 2016,]. Одним из возможных следствий является увеличение количества выпадающих осадков, что, в общем, подтверждается их анализом для значительной территории (рис. 17 и рис.18).</w:t>
      </w:r>
    </w:p>
    <w:p w:rsidR="008C0762" w:rsidRDefault="008C0762" w:rsidP="004D2D4F">
      <w:pPr>
        <w:spacing w:line="360" w:lineRule="auto"/>
        <w:ind w:firstLine="709"/>
        <w:jc w:val="both"/>
      </w:pPr>
    </w:p>
    <w:p w:rsidR="004D2D4F" w:rsidRDefault="004D2D4F" w:rsidP="004D2D4F">
      <w:pPr>
        <w:spacing w:line="360" w:lineRule="auto"/>
        <w:jc w:val="center"/>
        <w:rPr>
          <w:noProof/>
        </w:rPr>
      </w:pPr>
      <w:r>
        <w:rPr>
          <w:noProof/>
        </w:rPr>
        <w:t xml:space="preserve"> </w:t>
      </w:r>
      <w:r w:rsidR="00AE214E">
        <w:rPr>
          <w:noProof/>
        </w:rPr>
        <w:drawing>
          <wp:inline distT="0" distB="0" distL="0" distR="0">
            <wp:extent cx="5601364" cy="2317750"/>
            <wp:effectExtent l="19050" t="19050" r="0" b="6350"/>
            <wp:docPr id="21" name="Рисунок 21" descr="осад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садки"/>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01364" cy="2317750"/>
                    </a:xfrm>
                    <a:prstGeom prst="rect">
                      <a:avLst/>
                    </a:prstGeom>
                    <a:noFill/>
                    <a:ln>
                      <a:solidFill>
                        <a:schemeClr val="tx1"/>
                      </a:solidFill>
                    </a:ln>
                  </pic:spPr>
                </pic:pic>
              </a:graphicData>
            </a:graphic>
          </wp:inline>
        </w:drawing>
      </w:r>
    </w:p>
    <w:p w:rsidR="00AE214E" w:rsidRDefault="00AE214E" w:rsidP="004D2D4F">
      <w:pPr>
        <w:spacing w:line="360" w:lineRule="auto"/>
        <w:jc w:val="center"/>
      </w:pPr>
      <w:r w:rsidRPr="00C82263">
        <w:t xml:space="preserve">Рисунок </w:t>
      </w:r>
      <w:r>
        <w:t>1</w:t>
      </w:r>
      <w:r w:rsidR="00B84976">
        <w:t>7</w:t>
      </w:r>
      <w:r w:rsidRPr="00C82263">
        <w:t>.</w:t>
      </w:r>
      <w:r w:rsidR="0093740B" w:rsidRPr="0093740B">
        <w:rPr>
          <w:noProof/>
        </w:rPr>
        <w:t xml:space="preserve"> </w:t>
      </w:r>
      <w:r w:rsidRPr="00C82263">
        <w:t>Изменение го</w:t>
      </w:r>
      <w:r>
        <w:t>довых осадков за разные временные периоды</w:t>
      </w:r>
      <w:r w:rsidR="00DD77FA" w:rsidRPr="00DD77FA">
        <w:t xml:space="preserve"> [</w:t>
      </w:r>
      <w:r w:rsidR="00DD77FA">
        <w:rPr>
          <w:lang w:val="en-US"/>
        </w:rPr>
        <w:t>IPCC</w:t>
      </w:r>
      <w:r w:rsidR="00DD77FA" w:rsidRPr="00DD77FA">
        <w:t>, 2013]</w:t>
      </w:r>
    </w:p>
    <w:p w:rsidR="008C0762" w:rsidRDefault="008C0762" w:rsidP="004D2D4F">
      <w:pPr>
        <w:spacing w:line="360" w:lineRule="auto"/>
        <w:jc w:val="center"/>
      </w:pPr>
    </w:p>
    <w:p w:rsidR="008C0762" w:rsidRDefault="008C0762" w:rsidP="008C0762">
      <w:pPr>
        <w:spacing w:line="360" w:lineRule="auto"/>
        <w:ind w:firstLine="709"/>
        <w:jc w:val="both"/>
      </w:pPr>
      <w:r>
        <w:t xml:space="preserve">Заметно, </w:t>
      </w:r>
      <w:r w:rsidR="008E77CF">
        <w:t>что более короткий период (1951–</w:t>
      </w:r>
      <w:r>
        <w:t>2010 гг.) показывает изменения во времени более четко, а его увеличение до более чем 100 лет дает менее явную картину. По-видимому, гумидные области становятся более влажными, а аридные еще более сухими, т.е. происходит перераспределение</w:t>
      </w:r>
      <w:r w:rsidR="008E77CF">
        <w:t xml:space="preserve"> особенностей</w:t>
      </w:r>
      <w:r>
        <w:t xml:space="preserve"> </w:t>
      </w:r>
      <w:r w:rsidR="008E77CF">
        <w:t>увлажнения</w:t>
      </w:r>
      <w:r>
        <w:t xml:space="preserve"> в глобальном масштабе. Таким образом, контраст этих зон будет только расти: для одних территорий это означает повышенные риски, связанные с наводнениями и ущербом от них, для других</w:t>
      </w:r>
      <w:r w:rsidR="008E77CF">
        <w:t xml:space="preserve"> -</w:t>
      </w:r>
      <w:r>
        <w:t xml:space="preserve"> проблемы с водообеспеченностью и угрозой засух. В обоих случаях отмечается серьезность возможных последствий, связанных с изменением режима выпадения дождей. При этом, неопределенностей в оценке изменения режима осадков много больше, чем при анализе температур. Во многом это связано с более трудоемким и сравнительно более сложным процессом получения соответствующих данных.</w:t>
      </w:r>
    </w:p>
    <w:p w:rsidR="008C0762" w:rsidRPr="00DD77FA" w:rsidRDefault="008C0762" w:rsidP="004D2D4F">
      <w:pPr>
        <w:spacing w:line="360" w:lineRule="auto"/>
        <w:jc w:val="center"/>
      </w:pPr>
    </w:p>
    <w:p w:rsidR="00AE214E" w:rsidRPr="0069501D" w:rsidRDefault="0069501D" w:rsidP="00B64586">
      <w:pPr>
        <w:spacing w:line="360" w:lineRule="auto"/>
        <w:jc w:val="center"/>
        <w:rPr>
          <w:lang w:val="en-US"/>
        </w:rPr>
      </w:pPr>
      <w:r>
        <w:rPr>
          <w:noProof/>
        </w:rPr>
        <w:lastRenderedPageBreak/>
        <w:drawing>
          <wp:inline distT="0" distB="0" distL="0" distR="0">
            <wp:extent cx="4042784" cy="4140200"/>
            <wp:effectExtent l="0" t="0" r="0" b="0"/>
            <wp:docPr id="20" name="Рисунок 20" descr="Безымянный-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Безымянный-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065556" cy="4163521"/>
                    </a:xfrm>
                    <a:prstGeom prst="rect">
                      <a:avLst/>
                    </a:prstGeom>
                    <a:noFill/>
                    <a:ln>
                      <a:noFill/>
                    </a:ln>
                  </pic:spPr>
                </pic:pic>
              </a:graphicData>
            </a:graphic>
          </wp:inline>
        </w:drawing>
      </w:r>
    </w:p>
    <w:p w:rsidR="00AE214E" w:rsidRDefault="00AE214E" w:rsidP="008E77CF">
      <w:pPr>
        <w:spacing w:line="360" w:lineRule="auto"/>
        <w:jc w:val="center"/>
      </w:pPr>
      <w:r>
        <w:t>Рисунок 1</w:t>
      </w:r>
      <w:r w:rsidR="00B84976">
        <w:t>8</w:t>
      </w:r>
      <w:r>
        <w:t>.</w:t>
      </w:r>
      <w:r w:rsidRPr="00F8573A">
        <w:t xml:space="preserve"> </w:t>
      </w:r>
      <w:r>
        <w:t>Отношение изменения осадков к изменению температуры по [</w:t>
      </w:r>
      <w:r w:rsidR="0069501D">
        <w:rPr>
          <w:lang w:val="en-US"/>
        </w:rPr>
        <w:t>Wasko</w:t>
      </w:r>
      <w:r w:rsidR="0069501D" w:rsidRPr="0069501D">
        <w:t xml:space="preserve"> </w:t>
      </w:r>
      <w:r w:rsidR="0069501D">
        <w:rPr>
          <w:lang w:val="en-US"/>
        </w:rPr>
        <w:t>et</w:t>
      </w:r>
      <w:r w:rsidR="0069501D" w:rsidRPr="0069501D">
        <w:t xml:space="preserve"> </w:t>
      </w:r>
      <w:r w:rsidR="0069501D">
        <w:rPr>
          <w:lang w:val="en-US"/>
        </w:rPr>
        <w:t>al</w:t>
      </w:r>
      <w:r w:rsidR="0069501D" w:rsidRPr="0069501D">
        <w:t>., 2016</w:t>
      </w:r>
      <w:r>
        <w:t>], a - спутниковые данные, b - данные наземных наблюдений</w:t>
      </w:r>
    </w:p>
    <w:p w:rsidR="008C0762" w:rsidRDefault="008C0762" w:rsidP="002E184F">
      <w:pPr>
        <w:spacing w:line="360" w:lineRule="auto"/>
        <w:ind w:firstLine="709"/>
        <w:jc w:val="both"/>
      </w:pPr>
    </w:p>
    <w:p w:rsidR="005E21BD" w:rsidRDefault="00AE214E" w:rsidP="002E184F">
      <w:pPr>
        <w:spacing w:line="360" w:lineRule="auto"/>
        <w:ind w:firstLine="709"/>
        <w:jc w:val="both"/>
        <w:rPr>
          <w:shd w:val="clear" w:color="auto" w:fill="FFFFFF"/>
        </w:rPr>
      </w:pPr>
      <w:r>
        <w:t>На Рисунке 1</w:t>
      </w:r>
      <w:r w:rsidR="00B84976">
        <w:t>9</w:t>
      </w:r>
      <w:r>
        <w:t xml:space="preserve"> отражены вероятные изменения в режиме атмосферных осадков в будущем. Данные (по CMIP5) были получены </w:t>
      </w:r>
      <w:r w:rsidRPr="00C82263">
        <w:rPr>
          <w:shd w:val="clear" w:color="auto" w:fill="FFFFFF"/>
        </w:rPr>
        <w:t>на</w:t>
      </w:r>
      <w:r>
        <w:rPr>
          <w:shd w:val="clear" w:color="auto" w:fill="FFFFFF"/>
        </w:rPr>
        <w:t xml:space="preserve"> основе</w:t>
      </w:r>
      <w:r w:rsidRPr="00C82263">
        <w:rPr>
          <w:shd w:val="clear" w:color="auto" w:fill="FFFFFF"/>
        </w:rPr>
        <w:t xml:space="preserve"> разниц</w:t>
      </w:r>
      <w:r>
        <w:rPr>
          <w:shd w:val="clear" w:color="auto" w:fill="FFFFFF"/>
        </w:rPr>
        <w:t>ы</w:t>
      </w:r>
      <w:r w:rsidRPr="00C82263">
        <w:rPr>
          <w:shd w:val="clear" w:color="auto" w:fill="FFFFFF"/>
        </w:rPr>
        <w:t xml:space="preserve"> между средними последних модельных 20 лет (2081-2100) и последних 20 лет наблюдений (1986-2005) и пересчета их на соответствующее изменение глобальной температуры</w:t>
      </w:r>
      <w:r>
        <w:rPr>
          <w:shd w:val="clear" w:color="auto" w:fill="FFFFFF"/>
        </w:rPr>
        <w:t>, иначе говоря, насколько количество осадков изменится при изменении на 1</w:t>
      </w:r>
      <w:r w:rsidRPr="00C82263">
        <w:rPr>
          <w:rFonts w:ascii="Arial" w:hAnsi="Arial" w:cs="Arial"/>
          <w:shd w:val="clear" w:color="auto" w:fill="FFFFFF"/>
        </w:rPr>
        <w:t>°</w:t>
      </w:r>
      <w:r w:rsidRPr="00C82263">
        <w:rPr>
          <w:shd w:val="clear" w:color="auto" w:fill="FFFFFF"/>
        </w:rPr>
        <w:t>С</w:t>
      </w:r>
      <w:r>
        <w:rPr>
          <w:shd w:val="clear" w:color="auto" w:fill="FFFFFF"/>
        </w:rPr>
        <w:t xml:space="preserve"> температуры.</w:t>
      </w:r>
    </w:p>
    <w:p w:rsidR="008C0762" w:rsidRDefault="008C0762" w:rsidP="008C0762">
      <w:pPr>
        <w:spacing w:line="360" w:lineRule="auto"/>
        <w:ind w:firstLine="709"/>
        <w:jc w:val="both"/>
        <w:rPr>
          <w:shd w:val="clear" w:color="auto" w:fill="FFFFFF"/>
        </w:rPr>
      </w:pPr>
      <w:r>
        <w:rPr>
          <w:shd w:val="clear" w:color="auto" w:fill="FFFFFF"/>
        </w:rPr>
        <w:t>Получилось, что помимо северных регионов количество осадков, вероятно, увеличится в экваториальной зоне Тихого океана и западной части Индийского океана.</w:t>
      </w:r>
      <w:r w:rsidRPr="002769B8">
        <w:rPr>
          <w:shd w:val="clear" w:color="auto" w:fill="FFFFFF"/>
        </w:rPr>
        <w:t xml:space="preserve"> </w:t>
      </w:r>
      <w:r>
        <w:rPr>
          <w:shd w:val="clear" w:color="auto" w:fill="FFFFFF"/>
        </w:rPr>
        <w:t xml:space="preserve">На </w:t>
      </w:r>
      <w:r w:rsidRPr="002769B8">
        <w:rPr>
          <w:shd w:val="clear" w:color="auto" w:fill="FFFFFF"/>
        </w:rPr>
        <w:t>юг</w:t>
      </w:r>
      <w:r>
        <w:rPr>
          <w:shd w:val="clear" w:color="auto" w:fill="FFFFFF"/>
        </w:rPr>
        <w:t>е Европы, большей</w:t>
      </w:r>
      <w:r w:rsidRPr="002769B8">
        <w:rPr>
          <w:shd w:val="clear" w:color="auto" w:fill="FFFFFF"/>
        </w:rPr>
        <w:t xml:space="preserve"> част</w:t>
      </w:r>
      <w:r>
        <w:rPr>
          <w:shd w:val="clear" w:color="auto" w:fill="FFFFFF"/>
        </w:rPr>
        <w:t>и</w:t>
      </w:r>
      <w:r w:rsidRPr="002769B8">
        <w:rPr>
          <w:shd w:val="clear" w:color="auto" w:fill="FFFFFF"/>
        </w:rPr>
        <w:t xml:space="preserve"> Австралии</w:t>
      </w:r>
      <w:r>
        <w:rPr>
          <w:shd w:val="clear" w:color="auto" w:fill="FFFFFF"/>
        </w:rPr>
        <w:t>, в отдельных частях Атлантического и Тихого океанов количество выпадающих осадков будет подвержено снижению.</w:t>
      </w:r>
    </w:p>
    <w:p w:rsidR="008C0762" w:rsidRDefault="008C0762" w:rsidP="008C0762">
      <w:pPr>
        <w:spacing w:line="360" w:lineRule="auto"/>
        <w:ind w:firstLine="709"/>
        <w:jc w:val="both"/>
      </w:pPr>
      <w:r>
        <w:t xml:space="preserve">Такой вывод логичен, </w:t>
      </w:r>
      <w:r w:rsidR="008E77CF">
        <w:t>т.к.</w:t>
      </w:r>
      <w:r>
        <w:t xml:space="preserve"> высокие широты с большой степенью вероятности будут испытывать приток влаги из-за увеличения водовмещающей емкости в более теплом климате. Большая часть превышения будет наблюдаться в форме твердых осадков в относительно холодных регионах.</w:t>
      </w:r>
    </w:p>
    <w:p w:rsidR="008C0762" w:rsidRDefault="008C0762" w:rsidP="008C0762">
      <w:pPr>
        <w:spacing w:line="360" w:lineRule="auto"/>
        <w:ind w:firstLine="709"/>
        <w:jc w:val="both"/>
      </w:pPr>
      <w:r w:rsidRPr="00576BCF">
        <w:t>Прогнозируемое потепление суши и океана способствует изменениям</w:t>
      </w:r>
      <w:r>
        <w:t xml:space="preserve"> атмосферного увлажнения, которо</w:t>
      </w:r>
      <w:r w:rsidRPr="00576BCF">
        <w:t>е привод</w:t>
      </w:r>
      <w:r>
        <w:t>и</w:t>
      </w:r>
      <w:r w:rsidRPr="00576BCF">
        <w:t xml:space="preserve">т к небольшому уменьшению приповерхностной относительной влажности в большинстве районов </w:t>
      </w:r>
      <w:r>
        <w:t xml:space="preserve">Земли. Практически определённо можно говорить о </w:t>
      </w:r>
      <w:r>
        <w:lastRenderedPageBreak/>
        <w:t>повышении глобальной суммы осадков при потеплении, то же касается увеличения количества и интенсивности событий, связанных с выпадением дождей в теплый период.</w:t>
      </w:r>
    </w:p>
    <w:p w:rsidR="008C0762" w:rsidRDefault="008C0762" w:rsidP="002E184F">
      <w:pPr>
        <w:spacing w:line="360" w:lineRule="auto"/>
        <w:ind w:firstLine="709"/>
        <w:jc w:val="both"/>
        <w:rPr>
          <w:shd w:val="clear" w:color="auto" w:fill="FFFFFF"/>
        </w:rPr>
      </w:pPr>
    </w:p>
    <w:p w:rsidR="005E21BD" w:rsidRDefault="005E21BD" w:rsidP="00B64586">
      <w:pPr>
        <w:spacing w:line="360" w:lineRule="auto"/>
        <w:jc w:val="center"/>
        <w:rPr>
          <w:shd w:val="clear" w:color="auto" w:fill="FFFFFF"/>
        </w:rPr>
      </w:pPr>
      <w:r>
        <w:rPr>
          <w:noProof/>
        </w:rPr>
        <w:drawing>
          <wp:inline distT="0" distB="0" distL="0" distR="0" wp14:anchorId="54BA3E14" wp14:editId="07EC63FB">
            <wp:extent cx="4457700" cy="3057525"/>
            <wp:effectExtent l="19050" t="19050" r="0" b="9525"/>
            <wp:docPr id="19" name="Рисунок 19" descr="прогноз 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прогноз Х"/>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57700" cy="3057525"/>
                    </a:xfrm>
                    <a:prstGeom prst="rect">
                      <a:avLst/>
                    </a:prstGeom>
                    <a:noFill/>
                    <a:ln>
                      <a:solidFill>
                        <a:schemeClr val="tx1"/>
                      </a:solidFill>
                    </a:ln>
                  </pic:spPr>
                </pic:pic>
              </a:graphicData>
            </a:graphic>
          </wp:inline>
        </w:drawing>
      </w:r>
    </w:p>
    <w:p w:rsidR="005E21BD" w:rsidRPr="00DD77FA" w:rsidRDefault="005E21BD" w:rsidP="008E77CF">
      <w:pPr>
        <w:spacing w:line="360" w:lineRule="auto"/>
        <w:jc w:val="center"/>
      </w:pPr>
      <w:r w:rsidRPr="00C82263">
        <w:t xml:space="preserve">Рисунок </w:t>
      </w:r>
      <w:r>
        <w:t>1</w:t>
      </w:r>
      <w:r w:rsidR="00B84976">
        <w:t>9</w:t>
      </w:r>
      <w:r w:rsidRPr="00C82263">
        <w:t xml:space="preserve">. </w:t>
      </w:r>
      <w:r>
        <w:t>Прогноз изменения атмосферных осадков к 2100 г.</w:t>
      </w:r>
      <w:r w:rsidR="00DD77FA" w:rsidRPr="00DD77FA">
        <w:t xml:space="preserve"> [</w:t>
      </w:r>
      <w:r w:rsidR="00DD77FA">
        <w:rPr>
          <w:lang w:val="en-US"/>
        </w:rPr>
        <w:t>IPCC</w:t>
      </w:r>
      <w:r w:rsidR="00DD77FA" w:rsidRPr="00DD77FA">
        <w:t>, 2013]</w:t>
      </w:r>
    </w:p>
    <w:p w:rsidR="005E21BD" w:rsidRDefault="005E21BD" w:rsidP="002E184F">
      <w:pPr>
        <w:spacing w:line="360" w:lineRule="auto"/>
        <w:ind w:firstLine="709"/>
        <w:jc w:val="both"/>
        <w:rPr>
          <w:shd w:val="clear" w:color="auto" w:fill="FFFFFF"/>
        </w:rPr>
      </w:pPr>
    </w:p>
    <w:p w:rsidR="008C0762" w:rsidRDefault="00AE214E" w:rsidP="008C0762">
      <w:pPr>
        <w:spacing w:line="360" w:lineRule="auto"/>
        <w:ind w:firstLine="709"/>
        <w:jc w:val="both"/>
      </w:pPr>
      <w:r>
        <w:t>Учитывая вышесказанное, не остается сомнений, что влияние изменений климата на речной сток может быть весьма разнообразным, а их проявления не б</w:t>
      </w:r>
      <w:r w:rsidR="008C0762">
        <w:t>удут однородными. В предыдущем (4</w:t>
      </w:r>
      <w:r>
        <w:t xml:space="preserve">) отчете МГЭИК был сделан вывод о росте суммарного стока рек в высоких широтах с некоторыми исключениями. </w:t>
      </w:r>
      <w:r w:rsidR="008C0762">
        <w:t>Например, было выявлено, что около трети из 200 крупнейших водотоков (включая Енисей, Конго, Миссисипи, Ганг, Уругвай и др.) показывают наличие статистически значимых трендов (как положительных, так и отрицательных). Понижение стока зафиксировано в бассейнах рек низких и средних широт, повышение стока имеется на реках, водосборные области которых находятся в зоне увеличения положительного тренда по осадкам (некоторые регионы Америки, Азии, бассейн Амазонки). В областях высоких широт также отмечается повышение зимнего базового стока за счет таяния многолетней мерзлоты (северо-запад Канады, север Евразии), а в некоторых случаях наблюдается разнонаправленные сезонные изменения [</w:t>
      </w:r>
      <w:r w:rsidR="008C0762">
        <w:rPr>
          <w:lang w:val="en-US"/>
        </w:rPr>
        <w:t>Jay</w:t>
      </w:r>
      <w:r w:rsidR="008C0762">
        <w:t xml:space="preserve">, </w:t>
      </w:r>
      <w:r w:rsidR="008C0762">
        <w:rPr>
          <w:lang w:val="en-US"/>
        </w:rPr>
        <w:t>Naik</w:t>
      </w:r>
      <w:r w:rsidR="008C0762">
        <w:t>, 2011].</w:t>
      </w:r>
    </w:p>
    <w:p w:rsidR="008C0762" w:rsidRDefault="008C0762" w:rsidP="008C0762">
      <w:pPr>
        <w:spacing w:line="360" w:lineRule="auto"/>
        <w:ind w:firstLine="709"/>
        <w:jc w:val="both"/>
      </w:pPr>
      <w:r>
        <w:t xml:space="preserve">На данный момент территориями с наиболее убедительными доказательствами наличия положительных трендов речного стока являются высокие широты, где зафиксировано относительно самое сильное потепление. Для остальных регионов нахождение как положительных, так и отрицательных трендов, неустойчиво и может не показывать явной картины. Глобальные изменения в климатических элементах с повышением температуры на данный момент фиксируются достаточно достоверно, в то время как на региональном уровне </w:t>
      </w:r>
      <w:r>
        <w:lastRenderedPageBreak/>
        <w:t>уверенности в выводах, в целом, меньше, а неопределенностей больше. В таких условиях повышается ценность исследований изменений элементов водного баланса локального характера, особенно в регионах с недостаточным информационным обеспечением.</w:t>
      </w:r>
    </w:p>
    <w:p w:rsidR="00AE214E" w:rsidRPr="00DB7C0B" w:rsidRDefault="00AE214E" w:rsidP="008C0762">
      <w:pPr>
        <w:spacing w:line="360" w:lineRule="auto"/>
        <w:ind w:firstLine="709"/>
        <w:jc w:val="both"/>
      </w:pPr>
    </w:p>
    <w:p w:rsidR="00AE214E" w:rsidRPr="002D7338" w:rsidRDefault="00AE214E" w:rsidP="002E184F">
      <w:pPr>
        <w:pStyle w:val="2"/>
        <w:spacing w:before="0" w:after="0" w:line="360" w:lineRule="auto"/>
        <w:ind w:firstLine="709"/>
        <w:jc w:val="center"/>
        <w:rPr>
          <w:rFonts w:ascii="Times New Roman" w:hAnsi="Times New Roman" w:cs="Times New Roman"/>
          <w:i w:val="0"/>
          <w:sz w:val="24"/>
          <w:szCs w:val="24"/>
        </w:rPr>
      </w:pPr>
      <w:bookmarkStart w:id="14" w:name="_Toc528539360"/>
      <w:bookmarkStart w:id="15" w:name="_Toc11157141"/>
      <w:r w:rsidRPr="002D7338">
        <w:rPr>
          <w:rFonts w:ascii="Times New Roman" w:hAnsi="Times New Roman" w:cs="Times New Roman"/>
          <w:i w:val="0"/>
          <w:sz w:val="24"/>
          <w:szCs w:val="24"/>
        </w:rPr>
        <w:t>2.</w:t>
      </w:r>
      <w:r w:rsidR="008C0762">
        <w:rPr>
          <w:rFonts w:ascii="Times New Roman" w:hAnsi="Times New Roman" w:cs="Times New Roman"/>
          <w:i w:val="0"/>
          <w:sz w:val="24"/>
          <w:szCs w:val="24"/>
        </w:rPr>
        <w:t>2</w:t>
      </w:r>
      <w:r w:rsidRPr="002D7338">
        <w:rPr>
          <w:rFonts w:ascii="Times New Roman" w:hAnsi="Times New Roman" w:cs="Times New Roman"/>
          <w:i w:val="0"/>
          <w:sz w:val="24"/>
          <w:szCs w:val="24"/>
        </w:rPr>
        <w:t>. Региональные климатические изменения в бассейне р.Амур</w:t>
      </w:r>
      <w:bookmarkEnd w:id="14"/>
      <w:bookmarkEnd w:id="15"/>
    </w:p>
    <w:p w:rsidR="008C0762" w:rsidRDefault="008C0762" w:rsidP="008C0762">
      <w:pPr>
        <w:spacing w:line="360" w:lineRule="auto"/>
        <w:ind w:firstLine="709"/>
        <w:jc w:val="both"/>
      </w:pPr>
      <w:r>
        <w:t>Как отмечено</w:t>
      </w:r>
      <w:r w:rsidR="00B04748">
        <w:t xml:space="preserve"> выше</w:t>
      </w:r>
      <w:r>
        <w:t xml:space="preserve">, роль локальных особенностей территории при изменении климата может оказаться существенным фактором, влияющим на региональные реализации глобальных изменений. Несмотря на то, что исследования подобного рода </w:t>
      </w:r>
      <w:r w:rsidR="00B04748">
        <w:t>в пределах исследуемого региона</w:t>
      </w:r>
      <w:r>
        <w:t xml:space="preserve"> [Новороций, 2011; Новороций, 2013; Макагонова, 2009], территории юга Российского Дальнего Востока изучены в контексте климатических изменений недостаточно, учитывая размеры региона, разнообразие физико-географических условий в его пределах. </w:t>
      </w:r>
    </w:p>
    <w:p w:rsidR="008C0762" w:rsidRDefault="008C0762" w:rsidP="008C0762">
      <w:pPr>
        <w:spacing w:line="360" w:lineRule="auto"/>
        <w:ind w:firstLine="709"/>
        <w:jc w:val="both"/>
      </w:pPr>
      <w:r>
        <w:t>Важным мотивирующим фактором при выполнении диссертационного исследования явился факт, что за последнее время (~20 лет) в бассейне р.Амур был зафиксирован целый ряд гидрологических событий редкой повторяемости:</w:t>
      </w:r>
    </w:p>
    <w:p w:rsidR="008C0762" w:rsidRDefault="008C0762" w:rsidP="008C0762">
      <w:pPr>
        <w:numPr>
          <w:ilvl w:val="0"/>
          <w:numId w:val="25"/>
        </w:numPr>
        <w:spacing w:line="360" w:lineRule="auto"/>
        <w:jc w:val="both"/>
      </w:pPr>
      <w:r>
        <w:t>историческое наводнение в бассейне р.Сунгари в 1998 г. Для максимальных уровней по некоторым постам период повторяемости оценивается как 1 раз 300 лет [Основные гидрологические характеристики…, 2001];</w:t>
      </w:r>
    </w:p>
    <w:p w:rsidR="008C0762" w:rsidRDefault="008C0762" w:rsidP="008C0762">
      <w:pPr>
        <w:numPr>
          <w:ilvl w:val="0"/>
          <w:numId w:val="25"/>
        </w:numPr>
        <w:spacing w:line="360" w:lineRule="auto"/>
        <w:jc w:val="both"/>
      </w:pPr>
      <w:r>
        <w:t>сильнейший паводок в бассейне р. Зеи 2007 года. Период повторяемости достигнутых максимальных расходов для Зейской ГЭС должен составлять 1 раз в 100 лет [Лапин, Жиркевич, 2008];</w:t>
      </w:r>
    </w:p>
    <w:p w:rsidR="008C0762" w:rsidRDefault="008C0762" w:rsidP="008C0762">
      <w:pPr>
        <w:numPr>
          <w:ilvl w:val="0"/>
          <w:numId w:val="25"/>
        </w:numPr>
        <w:spacing w:line="360" w:lineRule="auto"/>
        <w:jc w:val="both"/>
      </w:pPr>
      <w:r>
        <w:t>исторически низкий максимальный годовой расход р.Амур в 2008 г.;</w:t>
      </w:r>
    </w:p>
    <w:p w:rsidR="008C0762" w:rsidRDefault="008C0762" w:rsidP="008C0762">
      <w:pPr>
        <w:numPr>
          <w:ilvl w:val="0"/>
          <w:numId w:val="25"/>
        </w:numPr>
        <w:spacing w:line="360" w:lineRule="auto"/>
        <w:jc w:val="both"/>
      </w:pPr>
      <w:r>
        <w:t>высокая водность осени 2012 года в Приморье, период повторяемости которой на основе традиционных представлений оценен приблизительно в 1 раз в 500-1000 лет [Гарцман и др., 2014], причем сходные условия увлажнения наблюдались, по-видимому, на обширных территориях бассейнов Нижнего и Среднего Амура;</w:t>
      </w:r>
    </w:p>
    <w:p w:rsidR="008C0762" w:rsidRDefault="008C0762" w:rsidP="008C0762">
      <w:pPr>
        <w:numPr>
          <w:ilvl w:val="0"/>
          <w:numId w:val="25"/>
        </w:numPr>
        <w:spacing w:line="360" w:lineRule="auto"/>
        <w:jc w:val="both"/>
      </w:pPr>
      <w:r>
        <w:t>исторический паводок в бассейне р.Амур 2013 года, с периодом повторяемости 1 раз в 250-300 лет [Дугина и др., 2013].</w:t>
      </w:r>
    </w:p>
    <w:p w:rsidR="008C0762" w:rsidRDefault="008C0762" w:rsidP="008C0762">
      <w:pPr>
        <w:spacing w:line="360" w:lineRule="auto"/>
        <w:ind w:firstLine="709"/>
        <w:jc w:val="both"/>
      </w:pPr>
      <w:r>
        <w:t>Представляется вполне логичным связать эти события с глобальными изменениями климата и интерпретирова</w:t>
      </w:r>
      <w:r w:rsidR="00B04748">
        <w:t>ть в качестве индикаторов измен</w:t>
      </w:r>
      <w:r>
        <w:t>ения гидрологическог</w:t>
      </w:r>
      <w:r w:rsidR="00B04748">
        <w:t xml:space="preserve">о режима. Если принять это как </w:t>
      </w:r>
      <w:r>
        <w:t>гипотезу, то влияние климатических изменений на гидрологический режим исследуемой территории насчитывает уже несколько десятков лет и имеет свои характерные особенности.</w:t>
      </w:r>
    </w:p>
    <w:p w:rsidR="008C0762" w:rsidRDefault="008C0762" w:rsidP="008C0762">
      <w:pPr>
        <w:spacing w:line="360" w:lineRule="auto"/>
        <w:ind w:firstLine="709"/>
        <w:jc w:val="both"/>
      </w:pPr>
      <w:r>
        <w:t xml:space="preserve">Бассейн Амура занимает пограничное, во многих смыслах этого понятия, положение. Его восточная часть находится в пределах Азиатско-Тихоокеанской прибрежной зоны, что накладывает отпечаток на характер атмосферной циркуляции. Большая часть бассейна попадает </w:t>
      </w:r>
      <w:r>
        <w:lastRenderedPageBreak/>
        <w:t xml:space="preserve">под влияние восточноазиатского </w:t>
      </w:r>
      <w:r w:rsidR="00B04748">
        <w:t>внетропического муссона, который</w:t>
      </w:r>
      <w:r>
        <w:t xml:space="preserve"> определяет характерные черты погоды и климата региона. На значительной части бассейна развита многолетняя мерзлота [Шамов и др., 2014, с.210], деградация которой в условиях потепления может приводить к кардинальным последствиям для режима стока, в связи с добавочными порциями влаги, изменениями режима тепловлагопереноса в почвогрунтах и другими эффектами. Также бассейн Амура находится в пределах четырех государств не только с разным экономическим потенциалом и отношением к природопользованию, но и различными философскими воззрениями, что определенным образом влияет на характер антропогенной нагрузки. В сочетании с контрастным рельефом территории, это формирует разнообразнейшие физико-географические условия и особенно высокую пространственно-временную изменчивость гидрологического режима рек.</w:t>
      </w:r>
    </w:p>
    <w:p w:rsidR="008C0762" w:rsidRDefault="008C0762" w:rsidP="008C0762">
      <w:pPr>
        <w:spacing w:line="360" w:lineRule="auto"/>
        <w:ind w:firstLine="709"/>
        <w:jc w:val="both"/>
      </w:pPr>
      <w:r>
        <w:t xml:space="preserve">При таких обстоятельствах климатические изменения могут приводить к непропорциональному отклику гидрологических систем на входное воздействие. Эта мысль сформулирована, например, в [Шамов, 2010, с.188], где говорится о том, что при росте интенсивности влагооборота: «Следует ожидать относительно резкого, скачкообразного расширения пространственных масштабов динамики возросшего количества воды при существенно меньших изменениях временных масштабов». Иными словами, во-первых, при росте количества осадков на определенную величину можно ожидать относительно бо́льшего увеличения стока, во-вторых, при уменьшении времени концентрации стока, экстремальные значения возрастают еще интенсивнее и </w:t>
      </w:r>
      <w:r w:rsidR="00B04748">
        <w:t>формируются</w:t>
      </w:r>
      <w:r>
        <w:t xml:space="preserve"> чаще.</w:t>
      </w:r>
    </w:p>
    <w:p w:rsidR="008C0762" w:rsidRDefault="008C0762" w:rsidP="008C0762">
      <w:pPr>
        <w:spacing w:line="360" w:lineRule="auto"/>
        <w:ind w:firstLine="709"/>
        <w:jc w:val="both"/>
      </w:pPr>
      <w:r>
        <w:t>Изменения температурных условий рассматриваемого региона в результате потепления, в целом, хорошо коррелируют с глобальными изменениями, в смысле наличия статистически значимых трендов в многолетних рядах данных по температуре воздуха.</w:t>
      </w:r>
    </w:p>
    <w:p w:rsidR="008C0762" w:rsidRDefault="008C0762" w:rsidP="008C0762">
      <w:pPr>
        <w:spacing w:line="360" w:lineRule="auto"/>
        <w:ind w:firstLine="709"/>
        <w:jc w:val="both"/>
      </w:pPr>
      <w:r>
        <w:t xml:space="preserve">Ряд работ, посвященных климатическим изменениями в бассейне Амура, был опубликован П.В. Новороцким. Так, в [Новороцкий, 2011] сделан обширный анализ температурных изменений на Дальнем Востоке в крупных речных системах. Отмечена неоднородность потепления в различных частях бассейнах Амура, которое в целом, однако, происходит более интенсивно, нежели глобальное (в районе 0.25°C/10 лет). Заметим, что положительные тренды выявлены в первую очередь в холодные периоды (зима-весна), для летне-осеннего периода характерно практически отсутствие значимых сдвижек, изредка даже наблюдается отрицательный ход температур. В более поздней работе [Новороцкий, 2013, </w:t>
      </w:r>
      <w:r>
        <w:rPr>
          <w:lang w:val="en-US"/>
        </w:rPr>
        <w:t>a</w:t>
      </w:r>
      <w:r>
        <w:t xml:space="preserve">] для восточной части бассейна Амура также выявлены положительные тренды в рядах данных по температуре за период с 1891 по 2011 гг., там же дается прогноз на увеличение среднегодовой температуры на 2°C к 2050 году. В работе [Болгов и др., 2015, </w:t>
      </w:r>
      <w:r>
        <w:rPr>
          <w:lang w:val="en-US"/>
        </w:rPr>
        <w:t>b</w:t>
      </w:r>
      <w:r>
        <w:t xml:space="preserve">] с учетом более современного материала делаются, в общем, те же выводы, отмечая также, что за последнее десятилетие </w:t>
      </w:r>
      <w:r>
        <w:lastRenderedPageBreak/>
        <w:t xml:space="preserve">скорость потепления снизилась. Статья [Новороцкий, 2013, </w:t>
      </w:r>
      <w:r>
        <w:rPr>
          <w:lang w:val="en-US"/>
        </w:rPr>
        <w:t>b</w:t>
      </w:r>
      <w:r>
        <w:t>] также связана с оценкой температурных трендов конкретно для бассейна Буреи, где утверждается, что в данном регионе с 1936 по 2008 год среднегодовая скорость потепления составила 0.23°C/10 лет, а за более короткий п</w:t>
      </w:r>
      <w:r w:rsidR="00B04748">
        <w:t xml:space="preserve">ериод (с 1976 по 2008) </w:t>
      </w:r>
      <w:r w:rsidR="00B04748">
        <w:noBreakHyphen/>
        <w:t xml:space="preserve"> 0.32–</w:t>
      </w:r>
      <w:r>
        <w:t>0.37°C/10 лет. Уверенно отмечается также потепление прибрежной зоны Японского моря [Ростов и др., 2016], географически близко расположенной к бассейну реки Уссури.</w:t>
      </w:r>
    </w:p>
    <w:p w:rsidR="008C0762" w:rsidRDefault="008C0762" w:rsidP="008C0762">
      <w:pPr>
        <w:spacing w:line="360" w:lineRule="auto"/>
        <w:ind w:firstLine="709"/>
        <w:jc w:val="both"/>
      </w:pPr>
      <w:r>
        <w:t>Если в оценке изменения температур наблюдается единство и согласованность выводов у различных групп исследователей, то исследования по осадкам на территории юга Дальнего Востока России показывают менее явную картину, что связано как со сложностью синоптических процессов, мозаичностью территории, так и меньшей надежностью данных измерений.</w:t>
      </w:r>
    </w:p>
    <w:p w:rsidR="008C0762" w:rsidRDefault="008C0762" w:rsidP="008C0762">
      <w:pPr>
        <w:spacing w:line="360" w:lineRule="auto"/>
        <w:ind w:firstLine="709"/>
        <w:jc w:val="both"/>
      </w:pPr>
      <w:r>
        <w:t>Например, в работе [Новороцкий, 20</w:t>
      </w:r>
      <w:r w:rsidR="00B04748">
        <w:t>11] сделан вывод о росте годового количества</w:t>
      </w:r>
      <w:r>
        <w:t xml:space="preserve"> и осадков теплого периода за 100 лет на 4%, причем в зимний период осадки на Нижнем Амуре и побережье растут ускоренно (23%/100 лет), и там же говорится об уменьшении количества годовых сумм с середины 70-х гг. со скоростью 3.3%/10 лет. Авторы работы [Черенкова и др., 2017] для верховьев Зеи выявили как статистически значимый положительный тренд, так и появление не наблюдавшихся около двух десятков лет экстремальных осадков. В работе [Бышев и др., 2014] говорится о совместном влиянии Глобальной атмосферной осцилляции и события Эль-Ниньо на характер муссонной циркуляции атмосферы Дальнего Востока России, что приводит к увеличению осадков в зимний период и уменьшению в летний (без указания каких-либо значений).</w:t>
      </w:r>
    </w:p>
    <w:p w:rsidR="008C0762" w:rsidRDefault="008C0762" w:rsidP="008C0762">
      <w:pPr>
        <w:spacing w:line="360" w:lineRule="auto"/>
        <w:ind w:firstLine="709"/>
        <w:jc w:val="both"/>
      </w:pPr>
      <w:r>
        <w:t xml:space="preserve">Подтверждение уменьшения количества осадков в летний период с 70-х гг. </w:t>
      </w:r>
      <w:r>
        <w:rPr>
          <w:lang w:val="en-US"/>
        </w:rPr>
        <w:t>XX</w:t>
      </w:r>
      <w:r>
        <w:t xml:space="preserve"> века приводится в работе [Шатилина, Анжина, 2008], что авторы связывают с ослаблением летнего муссона. Тем не менее в статье [Мохов, 2014] помимо общего увеличения количества опасных гидрометеорологических явлений, отмечается также рост как количества, так и интенсивности осадков в бассейне Амура на основе модельных расчетов. Работа [Пономарев, 2015, с.71], посвященная анализу климатических особенностей Азиатско-Тихоокеанского Региона, указывает на увеличение повторяемости экстремальных осадков и их количества в умеренных широтах Азии</w:t>
      </w:r>
      <w:r w:rsidR="00B95FDA">
        <w:t>. На юге Приморья в период 1966–</w:t>
      </w:r>
      <w:r>
        <w:t xml:space="preserve">2010 гг. отмечается небольшое увеличение количества муссонных осадков [Василевская и др., 2013], также наблюдается отчетливая цикличность в появлении экстремально водных и сухих сезонов, опять-таки связываемая с явлениями Южной осцилляции Тихого океана. Напротив, в [Болгов и др., 2013, </w:t>
      </w:r>
      <w:r>
        <w:rPr>
          <w:lang w:val="en-US"/>
        </w:rPr>
        <w:t>b</w:t>
      </w:r>
      <w:r>
        <w:t xml:space="preserve">] в проанализированных рядах осадков не было найдено изменений ни по средним значениями, ни по дисперсии, как и в [Василевская, Блохина, 2014], где в западных и центральных районах </w:t>
      </w:r>
      <w:r>
        <w:lastRenderedPageBreak/>
        <w:t>Приморья были найдены разнонаправленные тренды в рядах среднемесячных осадков летних месяцев.</w:t>
      </w:r>
    </w:p>
    <w:p w:rsidR="008C0762" w:rsidRDefault="00B04748" w:rsidP="008C0762">
      <w:pPr>
        <w:spacing w:line="360" w:lineRule="auto"/>
        <w:ind w:firstLine="709"/>
        <w:jc w:val="both"/>
      </w:pPr>
      <w:r>
        <w:t xml:space="preserve">В ближайшем зарубежье, </w:t>
      </w:r>
      <w:r w:rsidR="008C0762">
        <w:t>в первую очередь Северо-Восточном Китае</w:t>
      </w:r>
      <w:r>
        <w:t>,</w:t>
      </w:r>
      <w:r w:rsidR="008C0762">
        <w:t xml:space="preserve"> были выявлены положительные тренды как в годовых, так и осадках летнего сезона [</w:t>
      </w:r>
      <w:r w:rsidR="008C0762">
        <w:rPr>
          <w:lang w:val="en-US"/>
        </w:rPr>
        <w:t>Domroes</w:t>
      </w:r>
      <w:r w:rsidR="008C0762">
        <w:t xml:space="preserve">, </w:t>
      </w:r>
      <w:r w:rsidR="008C0762">
        <w:rPr>
          <w:lang w:val="en-US"/>
        </w:rPr>
        <w:t>Schaefer</w:t>
      </w:r>
      <w:r w:rsidR="008C0762">
        <w:t>, 2008]. Там же говорится об относительном увеличении частоты появления сильных осадков, а карты пространственного распространения этой тенденции захватывают Приморье, часть бассейна Амура. Авторы в [</w:t>
      </w:r>
      <w:r w:rsidR="008C0762">
        <w:rPr>
          <w:lang w:val="en-US"/>
        </w:rPr>
        <w:t>Fu</w:t>
      </w:r>
      <w:r w:rsidR="008C0762" w:rsidRPr="008C0762">
        <w:t xml:space="preserve"> </w:t>
      </w:r>
      <w:r w:rsidR="008C0762">
        <w:rPr>
          <w:lang w:val="en-US"/>
        </w:rPr>
        <w:t>et</w:t>
      </w:r>
      <w:r w:rsidR="008C0762" w:rsidRPr="008C0762">
        <w:t xml:space="preserve"> </w:t>
      </w:r>
      <w:r w:rsidR="008C0762">
        <w:rPr>
          <w:lang w:val="en-US"/>
        </w:rPr>
        <w:t>al</w:t>
      </w:r>
      <w:r>
        <w:t>., 2009] отмечают</w:t>
      </w:r>
      <w:r w:rsidR="008C0762">
        <w:t xml:space="preserve"> рост температур в районе Северо-Китайской равнины, а в [</w:t>
      </w:r>
      <w:r w:rsidR="008C0762">
        <w:rPr>
          <w:lang w:val="en-US"/>
        </w:rPr>
        <w:t>Fu</w:t>
      </w:r>
      <w:r w:rsidR="008C0762" w:rsidRPr="008C0762">
        <w:t xml:space="preserve"> </w:t>
      </w:r>
      <w:r w:rsidR="008C0762">
        <w:rPr>
          <w:lang w:val="en-US"/>
        </w:rPr>
        <w:t>et</w:t>
      </w:r>
      <w:r w:rsidR="008C0762" w:rsidRPr="008C0762">
        <w:t xml:space="preserve"> </w:t>
      </w:r>
      <w:r w:rsidR="008C0762">
        <w:rPr>
          <w:lang w:val="en-US"/>
        </w:rPr>
        <w:t>al</w:t>
      </w:r>
      <w:r w:rsidR="008C0762">
        <w:t xml:space="preserve">., 2007, </w:t>
      </w:r>
      <w:r w:rsidR="008C0762">
        <w:rPr>
          <w:lang w:val="en-US"/>
        </w:rPr>
        <w:t>a</w:t>
      </w:r>
      <w:r w:rsidR="008C0762">
        <w:t>] помимо потепления говорят о разнонаправленных трендах в осадках, причем речной сток чувствителен к изменению и того и другого факторов.</w:t>
      </w:r>
    </w:p>
    <w:p w:rsidR="008C0762" w:rsidRDefault="008C0762" w:rsidP="008C0762">
      <w:pPr>
        <w:spacing w:line="360" w:lineRule="auto"/>
        <w:ind w:firstLine="709"/>
        <w:jc w:val="both"/>
      </w:pPr>
      <w:r>
        <w:t xml:space="preserve"> В [</w:t>
      </w:r>
      <w:r>
        <w:rPr>
          <w:lang w:val="en-US"/>
        </w:rPr>
        <w:t>Guo</w:t>
      </w:r>
      <w:r w:rsidRPr="008C0762">
        <w:t xml:space="preserve"> </w:t>
      </w:r>
      <w:r>
        <w:rPr>
          <w:lang w:val="en-US"/>
        </w:rPr>
        <w:t>et</w:t>
      </w:r>
      <w:r w:rsidRPr="008C0762">
        <w:t xml:space="preserve"> </w:t>
      </w:r>
      <w:r>
        <w:rPr>
          <w:lang w:val="en-US"/>
        </w:rPr>
        <w:t>al</w:t>
      </w:r>
      <w:r>
        <w:t>., 2017] на основе моделирования дается прогноз роста осадков в т.ч. для территории, примыкающей к границам России, схожий вывод дается в [</w:t>
      </w:r>
      <w:r>
        <w:rPr>
          <w:lang w:val="en-US"/>
        </w:rPr>
        <w:t>Li</w:t>
      </w:r>
      <w:r w:rsidRPr="008C0762">
        <w:t xml:space="preserve"> </w:t>
      </w:r>
      <w:r>
        <w:rPr>
          <w:lang w:val="en-US"/>
        </w:rPr>
        <w:t>et</w:t>
      </w:r>
      <w:r w:rsidRPr="008C0762">
        <w:t xml:space="preserve"> </w:t>
      </w:r>
      <w:r>
        <w:rPr>
          <w:lang w:val="en-US"/>
        </w:rPr>
        <w:t>al</w:t>
      </w:r>
      <w:r>
        <w:t>., 2018], где отмечается вероятность роста экстремальных осадков, ведущих к увеличению рисков гидрологического характера.</w:t>
      </w:r>
    </w:p>
    <w:p w:rsidR="008C0762" w:rsidRDefault="008C0762" w:rsidP="008C0762">
      <w:pPr>
        <w:spacing w:line="360" w:lineRule="auto"/>
        <w:ind w:firstLine="709"/>
        <w:jc w:val="both"/>
      </w:pPr>
      <w:r>
        <w:t>Таким образом, на данный момент можно отметить заметные расхождения в оценках осадков в условиях наблюдающегося потепления вблизи бассейна Амура, что свидетельствует об их сложном поведении и существенном влиянии применяемых методов оценки на конечные выводы. Тем не менее</w:t>
      </w:r>
      <w:r w:rsidR="00B04748">
        <w:t xml:space="preserve">, возможные изменения осадков, </w:t>
      </w:r>
      <w:r>
        <w:t>основной приходной части уравнения водного баланса, должен оказывать определенное воздействие на гидрологический режим территории.</w:t>
      </w:r>
    </w:p>
    <w:p w:rsidR="008C0762" w:rsidRDefault="008C0762" w:rsidP="008C0762">
      <w:pPr>
        <w:spacing w:line="360" w:lineRule="auto"/>
        <w:ind w:firstLine="709"/>
        <w:jc w:val="both"/>
      </w:pPr>
      <w:r>
        <w:t>Вообще, влияние изменения осадков на речной сток изучается достаточно давно, в зарубежной литературе для описания этого процесса используется термин «эластичность». По [</w:t>
      </w:r>
      <w:r>
        <w:rPr>
          <w:lang w:val="en-US"/>
        </w:rPr>
        <w:t>Sankarasubramanian</w:t>
      </w:r>
      <w:r w:rsidRPr="009E2D82">
        <w:t xml:space="preserve"> </w:t>
      </w:r>
      <w:r>
        <w:rPr>
          <w:lang w:val="en-US"/>
        </w:rPr>
        <w:t>et</w:t>
      </w:r>
      <w:r w:rsidRPr="009E2D82">
        <w:t xml:space="preserve"> </w:t>
      </w:r>
      <w:r>
        <w:rPr>
          <w:lang w:val="en-US"/>
        </w:rPr>
        <w:t>al</w:t>
      </w:r>
      <w:r>
        <w:t>., 2001] коэффициент «эластичности» определяется как</w:t>
      </w:r>
    </w:p>
    <w:p w:rsidR="00AE214E" w:rsidRDefault="00AE214E" w:rsidP="00363B72">
      <w:pPr>
        <w:spacing w:line="360" w:lineRule="auto"/>
        <w:ind w:left="2123" w:firstLine="709"/>
        <w:jc w:val="center"/>
      </w:pPr>
      <w:r w:rsidRPr="00A82830">
        <w:rPr>
          <w:position w:val="-28"/>
        </w:rPr>
        <w:object w:dxaOrig="2700" w:dyaOrig="660">
          <v:shape id="_x0000_i1027" type="#_x0000_t75" style="width:135.85pt;height:32.6pt" o:ole="">
            <v:imagedata r:id="rId33" o:title=""/>
          </v:shape>
          <o:OLEObject Type="Embed" ProgID="Equation.3" ShapeID="_x0000_i1027" DrawAspect="Content" ObjectID="_1621771715" r:id="rId34"/>
        </w:object>
      </w:r>
      <w:r>
        <w:t>,</w:t>
      </w:r>
      <w:r w:rsidR="00363B72">
        <w:tab/>
      </w:r>
      <w:r w:rsidR="00363B72">
        <w:tab/>
      </w:r>
      <w:r w:rsidR="00363B72">
        <w:tab/>
      </w:r>
      <w:r w:rsidR="00363B72">
        <w:tab/>
      </w:r>
      <w:r w:rsidR="00363B72">
        <w:tab/>
      </w:r>
      <w:r w:rsidR="00363B72">
        <w:tab/>
        <w:t>(1)</w:t>
      </w:r>
    </w:p>
    <w:p w:rsidR="009E2D82" w:rsidRDefault="009E2D82" w:rsidP="009E2D82">
      <w:pPr>
        <w:spacing w:line="360" w:lineRule="auto"/>
        <w:jc w:val="both"/>
      </w:pPr>
      <w:r>
        <w:t xml:space="preserve">где </w:t>
      </w:r>
      <w:r>
        <w:rPr>
          <w:i/>
        </w:rPr>
        <w:t>Q</w:t>
      </w:r>
      <w:r>
        <w:t xml:space="preserve"> - сток, </w:t>
      </w:r>
      <w:r>
        <w:rPr>
          <w:i/>
        </w:rPr>
        <w:t>P</w:t>
      </w:r>
      <w:r>
        <w:t xml:space="preserve"> - осадки, и выражает пропорциональное изменение стока к изменению климатической переменной, в данном случае осадков. Исследования подобного рода за рубежом достаточно распространены [Schaake, 1990; Yates, Strzepek, 1998; Vogel et al., 1999; Sankarasubramanian et al., 2001; Arnell, 2002; Sankarasubramanian, Vogel, 2003; Chiew, 2006; Fu et al., 2007, a; Fu et al., 2007, b; Fu et al., 2007, c], из относительно недавних стоит отметить диссертационное исследование [</w:t>
      </w:r>
      <w:r>
        <w:rPr>
          <w:lang w:val="en-US"/>
        </w:rPr>
        <w:t>Vano</w:t>
      </w:r>
      <w:r>
        <w:t>, 2013], статьи [Chang et al., 2013; Guimberteau et al., 2013; Andréassian et al., 2016; Konapala, Mishra, 2016; Tsai, 2017]. Установлено, что изменения климатических параметров могут приводить к непропорциональны</w:t>
      </w:r>
      <w:r w:rsidR="00B95FDA">
        <w:t xml:space="preserve">м изменениям стока. Например, в </w:t>
      </w:r>
      <w:r>
        <w:t xml:space="preserve">[Schaake, 1990] увеличение осадков на 10% (при тех же температуре и испарении) на реке Анимас, штат Колорадо (США) привело к модельному увеличению стока на 20%. Для той же местности в [Vogel et al., 1999] при том же изменении осадков сток увеличился на 19%. </w:t>
      </w:r>
      <w:r>
        <w:lastRenderedPageBreak/>
        <w:t>Работа [Sankarasubramanian, Vogel, 2003] показывает на примере более 1000 бассейнов в США, что увеличение осадков на 1% приводит к ув</w:t>
      </w:r>
      <w:r w:rsidR="00B95FDA">
        <w:t>еличению стока в среднем на 1.5–</w:t>
      </w:r>
      <w:r>
        <w:t>2.5%. В статье [Guimberteau et al., 2013], посвященной оценке стока при климатических изменениях в бассейне р.Амазонки, делается вывод о значительных различиях в эластичности отдельных его частей. В целом, значения выражения (1) в зависимости от местных гидрологических особенностей варьируют в пр</w:t>
      </w:r>
      <w:r w:rsidR="00B95FDA">
        <w:t>еделах 1–3, что соответствует 1–</w:t>
      </w:r>
      <w:r>
        <w:t>3%-ому изменению стока в ответ на 1% изменения осадков.</w:t>
      </w:r>
    </w:p>
    <w:p w:rsidR="009E2D82" w:rsidRDefault="009E2D82" w:rsidP="009E2D82">
      <w:pPr>
        <w:spacing w:line="360" w:lineRule="auto"/>
        <w:ind w:firstLine="709"/>
        <w:jc w:val="both"/>
      </w:pPr>
      <w:r>
        <w:t>Выражение (1) вместе с достоинствами, имеет и свои недостатки, как минимум в отсутствии учета изменения температуры и испарения, характера изменений землепользования, условий подстилающей поверхности. Впрочем, за рубежом его активно используют и трансформируют в двухпараметрическую (на примере рек Спокэн в США и Хуанхэ [Fu et al., 2007, c]) и трехпараметрическую оценки [Konapala, Mishra, 2016]</w:t>
      </w:r>
      <w:r w:rsidR="00B95FDA">
        <w:t>, где д</w:t>
      </w:r>
      <w:r>
        <w:t>ополнитель</w:t>
      </w:r>
      <w:r w:rsidR="00B95FDA">
        <w:t>но учитываю</w:t>
      </w:r>
      <w:r>
        <w:t xml:space="preserve">тся </w:t>
      </w:r>
      <w:r w:rsidR="00B95FDA">
        <w:t>различные эффекты (температура, испарение, уровень грунтовых вод и др.).</w:t>
      </w:r>
    </w:p>
    <w:p w:rsidR="009E2D82" w:rsidRDefault="009E2D82" w:rsidP="009E2D82">
      <w:pPr>
        <w:spacing w:line="360" w:lineRule="auto"/>
        <w:ind w:firstLine="709"/>
        <w:jc w:val="both"/>
      </w:pPr>
      <w:r>
        <w:t xml:space="preserve">Вполне вероятно, что при переносе исследований подобного рода на бассейн Амура результаты могут показывать схожую картину, а учитывая его физико-географические особенности и известную неустойчивость гидрологического режима, можно ожидать еще бóльшую непропорциональность отклика стока на изменение климатических параметров. В Таблице 2 приведены результаты оценки эластичности стока по формуле (1) на основе фактически измеренных данных. </w:t>
      </w:r>
    </w:p>
    <w:p w:rsidR="009E2D82" w:rsidRDefault="009E2D82" w:rsidP="009E2D82">
      <w:pPr>
        <w:spacing w:line="360" w:lineRule="auto"/>
        <w:ind w:firstLine="709"/>
        <w:jc w:val="both"/>
      </w:pPr>
    </w:p>
    <w:p w:rsidR="009E2D82" w:rsidRDefault="009E2D82" w:rsidP="009E2D82">
      <w:pPr>
        <w:spacing w:line="360" w:lineRule="auto"/>
        <w:jc w:val="right"/>
      </w:pPr>
      <w:r>
        <w:t>Таблица 2</w:t>
      </w:r>
    </w:p>
    <w:p w:rsidR="009E2D82" w:rsidRDefault="009E2D82" w:rsidP="009E2D82">
      <w:pPr>
        <w:spacing w:line="360" w:lineRule="auto"/>
        <w:jc w:val="center"/>
      </w:pPr>
      <w:r>
        <w:t xml:space="preserve">Значения эластичности стока малых речных бассейнов к изменению осадков </w:t>
      </w:r>
    </w:p>
    <w:tbl>
      <w:tblPr>
        <w:tblW w:w="95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3635"/>
        <w:gridCol w:w="1984"/>
        <w:gridCol w:w="1701"/>
        <w:gridCol w:w="1647"/>
      </w:tblGrid>
      <w:tr w:rsidR="009E2D82" w:rsidTr="009E2D82">
        <w:trPr>
          <w:trHeight w:val="585"/>
          <w:jc w:val="center"/>
        </w:trPr>
        <w:tc>
          <w:tcPr>
            <w:tcW w:w="567" w:type="dxa"/>
            <w:tcBorders>
              <w:top w:val="single" w:sz="4" w:space="0" w:color="auto"/>
              <w:left w:val="single" w:sz="4" w:space="0" w:color="auto"/>
              <w:bottom w:val="single" w:sz="4" w:space="0" w:color="auto"/>
              <w:right w:val="single" w:sz="4" w:space="0" w:color="auto"/>
            </w:tcBorders>
            <w:vAlign w:val="center"/>
            <w:hideMark/>
          </w:tcPr>
          <w:p w:rsidR="009E2D82" w:rsidRDefault="009E2D82">
            <w:pPr>
              <w:spacing w:line="256" w:lineRule="auto"/>
              <w:jc w:val="center"/>
              <w:rPr>
                <w:lang w:eastAsia="en-US"/>
              </w:rPr>
            </w:pPr>
            <w:r>
              <w:rPr>
                <w:lang w:eastAsia="en-US"/>
              </w:rPr>
              <w:t>№ п/п</w:t>
            </w:r>
          </w:p>
        </w:tc>
        <w:tc>
          <w:tcPr>
            <w:tcW w:w="3635" w:type="dxa"/>
            <w:tcBorders>
              <w:top w:val="single" w:sz="4" w:space="0" w:color="auto"/>
              <w:left w:val="single" w:sz="4" w:space="0" w:color="auto"/>
              <w:bottom w:val="single" w:sz="4" w:space="0" w:color="auto"/>
              <w:right w:val="single" w:sz="4" w:space="0" w:color="auto"/>
            </w:tcBorders>
            <w:noWrap/>
            <w:vAlign w:val="center"/>
            <w:hideMark/>
          </w:tcPr>
          <w:p w:rsidR="009E2D82" w:rsidRDefault="009E2D82">
            <w:pPr>
              <w:spacing w:line="256" w:lineRule="auto"/>
              <w:jc w:val="center"/>
              <w:rPr>
                <w:lang w:eastAsia="en-US"/>
              </w:rPr>
            </w:pPr>
            <w:r>
              <w:rPr>
                <w:lang w:eastAsia="en-US"/>
              </w:rPr>
              <w:t>Река-Пост</w:t>
            </w:r>
          </w:p>
        </w:tc>
        <w:tc>
          <w:tcPr>
            <w:tcW w:w="1984" w:type="dxa"/>
            <w:tcBorders>
              <w:top w:val="single" w:sz="4" w:space="0" w:color="auto"/>
              <w:left w:val="single" w:sz="4" w:space="0" w:color="auto"/>
              <w:bottom w:val="single" w:sz="4" w:space="0" w:color="auto"/>
              <w:right w:val="single" w:sz="4" w:space="0" w:color="auto"/>
            </w:tcBorders>
            <w:noWrap/>
            <w:vAlign w:val="center"/>
            <w:hideMark/>
          </w:tcPr>
          <w:p w:rsidR="009E2D82" w:rsidRDefault="009E2D82">
            <w:pPr>
              <w:spacing w:line="256" w:lineRule="auto"/>
              <w:jc w:val="center"/>
              <w:rPr>
                <w:lang w:eastAsia="en-US"/>
              </w:rPr>
            </w:pPr>
            <w:r>
              <w:rPr>
                <w:lang w:eastAsia="en-US"/>
              </w:rPr>
              <w:t>Эластичность, %</w:t>
            </w:r>
          </w:p>
        </w:tc>
        <w:tc>
          <w:tcPr>
            <w:tcW w:w="1701" w:type="dxa"/>
            <w:tcBorders>
              <w:top w:val="single" w:sz="4" w:space="0" w:color="auto"/>
              <w:left w:val="single" w:sz="4" w:space="0" w:color="auto"/>
              <w:bottom w:val="single" w:sz="4" w:space="0" w:color="auto"/>
              <w:right w:val="single" w:sz="4" w:space="0" w:color="auto"/>
            </w:tcBorders>
            <w:vAlign w:val="center"/>
            <w:hideMark/>
          </w:tcPr>
          <w:p w:rsidR="009E2D82" w:rsidRDefault="009E2D82">
            <w:pPr>
              <w:spacing w:line="256" w:lineRule="auto"/>
              <w:jc w:val="center"/>
              <w:rPr>
                <w:lang w:eastAsia="en-US"/>
              </w:rPr>
            </w:pPr>
            <w:r>
              <w:rPr>
                <w:lang w:eastAsia="en-US"/>
              </w:rPr>
              <w:t>Площадь, км</w:t>
            </w:r>
            <w:r>
              <w:rPr>
                <w:vertAlign w:val="superscript"/>
                <w:lang w:eastAsia="en-US"/>
              </w:rPr>
              <w:t>2</w:t>
            </w:r>
          </w:p>
        </w:tc>
        <w:tc>
          <w:tcPr>
            <w:tcW w:w="1647" w:type="dxa"/>
            <w:tcBorders>
              <w:top w:val="single" w:sz="4" w:space="0" w:color="auto"/>
              <w:left w:val="single" w:sz="4" w:space="0" w:color="auto"/>
              <w:bottom w:val="single" w:sz="4" w:space="0" w:color="auto"/>
              <w:right w:val="single" w:sz="4" w:space="0" w:color="auto"/>
            </w:tcBorders>
            <w:vAlign w:val="center"/>
            <w:hideMark/>
          </w:tcPr>
          <w:p w:rsidR="009E2D82" w:rsidRDefault="009E2D82">
            <w:pPr>
              <w:spacing w:line="256" w:lineRule="auto"/>
              <w:jc w:val="center"/>
              <w:rPr>
                <w:lang w:eastAsia="en-US"/>
              </w:rPr>
            </w:pPr>
            <w:r>
              <w:rPr>
                <w:lang w:eastAsia="en-US"/>
              </w:rPr>
              <w:t>Высота ср., м</w:t>
            </w:r>
          </w:p>
        </w:tc>
      </w:tr>
      <w:tr w:rsidR="009E2D82" w:rsidTr="009E2D82">
        <w:trPr>
          <w:trHeight w:val="270"/>
          <w:jc w:val="center"/>
        </w:trPr>
        <w:tc>
          <w:tcPr>
            <w:tcW w:w="567" w:type="dxa"/>
            <w:tcBorders>
              <w:top w:val="single" w:sz="4" w:space="0" w:color="auto"/>
              <w:left w:val="single" w:sz="4" w:space="0" w:color="auto"/>
              <w:bottom w:val="single" w:sz="4" w:space="0" w:color="auto"/>
              <w:right w:val="single" w:sz="4" w:space="0" w:color="auto"/>
            </w:tcBorders>
            <w:vAlign w:val="center"/>
            <w:hideMark/>
          </w:tcPr>
          <w:p w:rsidR="009E2D82" w:rsidRDefault="009E2D82">
            <w:pPr>
              <w:spacing w:line="256" w:lineRule="auto"/>
              <w:jc w:val="center"/>
              <w:rPr>
                <w:lang w:eastAsia="en-US"/>
              </w:rPr>
            </w:pPr>
            <w:r>
              <w:rPr>
                <w:lang w:eastAsia="en-US"/>
              </w:rPr>
              <w:t>1</w:t>
            </w:r>
          </w:p>
        </w:tc>
        <w:tc>
          <w:tcPr>
            <w:tcW w:w="3635" w:type="dxa"/>
            <w:tcBorders>
              <w:top w:val="single" w:sz="4" w:space="0" w:color="auto"/>
              <w:left w:val="single" w:sz="4" w:space="0" w:color="auto"/>
              <w:bottom w:val="single" w:sz="4" w:space="0" w:color="auto"/>
              <w:right w:val="single" w:sz="4" w:space="0" w:color="auto"/>
            </w:tcBorders>
            <w:noWrap/>
            <w:vAlign w:val="center"/>
            <w:hideMark/>
          </w:tcPr>
          <w:p w:rsidR="009E2D82" w:rsidRDefault="00B95FDA" w:rsidP="00B95FDA">
            <w:pPr>
              <w:spacing w:line="256" w:lineRule="auto"/>
              <w:jc w:val="center"/>
              <w:rPr>
                <w:lang w:eastAsia="en-US"/>
              </w:rPr>
            </w:pPr>
            <w:r>
              <w:rPr>
                <w:lang w:eastAsia="en-US"/>
              </w:rPr>
              <w:t>Арсеньевка</w:t>
            </w:r>
            <w:r w:rsidR="009E2D82">
              <w:rPr>
                <w:lang w:eastAsia="en-US"/>
              </w:rPr>
              <w:t>-Виноградовка</w:t>
            </w:r>
          </w:p>
        </w:tc>
        <w:tc>
          <w:tcPr>
            <w:tcW w:w="1984" w:type="dxa"/>
            <w:tcBorders>
              <w:top w:val="single" w:sz="4" w:space="0" w:color="auto"/>
              <w:left w:val="single" w:sz="4" w:space="0" w:color="auto"/>
              <w:bottom w:val="single" w:sz="4" w:space="0" w:color="auto"/>
              <w:right w:val="single" w:sz="4" w:space="0" w:color="auto"/>
            </w:tcBorders>
            <w:noWrap/>
            <w:vAlign w:val="center"/>
            <w:hideMark/>
          </w:tcPr>
          <w:p w:rsidR="009E2D82" w:rsidRDefault="009E2D82">
            <w:pPr>
              <w:spacing w:line="256" w:lineRule="auto"/>
              <w:jc w:val="center"/>
              <w:rPr>
                <w:lang w:eastAsia="en-US"/>
              </w:rPr>
            </w:pPr>
            <w:r>
              <w:rPr>
                <w:lang w:eastAsia="en-US"/>
              </w:rPr>
              <w:t>1.49</w:t>
            </w:r>
          </w:p>
        </w:tc>
        <w:tc>
          <w:tcPr>
            <w:tcW w:w="1701" w:type="dxa"/>
            <w:tcBorders>
              <w:top w:val="single" w:sz="4" w:space="0" w:color="auto"/>
              <w:left w:val="single" w:sz="4" w:space="0" w:color="auto"/>
              <w:bottom w:val="single" w:sz="4" w:space="0" w:color="auto"/>
              <w:right w:val="single" w:sz="4" w:space="0" w:color="auto"/>
            </w:tcBorders>
            <w:vAlign w:val="center"/>
            <w:hideMark/>
          </w:tcPr>
          <w:p w:rsidR="009E2D82" w:rsidRDefault="009E2D82">
            <w:pPr>
              <w:spacing w:line="256" w:lineRule="auto"/>
              <w:jc w:val="center"/>
              <w:rPr>
                <w:lang w:eastAsia="en-US"/>
              </w:rPr>
            </w:pPr>
            <w:r>
              <w:rPr>
                <w:lang w:eastAsia="en-US"/>
              </w:rPr>
              <w:t>940</w:t>
            </w:r>
          </w:p>
        </w:tc>
        <w:tc>
          <w:tcPr>
            <w:tcW w:w="1647" w:type="dxa"/>
            <w:tcBorders>
              <w:top w:val="single" w:sz="4" w:space="0" w:color="auto"/>
              <w:left w:val="single" w:sz="4" w:space="0" w:color="auto"/>
              <w:bottom w:val="single" w:sz="4" w:space="0" w:color="auto"/>
              <w:right w:val="single" w:sz="4" w:space="0" w:color="auto"/>
            </w:tcBorders>
            <w:vAlign w:val="center"/>
            <w:hideMark/>
          </w:tcPr>
          <w:p w:rsidR="009E2D82" w:rsidRDefault="009E2D82">
            <w:pPr>
              <w:spacing w:line="256" w:lineRule="auto"/>
              <w:jc w:val="center"/>
              <w:rPr>
                <w:lang w:eastAsia="en-US"/>
              </w:rPr>
            </w:pPr>
            <w:r>
              <w:rPr>
                <w:lang w:eastAsia="en-US"/>
              </w:rPr>
              <w:t>652</w:t>
            </w:r>
          </w:p>
        </w:tc>
      </w:tr>
      <w:tr w:rsidR="009E2D82" w:rsidTr="009E2D82">
        <w:trPr>
          <w:trHeight w:val="270"/>
          <w:jc w:val="center"/>
        </w:trPr>
        <w:tc>
          <w:tcPr>
            <w:tcW w:w="567" w:type="dxa"/>
            <w:tcBorders>
              <w:top w:val="single" w:sz="4" w:space="0" w:color="auto"/>
              <w:left w:val="single" w:sz="4" w:space="0" w:color="auto"/>
              <w:bottom w:val="single" w:sz="4" w:space="0" w:color="auto"/>
              <w:right w:val="single" w:sz="4" w:space="0" w:color="auto"/>
            </w:tcBorders>
            <w:vAlign w:val="center"/>
            <w:hideMark/>
          </w:tcPr>
          <w:p w:rsidR="009E2D82" w:rsidRDefault="009E2D82">
            <w:pPr>
              <w:spacing w:line="256" w:lineRule="auto"/>
              <w:jc w:val="center"/>
              <w:rPr>
                <w:lang w:eastAsia="en-US"/>
              </w:rPr>
            </w:pPr>
            <w:r>
              <w:rPr>
                <w:lang w:eastAsia="en-US"/>
              </w:rPr>
              <w:t>2</w:t>
            </w:r>
          </w:p>
        </w:tc>
        <w:tc>
          <w:tcPr>
            <w:tcW w:w="3635" w:type="dxa"/>
            <w:tcBorders>
              <w:top w:val="single" w:sz="4" w:space="0" w:color="auto"/>
              <w:left w:val="single" w:sz="4" w:space="0" w:color="auto"/>
              <w:bottom w:val="single" w:sz="4" w:space="0" w:color="auto"/>
              <w:right w:val="single" w:sz="4" w:space="0" w:color="auto"/>
            </w:tcBorders>
            <w:noWrap/>
            <w:vAlign w:val="center"/>
            <w:hideMark/>
          </w:tcPr>
          <w:p w:rsidR="009E2D82" w:rsidRDefault="009E2D82">
            <w:pPr>
              <w:spacing w:line="256" w:lineRule="auto"/>
              <w:jc w:val="center"/>
              <w:rPr>
                <w:lang w:eastAsia="en-US"/>
              </w:rPr>
            </w:pPr>
            <w:r>
              <w:rPr>
                <w:lang w:eastAsia="en-US"/>
              </w:rPr>
              <w:t>Варфоломеевка-Варфоломеевка</w:t>
            </w:r>
          </w:p>
        </w:tc>
        <w:tc>
          <w:tcPr>
            <w:tcW w:w="1984" w:type="dxa"/>
            <w:tcBorders>
              <w:top w:val="single" w:sz="4" w:space="0" w:color="auto"/>
              <w:left w:val="single" w:sz="4" w:space="0" w:color="auto"/>
              <w:bottom w:val="single" w:sz="4" w:space="0" w:color="auto"/>
              <w:right w:val="single" w:sz="4" w:space="0" w:color="auto"/>
            </w:tcBorders>
            <w:noWrap/>
            <w:vAlign w:val="center"/>
            <w:hideMark/>
          </w:tcPr>
          <w:p w:rsidR="009E2D82" w:rsidRDefault="009E2D82">
            <w:pPr>
              <w:spacing w:line="256" w:lineRule="auto"/>
              <w:jc w:val="center"/>
              <w:rPr>
                <w:lang w:eastAsia="en-US"/>
              </w:rPr>
            </w:pPr>
            <w:r>
              <w:rPr>
                <w:lang w:eastAsia="en-US"/>
              </w:rPr>
              <w:t>3.32</w:t>
            </w:r>
          </w:p>
        </w:tc>
        <w:tc>
          <w:tcPr>
            <w:tcW w:w="1701" w:type="dxa"/>
            <w:tcBorders>
              <w:top w:val="single" w:sz="4" w:space="0" w:color="auto"/>
              <w:left w:val="single" w:sz="4" w:space="0" w:color="auto"/>
              <w:bottom w:val="single" w:sz="4" w:space="0" w:color="auto"/>
              <w:right w:val="single" w:sz="4" w:space="0" w:color="auto"/>
            </w:tcBorders>
            <w:vAlign w:val="center"/>
            <w:hideMark/>
          </w:tcPr>
          <w:p w:rsidR="009E2D82" w:rsidRDefault="009E2D82">
            <w:pPr>
              <w:spacing w:line="256" w:lineRule="auto"/>
              <w:jc w:val="center"/>
              <w:rPr>
                <w:lang w:eastAsia="en-US"/>
              </w:rPr>
            </w:pPr>
            <w:r>
              <w:rPr>
                <w:lang w:eastAsia="en-US"/>
              </w:rPr>
              <w:t>256</w:t>
            </w:r>
          </w:p>
        </w:tc>
        <w:tc>
          <w:tcPr>
            <w:tcW w:w="1647" w:type="dxa"/>
            <w:tcBorders>
              <w:top w:val="single" w:sz="4" w:space="0" w:color="auto"/>
              <w:left w:val="single" w:sz="4" w:space="0" w:color="auto"/>
              <w:bottom w:val="single" w:sz="4" w:space="0" w:color="auto"/>
              <w:right w:val="single" w:sz="4" w:space="0" w:color="auto"/>
            </w:tcBorders>
            <w:vAlign w:val="center"/>
            <w:hideMark/>
          </w:tcPr>
          <w:p w:rsidR="009E2D82" w:rsidRDefault="009E2D82">
            <w:pPr>
              <w:spacing w:line="256" w:lineRule="auto"/>
              <w:jc w:val="center"/>
              <w:rPr>
                <w:lang w:eastAsia="en-US"/>
              </w:rPr>
            </w:pPr>
            <w:r>
              <w:rPr>
                <w:lang w:eastAsia="en-US"/>
              </w:rPr>
              <w:t>307</w:t>
            </w:r>
          </w:p>
        </w:tc>
      </w:tr>
      <w:tr w:rsidR="009E2D82" w:rsidTr="009E2D82">
        <w:trPr>
          <w:trHeight w:val="270"/>
          <w:jc w:val="center"/>
        </w:trPr>
        <w:tc>
          <w:tcPr>
            <w:tcW w:w="567" w:type="dxa"/>
            <w:tcBorders>
              <w:top w:val="single" w:sz="4" w:space="0" w:color="auto"/>
              <w:left w:val="single" w:sz="4" w:space="0" w:color="auto"/>
              <w:bottom w:val="single" w:sz="4" w:space="0" w:color="auto"/>
              <w:right w:val="single" w:sz="4" w:space="0" w:color="auto"/>
            </w:tcBorders>
            <w:vAlign w:val="center"/>
            <w:hideMark/>
          </w:tcPr>
          <w:p w:rsidR="009E2D82" w:rsidRDefault="009E2D82">
            <w:pPr>
              <w:spacing w:line="256" w:lineRule="auto"/>
              <w:jc w:val="center"/>
              <w:rPr>
                <w:lang w:eastAsia="en-US"/>
              </w:rPr>
            </w:pPr>
            <w:r>
              <w:rPr>
                <w:lang w:eastAsia="en-US"/>
              </w:rPr>
              <w:t>3</w:t>
            </w:r>
          </w:p>
        </w:tc>
        <w:tc>
          <w:tcPr>
            <w:tcW w:w="3635" w:type="dxa"/>
            <w:tcBorders>
              <w:top w:val="single" w:sz="4" w:space="0" w:color="auto"/>
              <w:left w:val="single" w:sz="4" w:space="0" w:color="auto"/>
              <w:bottom w:val="single" w:sz="4" w:space="0" w:color="auto"/>
              <w:right w:val="single" w:sz="4" w:space="0" w:color="auto"/>
            </w:tcBorders>
            <w:noWrap/>
            <w:vAlign w:val="center"/>
            <w:hideMark/>
          </w:tcPr>
          <w:p w:rsidR="009E2D82" w:rsidRDefault="009E2D82" w:rsidP="00B95FDA">
            <w:pPr>
              <w:spacing w:line="256" w:lineRule="auto"/>
              <w:jc w:val="center"/>
              <w:rPr>
                <w:lang w:eastAsia="en-US"/>
              </w:rPr>
            </w:pPr>
            <w:r>
              <w:rPr>
                <w:lang w:eastAsia="en-US"/>
              </w:rPr>
              <w:t>Извилинка</w:t>
            </w:r>
            <w:r w:rsidR="00B95FDA">
              <w:rPr>
                <w:lang w:eastAsia="en-US"/>
              </w:rPr>
              <w:t>-</w:t>
            </w:r>
            <w:r>
              <w:rPr>
                <w:lang w:eastAsia="en-US"/>
              </w:rPr>
              <w:t>Извилинка</w:t>
            </w:r>
          </w:p>
        </w:tc>
        <w:tc>
          <w:tcPr>
            <w:tcW w:w="1984" w:type="dxa"/>
            <w:tcBorders>
              <w:top w:val="single" w:sz="4" w:space="0" w:color="auto"/>
              <w:left w:val="single" w:sz="4" w:space="0" w:color="auto"/>
              <w:bottom w:val="single" w:sz="4" w:space="0" w:color="auto"/>
              <w:right w:val="single" w:sz="4" w:space="0" w:color="auto"/>
            </w:tcBorders>
            <w:noWrap/>
            <w:vAlign w:val="center"/>
            <w:hideMark/>
          </w:tcPr>
          <w:p w:rsidR="009E2D82" w:rsidRDefault="009E2D82">
            <w:pPr>
              <w:spacing w:line="256" w:lineRule="auto"/>
              <w:jc w:val="center"/>
              <w:rPr>
                <w:lang w:eastAsia="en-US"/>
              </w:rPr>
            </w:pPr>
            <w:r>
              <w:rPr>
                <w:lang w:eastAsia="en-US"/>
              </w:rPr>
              <w:t>1.23</w:t>
            </w:r>
          </w:p>
        </w:tc>
        <w:tc>
          <w:tcPr>
            <w:tcW w:w="1701" w:type="dxa"/>
            <w:tcBorders>
              <w:top w:val="single" w:sz="4" w:space="0" w:color="auto"/>
              <w:left w:val="single" w:sz="4" w:space="0" w:color="auto"/>
              <w:bottom w:val="single" w:sz="4" w:space="0" w:color="auto"/>
              <w:right w:val="single" w:sz="4" w:space="0" w:color="auto"/>
            </w:tcBorders>
            <w:vAlign w:val="center"/>
            <w:hideMark/>
          </w:tcPr>
          <w:p w:rsidR="009E2D82" w:rsidRDefault="009E2D82">
            <w:pPr>
              <w:spacing w:line="256" w:lineRule="auto"/>
              <w:jc w:val="center"/>
              <w:rPr>
                <w:lang w:eastAsia="en-US"/>
              </w:rPr>
            </w:pPr>
            <w:r>
              <w:rPr>
                <w:lang w:eastAsia="en-US"/>
              </w:rPr>
              <w:t>1160</w:t>
            </w:r>
          </w:p>
        </w:tc>
        <w:tc>
          <w:tcPr>
            <w:tcW w:w="1647" w:type="dxa"/>
            <w:tcBorders>
              <w:top w:val="single" w:sz="4" w:space="0" w:color="auto"/>
              <w:left w:val="single" w:sz="4" w:space="0" w:color="auto"/>
              <w:bottom w:val="single" w:sz="4" w:space="0" w:color="auto"/>
              <w:right w:val="single" w:sz="4" w:space="0" w:color="auto"/>
            </w:tcBorders>
            <w:vAlign w:val="center"/>
            <w:hideMark/>
          </w:tcPr>
          <w:p w:rsidR="009E2D82" w:rsidRDefault="009E2D82">
            <w:pPr>
              <w:spacing w:line="256" w:lineRule="auto"/>
              <w:jc w:val="center"/>
              <w:rPr>
                <w:lang w:eastAsia="en-US"/>
              </w:rPr>
            </w:pPr>
            <w:r>
              <w:rPr>
                <w:lang w:eastAsia="en-US"/>
              </w:rPr>
              <w:t>836</w:t>
            </w:r>
          </w:p>
        </w:tc>
      </w:tr>
      <w:tr w:rsidR="009E2D82" w:rsidTr="009E2D82">
        <w:trPr>
          <w:trHeight w:val="270"/>
          <w:jc w:val="center"/>
        </w:trPr>
        <w:tc>
          <w:tcPr>
            <w:tcW w:w="567" w:type="dxa"/>
            <w:tcBorders>
              <w:top w:val="single" w:sz="4" w:space="0" w:color="auto"/>
              <w:left w:val="single" w:sz="4" w:space="0" w:color="auto"/>
              <w:bottom w:val="single" w:sz="4" w:space="0" w:color="auto"/>
              <w:right w:val="single" w:sz="4" w:space="0" w:color="auto"/>
            </w:tcBorders>
            <w:vAlign w:val="center"/>
            <w:hideMark/>
          </w:tcPr>
          <w:p w:rsidR="009E2D82" w:rsidRDefault="009E2D82">
            <w:pPr>
              <w:spacing w:line="256" w:lineRule="auto"/>
              <w:jc w:val="center"/>
              <w:rPr>
                <w:lang w:eastAsia="en-US"/>
              </w:rPr>
            </w:pPr>
            <w:r>
              <w:rPr>
                <w:lang w:eastAsia="en-US"/>
              </w:rPr>
              <w:t>4</w:t>
            </w:r>
          </w:p>
        </w:tc>
        <w:tc>
          <w:tcPr>
            <w:tcW w:w="3635" w:type="dxa"/>
            <w:tcBorders>
              <w:top w:val="single" w:sz="4" w:space="0" w:color="auto"/>
              <w:left w:val="single" w:sz="4" w:space="0" w:color="auto"/>
              <w:bottom w:val="single" w:sz="4" w:space="0" w:color="auto"/>
              <w:right w:val="single" w:sz="4" w:space="0" w:color="auto"/>
            </w:tcBorders>
            <w:noWrap/>
            <w:vAlign w:val="center"/>
            <w:hideMark/>
          </w:tcPr>
          <w:p w:rsidR="009E2D82" w:rsidRDefault="00B95FDA" w:rsidP="00B95FDA">
            <w:pPr>
              <w:spacing w:line="256" w:lineRule="auto"/>
              <w:jc w:val="center"/>
              <w:rPr>
                <w:lang w:eastAsia="en-US"/>
              </w:rPr>
            </w:pPr>
            <w:r>
              <w:rPr>
                <w:lang w:eastAsia="en-US"/>
              </w:rPr>
              <w:t>Каменка</w:t>
            </w:r>
            <w:r w:rsidR="009E2D82">
              <w:rPr>
                <w:lang w:eastAsia="en-US"/>
              </w:rPr>
              <w:t>-Каменка</w:t>
            </w:r>
          </w:p>
        </w:tc>
        <w:tc>
          <w:tcPr>
            <w:tcW w:w="1984" w:type="dxa"/>
            <w:tcBorders>
              <w:top w:val="single" w:sz="4" w:space="0" w:color="auto"/>
              <w:left w:val="single" w:sz="4" w:space="0" w:color="auto"/>
              <w:bottom w:val="single" w:sz="4" w:space="0" w:color="auto"/>
              <w:right w:val="single" w:sz="4" w:space="0" w:color="auto"/>
            </w:tcBorders>
            <w:noWrap/>
            <w:vAlign w:val="center"/>
            <w:hideMark/>
          </w:tcPr>
          <w:p w:rsidR="009E2D82" w:rsidRDefault="009E2D82">
            <w:pPr>
              <w:spacing w:line="256" w:lineRule="auto"/>
              <w:jc w:val="center"/>
              <w:rPr>
                <w:lang w:eastAsia="en-US"/>
              </w:rPr>
            </w:pPr>
            <w:r>
              <w:rPr>
                <w:lang w:eastAsia="en-US"/>
              </w:rPr>
              <w:t>1.40</w:t>
            </w:r>
          </w:p>
        </w:tc>
        <w:tc>
          <w:tcPr>
            <w:tcW w:w="1701" w:type="dxa"/>
            <w:tcBorders>
              <w:top w:val="single" w:sz="4" w:space="0" w:color="auto"/>
              <w:left w:val="single" w:sz="4" w:space="0" w:color="auto"/>
              <w:bottom w:val="single" w:sz="4" w:space="0" w:color="auto"/>
              <w:right w:val="single" w:sz="4" w:space="0" w:color="auto"/>
            </w:tcBorders>
            <w:vAlign w:val="center"/>
            <w:hideMark/>
          </w:tcPr>
          <w:p w:rsidR="009E2D82" w:rsidRDefault="009E2D82">
            <w:pPr>
              <w:spacing w:line="256" w:lineRule="auto"/>
              <w:jc w:val="center"/>
              <w:rPr>
                <w:lang w:eastAsia="en-US"/>
              </w:rPr>
            </w:pPr>
            <w:r>
              <w:rPr>
                <w:lang w:eastAsia="en-US"/>
              </w:rPr>
              <w:t>138</w:t>
            </w:r>
          </w:p>
        </w:tc>
        <w:tc>
          <w:tcPr>
            <w:tcW w:w="1647" w:type="dxa"/>
            <w:tcBorders>
              <w:top w:val="single" w:sz="4" w:space="0" w:color="auto"/>
              <w:left w:val="single" w:sz="4" w:space="0" w:color="auto"/>
              <w:bottom w:val="single" w:sz="4" w:space="0" w:color="auto"/>
              <w:right w:val="single" w:sz="4" w:space="0" w:color="auto"/>
            </w:tcBorders>
            <w:vAlign w:val="center"/>
            <w:hideMark/>
          </w:tcPr>
          <w:p w:rsidR="009E2D82" w:rsidRDefault="009E2D82">
            <w:pPr>
              <w:spacing w:line="256" w:lineRule="auto"/>
              <w:jc w:val="center"/>
              <w:rPr>
                <w:lang w:eastAsia="en-US"/>
              </w:rPr>
            </w:pPr>
            <w:r>
              <w:rPr>
                <w:lang w:eastAsia="en-US"/>
              </w:rPr>
              <w:t>632</w:t>
            </w:r>
          </w:p>
        </w:tc>
      </w:tr>
      <w:tr w:rsidR="009E2D82" w:rsidTr="009E2D82">
        <w:trPr>
          <w:trHeight w:val="255"/>
          <w:jc w:val="center"/>
        </w:trPr>
        <w:tc>
          <w:tcPr>
            <w:tcW w:w="567" w:type="dxa"/>
            <w:tcBorders>
              <w:top w:val="single" w:sz="4" w:space="0" w:color="auto"/>
              <w:left w:val="single" w:sz="4" w:space="0" w:color="auto"/>
              <w:bottom w:val="single" w:sz="4" w:space="0" w:color="auto"/>
              <w:right w:val="single" w:sz="4" w:space="0" w:color="auto"/>
            </w:tcBorders>
            <w:vAlign w:val="center"/>
            <w:hideMark/>
          </w:tcPr>
          <w:p w:rsidR="009E2D82" w:rsidRDefault="009E2D82">
            <w:pPr>
              <w:spacing w:line="256" w:lineRule="auto"/>
              <w:jc w:val="center"/>
              <w:rPr>
                <w:lang w:eastAsia="en-US"/>
              </w:rPr>
            </w:pPr>
            <w:r>
              <w:rPr>
                <w:lang w:eastAsia="en-US"/>
              </w:rPr>
              <w:t>5</w:t>
            </w:r>
          </w:p>
        </w:tc>
        <w:tc>
          <w:tcPr>
            <w:tcW w:w="3635" w:type="dxa"/>
            <w:tcBorders>
              <w:top w:val="single" w:sz="4" w:space="0" w:color="auto"/>
              <w:left w:val="single" w:sz="4" w:space="0" w:color="auto"/>
              <w:bottom w:val="single" w:sz="4" w:space="0" w:color="auto"/>
              <w:right w:val="single" w:sz="4" w:space="0" w:color="auto"/>
            </w:tcBorders>
            <w:noWrap/>
            <w:vAlign w:val="center"/>
            <w:hideMark/>
          </w:tcPr>
          <w:p w:rsidR="009E2D82" w:rsidRDefault="00B95FDA">
            <w:pPr>
              <w:spacing w:line="256" w:lineRule="auto"/>
              <w:jc w:val="center"/>
              <w:rPr>
                <w:lang w:eastAsia="en-US"/>
              </w:rPr>
            </w:pPr>
            <w:r>
              <w:rPr>
                <w:lang w:eastAsia="en-US"/>
              </w:rPr>
              <w:t>Крыловка-</w:t>
            </w:r>
            <w:r w:rsidR="009E2D82">
              <w:rPr>
                <w:lang w:eastAsia="en-US"/>
              </w:rPr>
              <w:t>Крыловка</w:t>
            </w:r>
          </w:p>
        </w:tc>
        <w:tc>
          <w:tcPr>
            <w:tcW w:w="1984" w:type="dxa"/>
            <w:tcBorders>
              <w:top w:val="single" w:sz="4" w:space="0" w:color="auto"/>
              <w:left w:val="single" w:sz="4" w:space="0" w:color="auto"/>
              <w:bottom w:val="single" w:sz="4" w:space="0" w:color="auto"/>
              <w:right w:val="single" w:sz="4" w:space="0" w:color="auto"/>
            </w:tcBorders>
            <w:noWrap/>
            <w:vAlign w:val="center"/>
            <w:hideMark/>
          </w:tcPr>
          <w:p w:rsidR="009E2D82" w:rsidRDefault="009E2D82">
            <w:pPr>
              <w:spacing w:line="256" w:lineRule="auto"/>
              <w:jc w:val="center"/>
              <w:rPr>
                <w:lang w:eastAsia="en-US"/>
              </w:rPr>
            </w:pPr>
            <w:r>
              <w:rPr>
                <w:lang w:eastAsia="en-US"/>
              </w:rPr>
              <w:t>2.60</w:t>
            </w:r>
          </w:p>
        </w:tc>
        <w:tc>
          <w:tcPr>
            <w:tcW w:w="1701" w:type="dxa"/>
            <w:tcBorders>
              <w:top w:val="single" w:sz="4" w:space="0" w:color="auto"/>
              <w:left w:val="single" w:sz="4" w:space="0" w:color="auto"/>
              <w:bottom w:val="single" w:sz="4" w:space="0" w:color="auto"/>
              <w:right w:val="single" w:sz="4" w:space="0" w:color="auto"/>
            </w:tcBorders>
            <w:vAlign w:val="center"/>
            <w:hideMark/>
          </w:tcPr>
          <w:p w:rsidR="009E2D82" w:rsidRDefault="009E2D82">
            <w:pPr>
              <w:spacing w:line="256" w:lineRule="auto"/>
              <w:jc w:val="center"/>
              <w:rPr>
                <w:lang w:eastAsia="en-US"/>
              </w:rPr>
            </w:pPr>
            <w:r>
              <w:rPr>
                <w:lang w:eastAsia="en-US"/>
              </w:rPr>
              <w:t>1070</w:t>
            </w:r>
          </w:p>
        </w:tc>
        <w:tc>
          <w:tcPr>
            <w:tcW w:w="1647" w:type="dxa"/>
            <w:tcBorders>
              <w:top w:val="single" w:sz="4" w:space="0" w:color="auto"/>
              <w:left w:val="single" w:sz="4" w:space="0" w:color="auto"/>
              <w:bottom w:val="single" w:sz="4" w:space="0" w:color="auto"/>
              <w:right w:val="single" w:sz="4" w:space="0" w:color="auto"/>
            </w:tcBorders>
            <w:vAlign w:val="center"/>
            <w:hideMark/>
          </w:tcPr>
          <w:p w:rsidR="009E2D82" w:rsidRDefault="009E2D82">
            <w:pPr>
              <w:spacing w:line="256" w:lineRule="auto"/>
              <w:jc w:val="center"/>
              <w:rPr>
                <w:lang w:eastAsia="en-US"/>
              </w:rPr>
            </w:pPr>
            <w:r>
              <w:rPr>
                <w:lang w:eastAsia="en-US"/>
              </w:rPr>
              <w:t>251</w:t>
            </w:r>
          </w:p>
        </w:tc>
      </w:tr>
      <w:tr w:rsidR="009E2D82" w:rsidTr="009E2D82">
        <w:trPr>
          <w:trHeight w:val="255"/>
          <w:jc w:val="center"/>
        </w:trPr>
        <w:tc>
          <w:tcPr>
            <w:tcW w:w="567" w:type="dxa"/>
            <w:tcBorders>
              <w:top w:val="single" w:sz="4" w:space="0" w:color="auto"/>
              <w:left w:val="single" w:sz="4" w:space="0" w:color="auto"/>
              <w:bottom w:val="single" w:sz="4" w:space="0" w:color="auto"/>
              <w:right w:val="single" w:sz="4" w:space="0" w:color="auto"/>
            </w:tcBorders>
            <w:vAlign w:val="center"/>
            <w:hideMark/>
          </w:tcPr>
          <w:p w:rsidR="009E2D82" w:rsidRDefault="009E2D82">
            <w:pPr>
              <w:spacing w:line="256" w:lineRule="auto"/>
              <w:jc w:val="center"/>
              <w:rPr>
                <w:lang w:eastAsia="en-US"/>
              </w:rPr>
            </w:pPr>
            <w:r>
              <w:rPr>
                <w:lang w:eastAsia="en-US"/>
              </w:rPr>
              <w:t>6</w:t>
            </w:r>
          </w:p>
        </w:tc>
        <w:tc>
          <w:tcPr>
            <w:tcW w:w="3635" w:type="dxa"/>
            <w:tcBorders>
              <w:top w:val="single" w:sz="4" w:space="0" w:color="auto"/>
              <w:left w:val="single" w:sz="4" w:space="0" w:color="auto"/>
              <w:bottom w:val="single" w:sz="4" w:space="0" w:color="auto"/>
              <w:right w:val="single" w:sz="4" w:space="0" w:color="auto"/>
            </w:tcBorders>
            <w:noWrap/>
            <w:vAlign w:val="center"/>
            <w:hideMark/>
          </w:tcPr>
          <w:p w:rsidR="009E2D82" w:rsidRDefault="00B95FDA">
            <w:pPr>
              <w:spacing w:line="256" w:lineRule="auto"/>
              <w:jc w:val="center"/>
              <w:rPr>
                <w:lang w:eastAsia="en-US"/>
              </w:rPr>
            </w:pPr>
            <w:r>
              <w:rPr>
                <w:lang w:eastAsia="en-US"/>
              </w:rPr>
              <w:t>Муравейка-</w:t>
            </w:r>
            <w:r w:rsidR="009E2D82">
              <w:rPr>
                <w:lang w:eastAsia="en-US"/>
              </w:rPr>
              <w:t>Гродеково</w:t>
            </w:r>
          </w:p>
        </w:tc>
        <w:tc>
          <w:tcPr>
            <w:tcW w:w="1984" w:type="dxa"/>
            <w:tcBorders>
              <w:top w:val="single" w:sz="4" w:space="0" w:color="auto"/>
              <w:left w:val="single" w:sz="4" w:space="0" w:color="auto"/>
              <w:bottom w:val="single" w:sz="4" w:space="0" w:color="auto"/>
              <w:right w:val="single" w:sz="4" w:space="0" w:color="auto"/>
            </w:tcBorders>
            <w:noWrap/>
            <w:vAlign w:val="center"/>
            <w:hideMark/>
          </w:tcPr>
          <w:p w:rsidR="009E2D82" w:rsidRDefault="009E2D82">
            <w:pPr>
              <w:spacing w:line="256" w:lineRule="auto"/>
              <w:jc w:val="center"/>
              <w:rPr>
                <w:lang w:eastAsia="en-US"/>
              </w:rPr>
            </w:pPr>
            <w:r>
              <w:rPr>
                <w:lang w:eastAsia="en-US"/>
              </w:rPr>
              <w:t>1.94</w:t>
            </w:r>
          </w:p>
        </w:tc>
        <w:tc>
          <w:tcPr>
            <w:tcW w:w="1701" w:type="dxa"/>
            <w:tcBorders>
              <w:top w:val="single" w:sz="4" w:space="0" w:color="auto"/>
              <w:left w:val="single" w:sz="4" w:space="0" w:color="auto"/>
              <w:bottom w:val="single" w:sz="4" w:space="0" w:color="auto"/>
              <w:right w:val="single" w:sz="4" w:space="0" w:color="auto"/>
            </w:tcBorders>
            <w:vAlign w:val="center"/>
            <w:hideMark/>
          </w:tcPr>
          <w:p w:rsidR="009E2D82" w:rsidRDefault="009E2D82">
            <w:pPr>
              <w:spacing w:line="256" w:lineRule="auto"/>
              <w:jc w:val="center"/>
              <w:rPr>
                <w:lang w:eastAsia="en-US"/>
              </w:rPr>
            </w:pPr>
            <w:r>
              <w:rPr>
                <w:lang w:eastAsia="en-US"/>
              </w:rPr>
              <w:t>761</w:t>
            </w:r>
          </w:p>
        </w:tc>
        <w:tc>
          <w:tcPr>
            <w:tcW w:w="1647" w:type="dxa"/>
            <w:tcBorders>
              <w:top w:val="single" w:sz="4" w:space="0" w:color="auto"/>
              <w:left w:val="single" w:sz="4" w:space="0" w:color="auto"/>
              <w:bottom w:val="single" w:sz="4" w:space="0" w:color="auto"/>
              <w:right w:val="single" w:sz="4" w:space="0" w:color="auto"/>
            </w:tcBorders>
            <w:vAlign w:val="center"/>
            <w:hideMark/>
          </w:tcPr>
          <w:p w:rsidR="009E2D82" w:rsidRDefault="009E2D82">
            <w:pPr>
              <w:spacing w:line="256" w:lineRule="auto"/>
              <w:jc w:val="center"/>
              <w:rPr>
                <w:lang w:eastAsia="en-US"/>
              </w:rPr>
            </w:pPr>
            <w:r>
              <w:rPr>
                <w:lang w:eastAsia="en-US"/>
              </w:rPr>
              <w:t>592</w:t>
            </w:r>
          </w:p>
        </w:tc>
      </w:tr>
      <w:tr w:rsidR="009E2D82" w:rsidTr="009E2D82">
        <w:trPr>
          <w:trHeight w:val="255"/>
          <w:jc w:val="center"/>
        </w:trPr>
        <w:tc>
          <w:tcPr>
            <w:tcW w:w="567" w:type="dxa"/>
            <w:tcBorders>
              <w:top w:val="single" w:sz="4" w:space="0" w:color="auto"/>
              <w:left w:val="single" w:sz="4" w:space="0" w:color="auto"/>
              <w:bottom w:val="single" w:sz="4" w:space="0" w:color="auto"/>
              <w:right w:val="single" w:sz="4" w:space="0" w:color="auto"/>
            </w:tcBorders>
            <w:vAlign w:val="center"/>
            <w:hideMark/>
          </w:tcPr>
          <w:p w:rsidR="009E2D82" w:rsidRDefault="009E2D82">
            <w:pPr>
              <w:spacing w:line="256" w:lineRule="auto"/>
              <w:jc w:val="center"/>
              <w:rPr>
                <w:lang w:eastAsia="en-US"/>
              </w:rPr>
            </w:pPr>
            <w:r>
              <w:rPr>
                <w:lang w:eastAsia="en-US"/>
              </w:rPr>
              <w:t>7</w:t>
            </w:r>
          </w:p>
        </w:tc>
        <w:tc>
          <w:tcPr>
            <w:tcW w:w="3635" w:type="dxa"/>
            <w:tcBorders>
              <w:top w:val="single" w:sz="4" w:space="0" w:color="auto"/>
              <w:left w:val="single" w:sz="4" w:space="0" w:color="auto"/>
              <w:bottom w:val="single" w:sz="4" w:space="0" w:color="auto"/>
              <w:right w:val="single" w:sz="4" w:space="0" w:color="auto"/>
            </w:tcBorders>
            <w:noWrap/>
            <w:vAlign w:val="center"/>
            <w:hideMark/>
          </w:tcPr>
          <w:p w:rsidR="009E2D82" w:rsidRDefault="00B95FDA">
            <w:pPr>
              <w:spacing w:line="256" w:lineRule="auto"/>
              <w:jc w:val="center"/>
              <w:rPr>
                <w:lang w:eastAsia="en-US"/>
              </w:rPr>
            </w:pPr>
            <w:r>
              <w:rPr>
                <w:lang w:eastAsia="en-US"/>
              </w:rPr>
              <w:t>Павловка-</w:t>
            </w:r>
            <w:r w:rsidR="009E2D82">
              <w:rPr>
                <w:lang w:eastAsia="en-US"/>
              </w:rPr>
              <w:t>Антоновка</w:t>
            </w:r>
          </w:p>
        </w:tc>
        <w:tc>
          <w:tcPr>
            <w:tcW w:w="1984" w:type="dxa"/>
            <w:tcBorders>
              <w:top w:val="single" w:sz="4" w:space="0" w:color="auto"/>
              <w:left w:val="single" w:sz="4" w:space="0" w:color="auto"/>
              <w:bottom w:val="single" w:sz="4" w:space="0" w:color="auto"/>
              <w:right w:val="single" w:sz="4" w:space="0" w:color="auto"/>
            </w:tcBorders>
            <w:noWrap/>
            <w:vAlign w:val="center"/>
            <w:hideMark/>
          </w:tcPr>
          <w:p w:rsidR="009E2D82" w:rsidRDefault="009E2D82">
            <w:pPr>
              <w:spacing w:line="256" w:lineRule="auto"/>
              <w:jc w:val="center"/>
              <w:rPr>
                <w:lang w:eastAsia="en-US"/>
              </w:rPr>
            </w:pPr>
            <w:r>
              <w:rPr>
                <w:lang w:eastAsia="en-US"/>
              </w:rPr>
              <w:t>1.32</w:t>
            </w:r>
          </w:p>
        </w:tc>
        <w:tc>
          <w:tcPr>
            <w:tcW w:w="1701" w:type="dxa"/>
            <w:tcBorders>
              <w:top w:val="single" w:sz="4" w:space="0" w:color="auto"/>
              <w:left w:val="single" w:sz="4" w:space="0" w:color="auto"/>
              <w:bottom w:val="single" w:sz="4" w:space="0" w:color="auto"/>
              <w:right w:val="single" w:sz="4" w:space="0" w:color="auto"/>
            </w:tcBorders>
            <w:vAlign w:val="center"/>
            <w:hideMark/>
          </w:tcPr>
          <w:p w:rsidR="009E2D82" w:rsidRDefault="009E2D82">
            <w:pPr>
              <w:spacing w:line="256" w:lineRule="auto"/>
              <w:jc w:val="center"/>
              <w:rPr>
                <w:lang w:eastAsia="en-US"/>
              </w:rPr>
            </w:pPr>
            <w:r>
              <w:rPr>
                <w:lang w:eastAsia="en-US"/>
              </w:rPr>
              <w:t>2670</w:t>
            </w:r>
          </w:p>
        </w:tc>
        <w:tc>
          <w:tcPr>
            <w:tcW w:w="1647" w:type="dxa"/>
            <w:tcBorders>
              <w:top w:val="single" w:sz="4" w:space="0" w:color="auto"/>
              <w:left w:val="single" w:sz="4" w:space="0" w:color="auto"/>
              <w:bottom w:val="single" w:sz="4" w:space="0" w:color="auto"/>
              <w:right w:val="single" w:sz="4" w:space="0" w:color="auto"/>
            </w:tcBorders>
            <w:vAlign w:val="center"/>
            <w:hideMark/>
          </w:tcPr>
          <w:p w:rsidR="009E2D82" w:rsidRDefault="009E2D82">
            <w:pPr>
              <w:spacing w:line="256" w:lineRule="auto"/>
              <w:jc w:val="center"/>
              <w:rPr>
                <w:lang w:eastAsia="en-US"/>
              </w:rPr>
            </w:pPr>
            <w:r>
              <w:rPr>
                <w:lang w:eastAsia="en-US"/>
              </w:rPr>
              <w:t>623</w:t>
            </w:r>
          </w:p>
        </w:tc>
      </w:tr>
      <w:tr w:rsidR="009E2D82" w:rsidTr="009E2D82">
        <w:trPr>
          <w:trHeight w:val="255"/>
          <w:jc w:val="center"/>
        </w:trPr>
        <w:tc>
          <w:tcPr>
            <w:tcW w:w="567" w:type="dxa"/>
            <w:tcBorders>
              <w:top w:val="single" w:sz="4" w:space="0" w:color="auto"/>
              <w:left w:val="single" w:sz="4" w:space="0" w:color="auto"/>
              <w:bottom w:val="single" w:sz="4" w:space="0" w:color="auto"/>
              <w:right w:val="single" w:sz="4" w:space="0" w:color="auto"/>
            </w:tcBorders>
            <w:vAlign w:val="center"/>
            <w:hideMark/>
          </w:tcPr>
          <w:p w:rsidR="009E2D82" w:rsidRDefault="009E2D82">
            <w:pPr>
              <w:spacing w:line="256" w:lineRule="auto"/>
              <w:jc w:val="center"/>
              <w:rPr>
                <w:lang w:eastAsia="en-US"/>
              </w:rPr>
            </w:pPr>
            <w:r>
              <w:rPr>
                <w:lang w:eastAsia="en-US"/>
              </w:rPr>
              <w:t>8</w:t>
            </w:r>
          </w:p>
        </w:tc>
        <w:tc>
          <w:tcPr>
            <w:tcW w:w="3635" w:type="dxa"/>
            <w:tcBorders>
              <w:top w:val="single" w:sz="4" w:space="0" w:color="auto"/>
              <w:left w:val="single" w:sz="4" w:space="0" w:color="auto"/>
              <w:bottom w:val="single" w:sz="4" w:space="0" w:color="auto"/>
              <w:right w:val="single" w:sz="4" w:space="0" w:color="auto"/>
            </w:tcBorders>
            <w:noWrap/>
            <w:vAlign w:val="center"/>
            <w:hideMark/>
          </w:tcPr>
          <w:p w:rsidR="009E2D82" w:rsidRDefault="00B95FDA">
            <w:pPr>
              <w:spacing w:line="256" w:lineRule="auto"/>
              <w:jc w:val="center"/>
              <w:rPr>
                <w:lang w:eastAsia="en-US"/>
              </w:rPr>
            </w:pPr>
            <w:r>
              <w:rPr>
                <w:lang w:eastAsia="en-US"/>
              </w:rPr>
              <w:t>Уссури-</w:t>
            </w:r>
            <w:r w:rsidR="009E2D82">
              <w:rPr>
                <w:lang w:eastAsia="en-US"/>
              </w:rPr>
              <w:t>Верхняя Бреевка</w:t>
            </w:r>
          </w:p>
        </w:tc>
        <w:tc>
          <w:tcPr>
            <w:tcW w:w="1984" w:type="dxa"/>
            <w:tcBorders>
              <w:top w:val="single" w:sz="4" w:space="0" w:color="auto"/>
              <w:left w:val="single" w:sz="4" w:space="0" w:color="auto"/>
              <w:bottom w:val="single" w:sz="4" w:space="0" w:color="auto"/>
              <w:right w:val="single" w:sz="4" w:space="0" w:color="auto"/>
            </w:tcBorders>
            <w:noWrap/>
            <w:vAlign w:val="center"/>
            <w:hideMark/>
          </w:tcPr>
          <w:p w:rsidR="009E2D82" w:rsidRDefault="009E2D82">
            <w:pPr>
              <w:spacing w:line="256" w:lineRule="auto"/>
              <w:jc w:val="center"/>
              <w:rPr>
                <w:lang w:eastAsia="en-US"/>
              </w:rPr>
            </w:pPr>
            <w:r>
              <w:rPr>
                <w:lang w:eastAsia="en-US"/>
              </w:rPr>
              <w:t>1.42</w:t>
            </w:r>
          </w:p>
        </w:tc>
        <w:tc>
          <w:tcPr>
            <w:tcW w:w="1701" w:type="dxa"/>
            <w:tcBorders>
              <w:top w:val="single" w:sz="4" w:space="0" w:color="auto"/>
              <w:left w:val="single" w:sz="4" w:space="0" w:color="auto"/>
              <w:bottom w:val="single" w:sz="4" w:space="0" w:color="auto"/>
              <w:right w:val="single" w:sz="4" w:space="0" w:color="auto"/>
            </w:tcBorders>
            <w:vAlign w:val="center"/>
            <w:hideMark/>
          </w:tcPr>
          <w:p w:rsidR="009E2D82" w:rsidRDefault="009E2D82">
            <w:pPr>
              <w:spacing w:line="256" w:lineRule="auto"/>
              <w:jc w:val="center"/>
              <w:rPr>
                <w:lang w:eastAsia="en-US"/>
              </w:rPr>
            </w:pPr>
            <w:r>
              <w:rPr>
                <w:lang w:eastAsia="en-US"/>
              </w:rPr>
              <w:t>1720</w:t>
            </w:r>
          </w:p>
        </w:tc>
        <w:tc>
          <w:tcPr>
            <w:tcW w:w="1647" w:type="dxa"/>
            <w:tcBorders>
              <w:top w:val="single" w:sz="4" w:space="0" w:color="auto"/>
              <w:left w:val="single" w:sz="4" w:space="0" w:color="auto"/>
              <w:bottom w:val="single" w:sz="4" w:space="0" w:color="auto"/>
              <w:right w:val="single" w:sz="4" w:space="0" w:color="auto"/>
            </w:tcBorders>
            <w:vAlign w:val="center"/>
            <w:hideMark/>
          </w:tcPr>
          <w:p w:rsidR="009E2D82" w:rsidRDefault="009E2D82">
            <w:pPr>
              <w:spacing w:line="256" w:lineRule="auto"/>
              <w:jc w:val="center"/>
              <w:rPr>
                <w:lang w:eastAsia="en-US"/>
              </w:rPr>
            </w:pPr>
            <w:r>
              <w:rPr>
                <w:lang w:eastAsia="en-US"/>
              </w:rPr>
              <w:t>752</w:t>
            </w:r>
          </w:p>
        </w:tc>
      </w:tr>
    </w:tbl>
    <w:p w:rsidR="009E2D82" w:rsidRDefault="009E2D82" w:rsidP="009E2D82">
      <w:pPr>
        <w:spacing w:line="360" w:lineRule="auto"/>
        <w:ind w:firstLine="709"/>
        <w:jc w:val="both"/>
      </w:pPr>
    </w:p>
    <w:p w:rsidR="009E2D82" w:rsidRDefault="009E2D82" w:rsidP="009E2D82">
      <w:pPr>
        <w:spacing w:line="360" w:lineRule="auto"/>
        <w:ind w:firstLine="709"/>
        <w:jc w:val="both"/>
      </w:pPr>
      <w:r>
        <w:t>В данном случае значения говорят о том, на сколько % увеличится суммарный слой стока на изучаемых малых бассейнах за период с июня по сентябрь при изменении осадков на 1%. Диап</w:t>
      </w:r>
      <w:r w:rsidR="002E69B1">
        <w:t>азон значений достаточно широк:</w:t>
      </w:r>
      <w:r>
        <w:t xml:space="preserve"> от 1.23 до 3.32. Несмотря на ограниченное количество объектов, можно сделать некоторые выводы по связи осадков и стока. Во-первых, как и ожидалось, на всех малых бассейнах значения эластичности больше 1, что, в общем, </w:t>
      </w:r>
      <w:r>
        <w:lastRenderedPageBreak/>
        <w:t>закономерно для рек зоны умеренного климата [</w:t>
      </w:r>
      <w:r>
        <w:rPr>
          <w:lang w:val="en-US"/>
        </w:rPr>
        <w:t>Chiew</w:t>
      </w:r>
      <w:r w:rsidRPr="009E2D82">
        <w:t xml:space="preserve"> </w:t>
      </w:r>
      <w:r>
        <w:rPr>
          <w:lang w:val="en-US"/>
        </w:rPr>
        <w:t>et</w:t>
      </w:r>
      <w:r w:rsidRPr="009E2D82">
        <w:t xml:space="preserve"> </w:t>
      </w:r>
      <w:r>
        <w:rPr>
          <w:lang w:val="en-US"/>
        </w:rPr>
        <w:t>al</w:t>
      </w:r>
      <w:r>
        <w:t>., 2006]. Во-вторых, на более гористых водосбор</w:t>
      </w:r>
      <w:r w:rsidR="004D1AD7">
        <w:t>ах (номера 1, 3, 4, 6, 7 и 8 в табл.</w:t>
      </w:r>
      <w:r>
        <w:t xml:space="preserve"> 2) эластичность значительно меньше. Очевидно, это объясняется различием в параметрах подстилающей поверхности и регулирующей способности бассейнов.</w:t>
      </w:r>
    </w:p>
    <w:p w:rsidR="009E2D82" w:rsidRDefault="009E2D82" w:rsidP="009E2D82">
      <w:pPr>
        <w:spacing w:line="360" w:lineRule="auto"/>
        <w:ind w:firstLine="709"/>
        <w:jc w:val="both"/>
      </w:pPr>
      <w:r>
        <w:t xml:space="preserve">В работах, посвященных анализу изменений стока в бассейне Амура, в большинстве случаев использовались ряды наблюдений с замыкающих створов его крупных притоков или с гидропостов, находящихся на самом Амуре. Обобщая, можно сделать вывод, что однозначного направления изменений в рядах расходов и уровней воды не зафиксировано. Например, в [Добровольский, 2015, </w:t>
      </w:r>
      <w:r>
        <w:rPr>
          <w:lang w:val="en-US"/>
        </w:rPr>
        <w:t>b</w:t>
      </w:r>
      <w:r>
        <w:t>] на основе глобальных моделей делается вывод об отсутствии изменений по стоку в годовом разрезе. Небольшой отрицательный тренд был найден для годового стока в работе [Фролов, Георгиевский, 2014], в [Семенов, 2011] обнаружено увеличение зимнего и понижение летнего минимального стока на основе более чем 100 лет наблюдений на р.Амур. В качестве прогноза в диссертационном исследовании [Соколова, 2013] делается вывод о росте стока Амура к концу XXI века до 13%. Вывод о противоречивых оценках в изменении стока на основе модельных расчетов также отражен в работе [Хон, Мохов, 2012]. Тем не менее, вывод о росте стока на дальневосточных реках (в т.ч. в бассейне Уссури) делается в [Макагонова, 2009].</w:t>
      </w:r>
    </w:p>
    <w:p w:rsidR="005E21BD" w:rsidRDefault="005E21BD" w:rsidP="002E184F">
      <w:pPr>
        <w:pStyle w:val="14"/>
        <w:jc w:val="both"/>
      </w:pPr>
    </w:p>
    <w:p w:rsidR="00AE214E" w:rsidRDefault="00AE214E" w:rsidP="002E184F">
      <w:pPr>
        <w:pStyle w:val="2"/>
        <w:spacing w:before="0" w:after="0" w:line="360" w:lineRule="auto"/>
        <w:ind w:firstLine="709"/>
        <w:jc w:val="center"/>
        <w:rPr>
          <w:rFonts w:ascii="Times New Roman" w:hAnsi="Times New Roman" w:cs="Times New Roman"/>
          <w:i w:val="0"/>
          <w:sz w:val="24"/>
          <w:szCs w:val="24"/>
        </w:rPr>
      </w:pPr>
      <w:bookmarkStart w:id="16" w:name="_Toc528539361"/>
      <w:bookmarkStart w:id="17" w:name="_Toc11157142"/>
      <w:r w:rsidRPr="00B04D29">
        <w:rPr>
          <w:rFonts w:ascii="Times New Roman" w:hAnsi="Times New Roman" w:cs="Times New Roman"/>
          <w:i w:val="0"/>
          <w:sz w:val="24"/>
          <w:szCs w:val="24"/>
        </w:rPr>
        <w:t>2.</w:t>
      </w:r>
      <w:r w:rsidR="009E2D82">
        <w:rPr>
          <w:rFonts w:ascii="Times New Roman" w:hAnsi="Times New Roman" w:cs="Times New Roman"/>
          <w:i w:val="0"/>
          <w:sz w:val="24"/>
          <w:szCs w:val="24"/>
        </w:rPr>
        <w:t>3</w:t>
      </w:r>
      <w:r w:rsidRPr="00B04D29">
        <w:rPr>
          <w:rFonts w:ascii="Times New Roman" w:hAnsi="Times New Roman" w:cs="Times New Roman"/>
          <w:i w:val="0"/>
          <w:sz w:val="24"/>
          <w:szCs w:val="24"/>
        </w:rPr>
        <w:t>. Оценка региональных климатических изменений в бассейне р.Амур</w:t>
      </w:r>
      <w:bookmarkEnd w:id="16"/>
      <w:bookmarkEnd w:id="17"/>
    </w:p>
    <w:p w:rsidR="009E2D82" w:rsidRDefault="009E2D82" w:rsidP="009E2D82">
      <w:pPr>
        <w:spacing w:line="360" w:lineRule="auto"/>
        <w:ind w:firstLine="709"/>
        <w:jc w:val="both"/>
        <w:rPr>
          <w:color w:val="000000"/>
        </w:rPr>
      </w:pPr>
      <w:r>
        <w:t xml:space="preserve">В настоящем разделе отражены результаты авторского </w:t>
      </w:r>
      <w:r>
        <w:rPr>
          <w:color w:val="000000"/>
        </w:rPr>
        <w:t>исследования по выявлению нестационарности в рядах гидрометеорологических данных в относительно простой форме - выявлению трендов их средних значений на основе статистических критериев. Проверке на наличие трендов подверглись ряды средних температур, суммарных и максимальных осадков, суммарного слоя стока (</w:t>
      </w:r>
      <w:r>
        <w:rPr>
          <w:i/>
          <w:color w:val="000000"/>
          <w:lang w:val="en-US"/>
        </w:rPr>
        <w:t>W</w:t>
      </w:r>
      <w:r>
        <w:rPr>
          <w:color w:val="000000"/>
        </w:rPr>
        <w:t>) и максимальных расходов (</w:t>
      </w:r>
      <w:r>
        <w:rPr>
          <w:i/>
          <w:color w:val="000000"/>
          <w:lang w:val="en-US"/>
        </w:rPr>
        <w:t>Q</w:t>
      </w:r>
      <w:r>
        <w:rPr>
          <w:i/>
          <w:color w:val="000000"/>
          <w:vertAlign w:val="subscript"/>
          <w:lang w:val="en-US"/>
        </w:rPr>
        <w:t>max</w:t>
      </w:r>
      <w:r>
        <w:rPr>
          <w:color w:val="000000"/>
        </w:rPr>
        <w:t>), по нескольким временным промежуткам</w:t>
      </w:r>
      <w:r w:rsidR="00F35060">
        <w:rPr>
          <w:color w:val="000000"/>
        </w:rPr>
        <w:t>:</w:t>
      </w:r>
      <w:r>
        <w:rPr>
          <w:color w:val="000000"/>
        </w:rPr>
        <w:t xml:space="preserve"> отдельно за все </w:t>
      </w:r>
      <w:r w:rsidR="00F35060">
        <w:rPr>
          <w:color w:val="000000"/>
        </w:rPr>
        <w:t xml:space="preserve">отдельные </w:t>
      </w:r>
      <w:r>
        <w:rPr>
          <w:color w:val="000000"/>
        </w:rPr>
        <w:t>месяцы, календарные сезоны года и за целый год.</w:t>
      </w:r>
    </w:p>
    <w:p w:rsidR="009E2D82" w:rsidRDefault="009E2D82" w:rsidP="009E2D82">
      <w:pPr>
        <w:spacing w:line="360" w:lineRule="auto"/>
        <w:ind w:firstLine="709"/>
        <w:jc w:val="both"/>
        <w:rPr>
          <w:color w:val="000000"/>
        </w:rPr>
      </w:pPr>
      <w:r>
        <w:t>О</w:t>
      </w:r>
      <w:r>
        <w:rPr>
          <w:color w:val="000000"/>
        </w:rPr>
        <w:t xml:space="preserve">бъектами исследования были выбраны ряды данных гидрологических постов и метеостанций, находящихся в пределах и непосредственной близости </w:t>
      </w:r>
      <w:r w:rsidR="008B6B33">
        <w:rPr>
          <w:color w:val="000000"/>
        </w:rPr>
        <w:t>бассейна р.Уссури–</w:t>
      </w:r>
      <w:r>
        <w:rPr>
          <w:color w:val="000000"/>
        </w:rPr>
        <w:t>п.Кировский, для которых в наличии имелись ряды дан</w:t>
      </w:r>
      <w:r w:rsidR="008B6B33">
        <w:rPr>
          <w:color w:val="000000"/>
        </w:rPr>
        <w:t>ные достаточного объема (схема</w:t>
      </w:r>
      <w:r>
        <w:rPr>
          <w:color w:val="000000"/>
        </w:rPr>
        <w:t xml:space="preserve"> на рис. 20) для оценок без восстановления данных и других процедур, направленных на удлинение исходного ряда. Используемая в данном разделе информация - данные стандартных гидрометеорологических наблюдений сети Росгидромета, которые были собраны и оформлены в электронный архив в виде таблиц (табл. 3 и табл. 4). Длительность рядов как по метеопунктам, так и по гидрологическим постам существенно варьирует</w:t>
      </w:r>
      <w:r w:rsidR="008B6B33">
        <w:rPr>
          <w:color w:val="000000"/>
        </w:rPr>
        <w:t>ся</w:t>
      </w:r>
      <w:r>
        <w:rPr>
          <w:color w:val="000000"/>
        </w:rPr>
        <w:t>: от 30 лет до 66 по стоку, от 44 до 80 лет по осадкам и от 49 до 116 лет по температуре.</w:t>
      </w:r>
    </w:p>
    <w:p w:rsidR="009E2D82" w:rsidRDefault="009E2D82" w:rsidP="009E2D82">
      <w:pPr>
        <w:spacing w:line="360" w:lineRule="auto"/>
        <w:jc w:val="center"/>
      </w:pPr>
      <w:r>
        <w:rPr>
          <w:noProof/>
        </w:rPr>
        <w:lastRenderedPageBreak/>
        <w:drawing>
          <wp:inline distT="0" distB="0" distL="0" distR="0" wp14:anchorId="5BB316B5" wp14:editId="007AFFB0">
            <wp:extent cx="5982232" cy="4411559"/>
            <wp:effectExtent l="19050" t="19050" r="0" b="8255"/>
            <wp:docPr id="47" name="Picture 11" descr="Уссур (conver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1" descr="Уссур (conver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93374" cy="4419776"/>
                    </a:xfrm>
                    <a:prstGeom prst="rect">
                      <a:avLst/>
                    </a:prstGeom>
                    <a:noFill/>
                    <a:ln w="9525">
                      <a:solidFill>
                        <a:srgbClr val="000000"/>
                      </a:solidFill>
                      <a:miter lim="800000"/>
                      <a:headEnd/>
                      <a:tailEnd/>
                    </a:ln>
                    <a:effectLst/>
                  </pic:spPr>
                </pic:pic>
              </a:graphicData>
            </a:graphic>
          </wp:inline>
        </w:drawing>
      </w:r>
    </w:p>
    <w:p w:rsidR="009E2D82" w:rsidRDefault="009E2D82" w:rsidP="008B6B33">
      <w:pPr>
        <w:spacing w:line="360" w:lineRule="auto"/>
        <w:jc w:val="center"/>
      </w:pPr>
      <w:r>
        <w:t xml:space="preserve">Рисунок 20. Картосхема исследуемого района с представлением объектов, данные с которых проверялись на тренд. Номера бассейнов соответствуют </w:t>
      </w:r>
      <w:r w:rsidRPr="00EE2642">
        <w:t>Таблице 4</w:t>
      </w:r>
    </w:p>
    <w:p w:rsidR="009E2D82" w:rsidRDefault="009E2D82" w:rsidP="009E2D82">
      <w:pPr>
        <w:spacing w:line="360" w:lineRule="auto"/>
        <w:ind w:firstLine="709"/>
        <w:jc w:val="center"/>
      </w:pPr>
    </w:p>
    <w:p w:rsidR="009E2D82" w:rsidRDefault="009E2D82" w:rsidP="009E2D82">
      <w:pPr>
        <w:spacing w:line="276" w:lineRule="auto"/>
        <w:ind w:firstLine="709"/>
        <w:jc w:val="right"/>
      </w:pPr>
      <w:r>
        <w:t xml:space="preserve">Таблица 3 </w:t>
      </w:r>
    </w:p>
    <w:p w:rsidR="009E2D82" w:rsidRDefault="009E2D82" w:rsidP="009E2D82">
      <w:pPr>
        <w:spacing w:line="276" w:lineRule="auto"/>
        <w:ind w:firstLine="709"/>
        <w:jc w:val="center"/>
      </w:pPr>
      <w:r>
        <w:t>Список гидрологических пунктов, ряды которых подверглись оценке на тренд и их некоторые характеристики</w:t>
      </w:r>
    </w:p>
    <w:tbl>
      <w:tblPr>
        <w:tblStyle w:val="a7"/>
        <w:tblW w:w="9988" w:type="dxa"/>
        <w:jc w:val="center"/>
        <w:tblLayout w:type="fixed"/>
        <w:tblLook w:val="04A0" w:firstRow="1" w:lastRow="0" w:firstColumn="1" w:lastColumn="0" w:noHBand="0" w:noVBand="1"/>
      </w:tblPr>
      <w:tblGrid>
        <w:gridCol w:w="666"/>
        <w:gridCol w:w="3080"/>
        <w:gridCol w:w="1157"/>
        <w:gridCol w:w="911"/>
        <w:gridCol w:w="964"/>
        <w:gridCol w:w="826"/>
        <w:gridCol w:w="1571"/>
        <w:gridCol w:w="813"/>
      </w:tblGrid>
      <w:tr w:rsidR="008B6B33" w:rsidTr="008B6B33">
        <w:trPr>
          <w:trHeight w:val="826"/>
          <w:jc w:val="center"/>
        </w:trPr>
        <w:tc>
          <w:tcPr>
            <w:tcW w:w="666"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lang w:val="en-US"/>
              </w:rPr>
              <w:t>№ п/п</w:t>
            </w:r>
          </w:p>
        </w:tc>
        <w:tc>
          <w:tcPr>
            <w:tcW w:w="3080"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 xml:space="preserve">Река </w:t>
            </w:r>
            <w:r>
              <w:rPr>
                <w:color w:val="000000"/>
                <w:sz w:val="20"/>
                <w:szCs w:val="20"/>
              </w:rPr>
              <w:noBreakHyphen/>
              <w:t xml:space="preserve"> пункт</w:t>
            </w:r>
          </w:p>
        </w:tc>
        <w:tc>
          <w:tcPr>
            <w:tcW w:w="1157"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Площадь, км</w:t>
            </w:r>
            <w:r>
              <w:rPr>
                <w:color w:val="000000"/>
                <w:sz w:val="20"/>
                <w:szCs w:val="20"/>
                <w:vertAlign w:val="superscript"/>
              </w:rPr>
              <w:t>2</w:t>
            </w:r>
          </w:p>
        </w:tc>
        <w:tc>
          <w:tcPr>
            <w:tcW w:w="911"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Высота ср., м</w:t>
            </w:r>
          </w:p>
        </w:tc>
        <w:tc>
          <w:tcPr>
            <w:tcW w:w="964"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Уклон ср., град</w:t>
            </w:r>
          </w:p>
        </w:tc>
        <w:tc>
          <w:tcPr>
            <w:tcW w:w="826"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Лесис-тость, %</w:t>
            </w:r>
          </w:p>
        </w:tc>
        <w:tc>
          <w:tcPr>
            <w:tcW w:w="1571"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Годы наблюдений</w:t>
            </w:r>
          </w:p>
        </w:tc>
        <w:tc>
          <w:tcPr>
            <w:tcW w:w="813"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Длина ряда, лет</w:t>
            </w:r>
          </w:p>
        </w:tc>
      </w:tr>
      <w:tr w:rsidR="008B6B33" w:rsidTr="008B6B33">
        <w:trPr>
          <w:trHeight w:val="577"/>
          <w:jc w:val="center"/>
        </w:trPr>
        <w:tc>
          <w:tcPr>
            <w:tcW w:w="666"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1</w:t>
            </w:r>
          </w:p>
        </w:tc>
        <w:tc>
          <w:tcPr>
            <w:tcW w:w="3080"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Арсеньевка - Виноградовка</w:t>
            </w:r>
          </w:p>
        </w:tc>
        <w:tc>
          <w:tcPr>
            <w:tcW w:w="1157"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940</w:t>
            </w:r>
          </w:p>
        </w:tc>
        <w:tc>
          <w:tcPr>
            <w:tcW w:w="911"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652</w:t>
            </w:r>
          </w:p>
        </w:tc>
        <w:tc>
          <w:tcPr>
            <w:tcW w:w="964"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10.3</w:t>
            </w:r>
          </w:p>
        </w:tc>
        <w:tc>
          <w:tcPr>
            <w:tcW w:w="826"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99</w:t>
            </w:r>
          </w:p>
        </w:tc>
        <w:tc>
          <w:tcPr>
            <w:tcW w:w="1571"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1951-1996, 2002-2013</w:t>
            </w:r>
          </w:p>
        </w:tc>
        <w:tc>
          <w:tcPr>
            <w:tcW w:w="813" w:type="dxa"/>
            <w:tcBorders>
              <w:top w:val="single" w:sz="4" w:space="0" w:color="auto"/>
              <w:left w:val="single" w:sz="4" w:space="0" w:color="auto"/>
              <w:bottom w:val="single" w:sz="4" w:space="0" w:color="auto"/>
              <w:right w:val="single" w:sz="4" w:space="0" w:color="auto"/>
            </w:tcBorders>
            <w:noWrap/>
            <w:vAlign w:val="center"/>
            <w:hideMark/>
          </w:tcPr>
          <w:p w:rsidR="009E2D82" w:rsidRDefault="009E2D82">
            <w:pPr>
              <w:jc w:val="center"/>
              <w:rPr>
                <w:color w:val="000000"/>
                <w:sz w:val="20"/>
                <w:szCs w:val="20"/>
              </w:rPr>
            </w:pPr>
            <w:r>
              <w:rPr>
                <w:color w:val="000000"/>
                <w:sz w:val="20"/>
                <w:szCs w:val="20"/>
              </w:rPr>
              <w:t>58</w:t>
            </w:r>
          </w:p>
        </w:tc>
      </w:tr>
      <w:tr w:rsidR="008B6B33" w:rsidTr="008B6B33">
        <w:trPr>
          <w:trHeight w:val="540"/>
          <w:jc w:val="center"/>
        </w:trPr>
        <w:tc>
          <w:tcPr>
            <w:tcW w:w="666"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2</w:t>
            </w:r>
          </w:p>
        </w:tc>
        <w:tc>
          <w:tcPr>
            <w:tcW w:w="3080"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Варфоломеевка-Варфоломеевка</w:t>
            </w:r>
          </w:p>
        </w:tc>
        <w:tc>
          <w:tcPr>
            <w:tcW w:w="1157"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256</w:t>
            </w:r>
          </w:p>
        </w:tc>
        <w:tc>
          <w:tcPr>
            <w:tcW w:w="911"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307</w:t>
            </w:r>
          </w:p>
        </w:tc>
        <w:tc>
          <w:tcPr>
            <w:tcW w:w="964"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7.9</w:t>
            </w:r>
          </w:p>
        </w:tc>
        <w:tc>
          <w:tcPr>
            <w:tcW w:w="826"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99</w:t>
            </w:r>
          </w:p>
        </w:tc>
        <w:tc>
          <w:tcPr>
            <w:tcW w:w="1571"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1951-2001, 2003-2013</w:t>
            </w:r>
          </w:p>
        </w:tc>
        <w:tc>
          <w:tcPr>
            <w:tcW w:w="813" w:type="dxa"/>
            <w:tcBorders>
              <w:top w:val="single" w:sz="4" w:space="0" w:color="auto"/>
              <w:left w:val="single" w:sz="4" w:space="0" w:color="auto"/>
              <w:bottom w:val="single" w:sz="4" w:space="0" w:color="auto"/>
              <w:right w:val="single" w:sz="4" w:space="0" w:color="auto"/>
            </w:tcBorders>
            <w:noWrap/>
            <w:vAlign w:val="center"/>
            <w:hideMark/>
          </w:tcPr>
          <w:p w:rsidR="009E2D82" w:rsidRDefault="009E2D82">
            <w:pPr>
              <w:jc w:val="center"/>
              <w:rPr>
                <w:color w:val="000000"/>
                <w:sz w:val="20"/>
                <w:szCs w:val="20"/>
              </w:rPr>
            </w:pPr>
            <w:r>
              <w:rPr>
                <w:color w:val="000000"/>
                <w:sz w:val="20"/>
                <w:szCs w:val="20"/>
              </w:rPr>
              <w:t>62</w:t>
            </w:r>
          </w:p>
        </w:tc>
      </w:tr>
      <w:tr w:rsidR="008B6B33" w:rsidTr="008B6B33">
        <w:trPr>
          <w:trHeight w:val="545"/>
          <w:jc w:val="center"/>
        </w:trPr>
        <w:tc>
          <w:tcPr>
            <w:tcW w:w="666"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3</w:t>
            </w:r>
          </w:p>
        </w:tc>
        <w:tc>
          <w:tcPr>
            <w:tcW w:w="3080"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 xml:space="preserve">Извилинка </w:t>
            </w:r>
            <w:r>
              <w:rPr>
                <w:color w:val="000000"/>
                <w:sz w:val="20"/>
                <w:szCs w:val="20"/>
              </w:rPr>
              <w:noBreakHyphen/>
              <w:t xml:space="preserve"> Извилинка</w:t>
            </w:r>
          </w:p>
        </w:tc>
        <w:tc>
          <w:tcPr>
            <w:tcW w:w="1157"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1160</w:t>
            </w:r>
          </w:p>
        </w:tc>
        <w:tc>
          <w:tcPr>
            <w:tcW w:w="911"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836</w:t>
            </w:r>
          </w:p>
        </w:tc>
        <w:tc>
          <w:tcPr>
            <w:tcW w:w="964"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14.6</w:t>
            </w:r>
          </w:p>
        </w:tc>
        <w:tc>
          <w:tcPr>
            <w:tcW w:w="826"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91</w:t>
            </w:r>
          </w:p>
        </w:tc>
        <w:tc>
          <w:tcPr>
            <w:tcW w:w="1571"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1954-1995, 1999-2013</w:t>
            </w:r>
          </w:p>
        </w:tc>
        <w:tc>
          <w:tcPr>
            <w:tcW w:w="813" w:type="dxa"/>
            <w:tcBorders>
              <w:top w:val="single" w:sz="4" w:space="0" w:color="auto"/>
              <w:left w:val="single" w:sz="4" w:space="0" w:color="auto"/>
              <w:bottom w:val="single" w:sz="4" w:space="0" w:color="auto"/>
              <w:right w:val="single" w:sz="4" w:space="0" w:color="auto"/>
            </w:tcBorders>
            <w:noWrap/>
            <w:vAlign w:val="center"/>
            <w:hideMark/>
          </w:tcPr>
          <w:p w:rsidR="009E2D82" w:rsidRDefault="009E2D82">
            <w:pPr>
              <w:jc w:val="center"/>
              <w:rPr>
                <w:color w:val="000000"/>
                <w:sz w:val="20"/>
                <w:szCs w:val="20"/>
              </w:rPr>
            </w:pPr>
            <w:r>
              <w:rPr>
                <w:color w:val="000000"/>
                <w:sz w:val="20"/>
                <w:szCs w:val="20"/>
              </w:rPr>
              <w:t>57</w:t>
            </w:r>
          </w:p>
        </w:tc>
      </w:tr>
      <w:tr w:rsidR="008B6B33" w:rsidTr="008B6B33">
        <w:trPr>
          <w:trHeight w:val="349"/>
          <w:jc w:val="center"/>
        </w:trPr>
        <w:tc>
          <w:tcPr>
            <w:tcW w:w="666"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4</w:t>
            </w:r>
          </w:p>
        </w:tc>
        <w:tc>
          <w:tcPr>
            <w:tcW w:w="3080"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 xml:space="preserve">Каменка </w:t>
            </w:r>
            <w:r>
              <w:rPr>
                <w:color w:val="000000"/>
                <w:sz w:val="20"/>
                <w:szCs w:val="20"/>
              </w:rPr>
              <w:noBreakHyphen/>
              <w:t xml:space="preserve"> Каменка</w:t>
            </w:r>
          </w:p>
        </w:tc>
        <w:tc>
          <w:tcPr>
            <w:tcW w:w="1157"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138</w:t>
            </w:r>
          </w:p>
        </w:tc>
        <w:tc>
          <w:tcPr>
            <w:tcW w:w="911"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632</w:t>
            </w:r>
          </w:p>
        </w:tc>
        <w:tc>
          <w:tcPr>
            <w:tcW w:w="964"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13.4</w:t>
            </w:r>
          </w:p>
        </w:tc>
        <w:tc>
          <w:tcPr>
            <w:tcW w:w="826"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100</w:t>
            </w:r>
          </w:p>
        </w:tc>
        <w:tc>
          <w:tcPr>
            <w:tcW w:w="1571"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1951-2013</w:t>
            </w:r>
          </w:p>
        </w:tc>
        <w:tc>
          <w:tcPr>
            <w:tcW w:w="813" w:type="dxa"/>
            <w:tcBorders>
              <w:top w:val="single" w:sz="4" w:space="0" w:color="auto"/>
              <w:left w:val="single" w:sz="4" w:space="0" w:color="auto"/>
              <w:bottom w:val="single" w:sz="4" w:space="0" w:color="auto"/>
              <w:right w:val="single" w:sz="4" w:space="0" w:color="auto"/>
            </w:tcBorders>
            <w:noWrap/>
            <w:vAlign w:val="center"/>
            <w:hideMark/>
          </w:tcPr>
          <w:p w:rsidR="009E2D82" w:rsidRDefault="009E2D82">
            <w:pPr>
              <w:jc w:val="center"/>
              <w:rPr>
                <w:color w:val="000000"/>
                <w:sz w:val="20"/>
                <w:szCs w:val="20"/>
              </w:rPr>
            </w:pPr>
            <w:r>
              <w:rPr>
                <w:color w:val="000000"/>
                <w:sz w:val="20"/>
                <w:szCs w:val="20"/>
              </w:rPr>
              <w:t>63</w:t>
            </w:r>
          </w:p>
        </w:tc>
      </w:tr>
      <w:tr w:rsidR="008B6B33" w:rsidTr="008B6B33">
        <w:trPr>
          <w:trHeight w:val="538"/>
          <w:jc w:val="center"/>
        </w:trPr>
        <w:tc>
          <w:tcPr>
            <w:tcW w:w="666"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5</w:t>
            </w:r>
          </w:p>
        </w:tc>
        <w:tc>
          <w:tcPr>
            <w:tcW w:w="3080"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 xml:space="preserve">Крыловка </w:t>
            </w:r>
            <w:r>
              <w:rPr>
                <w:color w:val="000000"/>
                <w:sz w:val="20"/>
                <w:szCs w:val="20"/>
              </w:rPr>
              <w:noBreakHyphen/>
              <w:t xml:space="preserve"> Крыловка</w:t>
            </w:r>
          </w:p>
        </w:tc>
        <w:tc>
          <w:tcPr>
            <w:tcW w:w="1157"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1070</w:t>
            </w:r>
          </w:p>
        </w:tc>
        <w:tc>
          <w:tcPr>
            <w:tcW w:w="911"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251</w:t>
            </w:r>
          </w:p>
        </w:tc>
        <w:tc>
          <w:tcPr>
            <w:tcW w:w="964"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6.3</w:t>
            </w:r>
          </w:p>
        </w:tc>
        <w:tc>
          <w:tcPr>
            <w:tcW w:w="826"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82</w:t>
            </w:r>
          </w:p>
        </w:tc>
        <w:tc>
          <w:tcPr>
            <w:tcW w:w="1571"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1948-2013</w:t>
            </w:r>
          </w:p>
        </w:tc>
        <w:tc>
          <w:tcPr>
            <w:tcW w:w="813" w:type="dxa"/>
            <w:tcBorders>
              <w:top w:val="single" w:sz="4" w:space="0" w:color="auto"/>
              <w:left w:val="single" w:sz="4" w:space="0" w:color="auto"/>
              <w:bottom w:val="single" w:sz="4" w:space="0" w:color="auto"/>
              <w:right w:val="single" w:sz="4" w:space="0" w:color="auto"/>
            </w:tcBorders>
            <w:noWrap/>
            <w:vAlign w:val="center"/>
            <w:hideMark/>
          </w:tcPr>
          <w:p w:rsidR="009E2D82" w:rsidRDefault="009E2D82">
            <w:pPr>
              <w:jc w:val="center"/>
              <w:rPr>
                <w:color w:val="000000"/>
                <w:sz w:val="20"/>
                <w:szCs w:val="20"/>
              </w:rPr>
            </w:pPr>
            <w:r>
              <w:rPr>
                <w:color w:val="000000"/>
                <w:sz w:val="20"/>
                <w:szCs w:val="20"/>
              </w:rPr>
              <w:t>66</w:t>
            </w:r>
          </w:p>
        </w:tc>
      </w:tr>
      <w:tr w:rsidR="008B6B33" w:rsidTr="008B6B33">
        <w:trPr>
          <w:trHeight w:val="316"/>
          <w:jc w:val="center"/>
        </w:trPr>
        <w:tc>
          <w:tcPr>
            <w:tcW w:w="666"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6</w:t>
            </w:r>
          </w:p>
        </w:tc>
        <w:tc>
          <w:tcPr>
            <w:tcW w:w="3080"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 xml:space="preserve">Муравейка </w:t>
            </w:r>
            <w:r>
              <w:rPr>
                <w:color w:val="000000"/>
                <w:sz w:val="20"/>
                <w:szCs w:val="20"/>
              </w:rPr>
              <w:noBreakHyphen/>
              <w:t xml:space="preserve"> Гродеково</w:t>
            </w:r>
          </w:p>
        </w:tc>
        <w:tc>
          <w:tcPr>
            <w:tcW w:w="1157"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761</w:t>
            </w:r>
          </w:p>
        </w:tc>
        <w:tc>
          <w:tcPr>
            <w:tcW w:w="911"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592</w:t>
            </w:r>
          </w:p>
        </w:tc>
        <w:tc>
          <w:tcPr>
            <w:tcW w:w="964"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10.7</w:t>
            </w:r>
          </w:p>
        </w:tc>
        <w:tc>
          <w:tcPr>
            <w:tcW w:w="826"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99</w:t>
            </w:r>
          </w:p>
        </w:tc>
        <w:tc>
          <w:tcPr>
            <w:tcW w:w="1571"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1953-2013</w:t>
            </w:r>
          </w:p>
        </w:tc>
        <w:tc>
          <w:tcPr>
            <w:tcW w:w="813" w:type="dxa"/>
            <w:tcBorders>
              <w:top w:val="single" w:sz="4" w:space="0" w:color="auto"/>
              <w:left w:val="single" w:sz="4" w:space="0" w:color="auto"/>
              <w:bottom w:val="single" w:sz="4" w:space="0" w:color="auto"/>
              <w:right w:val="single" w:sz="4" w:space="0" w:color="auto"/>
            </w:tcBorders>
            <w:noWrap/>
            <w:vAlign w:val="center"/>
            <w:hideMark/>
          </w:tcPr>
          <w:p w:rsidR="009E2D82" w:rsidRDefault="009E2D82">
            <w:pPr>
              <w:jc w:val="center"/>
              <w:rPr>
                <w:color w:val="000000"/>
                <w:sz w:val="20"/>
                <w:szCs w:val="20"/>
              </w:rPr>
            </w:pPr>
            <w:r>
              <w:rPr>
                <w:color w:val="000000"/>
                <w:sz w:val="20"/>
                <w:szCs w:val="20"/>
              </w:rPr>
              <w:t>61</w:t>
            </w:r>
          </w:p>
        </w:tc>
      </w:tr>
      <w:tr w:rsidR="008B6B33" w:rsidTr="008B6B33">
        <w:trPr>
          <w:trHeight w:val="399"/>
          <w:jc w:val="center"/>
        </w:trPr>
        <w:tc>
          <w:tcPr>
            <w:tcW w:w="666"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7</w:t>
            </w:r>
          </w:p>
        </w:tc>
        <w:tc>
          <w:tcPr>
            <w:tcW w:w="3080"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 xml:space="preserve">Павловка </w:t>
            </w:r>
            <w:r>
              <w:rPr>
                <w:color w:val="000000"/>
                <w:sz w:val="20"/>
                <w:szCs w:val="20"/>
              </w:rPr>
              <w:noBreakHyphen/>
              <w:t xml:space="preserve"> Антоновка</w:t>
            </w:r>
          </w:p>
        </w:tc>
        <w:tc>
          <w:tcPr>
            <w:tcW w:w="1157"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2670</w:t>
            </w:r>
          </w:p>
        </w:tc>
        <w:tc>
          <w:tcPr>
            <w:tcW w:w="911"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623</w:t>
            </w:r>
          </w:p>
        </w:tc>
        <w:tc>
          <w:tcPr>
            <w:tcW w:w="964"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11.9</w:t>
            </w:r>
          </w:p>
        </w:tc>
        <w:tc>
          <w:tcPr>
            <w:tcW w:w="826"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98</w:t>
            </w:r>
          </w:p>
        </w:tc>
        <w:tc>
          <w:tcPr>
            <w:tcW w:w="1571"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1970-2013</w:t>
            </w:r>
          </w:p>
        </w:tc>
        <w:tc>
          <w:tcPr>
            <w:tcW w:w="813" w:type="dxa"/>
            <w:tcBorders>
              <w:top w:val="single" w:sz="4" w:space="0" w:color="auto"/>
              <w:left w:val="single" w:sz="4" w:space="0" w:color="auto"/>
              <w:bottom w:val="single" w:sz="4" w:space="0" w:color="auto"/>
              <w:right w:val="single" w:sz="4" w:space="0" w:color="auto"/>
            </w:tcBorders>
            <w:noWrap/>
            <w:vAlign w:val="center"/>
            <w:hideMark/>
          </w:tcPr>
          <w:p w:rsidR="009E2D82" w:rsidRDefault="009E2D82">
            <w:pPr>
              <w:jc w:val="center"/>
              <w:rPr>
                <w:color w:val="000000"/>
                <w:sz w:val="20"/>
                <w:szCs w:val="20"/>
              </w:rPr>
            </w:pPr>
            <w:r>
              <w:rPr>
                <w:color w:val="000000"/>
                <w:sz w:val="20"/>
                <w:szCs w:val="20"/>
              </w:rPr>
              <w:t>45</w:t>
            </w:r>
          </w:p>
        </w:tc>
      </w:tr>
      <w:tr w:rsidR="008B6B33" w:rsidTr="008B6B33">
        <w:trPr>
          <w:trHeight w:val="404"/>
          <w:jc w:val="center"/>
        </w:trPr>
        <w:tc>
          <w:tcPr>
            <w:tcW w:w="666"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8</w:t>
            </w:r>
          </w:p>
        </w:tc>
        <w:tc>
          <w:tcPr>
            <w:tcW w:w="3080"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 xml:space="preserve">Уссури </w:t>
            </w:r>
            <w:r>
              <w:rPr>
                <w:color w:val="000000"/>
                <w:sz w:val="20"/>
                <w:szCs w:val="20"/>
              </w:rPr>
              <w:noBreakHyphen/>
              <w:t xml:space="preserve"> Верхняя Бреевка</w:t>
            </w:r>
          </w:p>
        </w:tc>
        <w:tc>
          <w:tcPr>
            <w:tcW w:w="1157"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1720</w:t>
            </w:r>
          </w:p>
        </w:tc>
        <w:tc>
          <w:tcPr>
            <w:tcW w:w="911"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752</w:t>
            </w:r>
          </w:p>
        </w:tc>
        <w:tc>
          <w:tcPr>
            <w:tcW w:w="964"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12.0</w:t>
            </w:r>
          </w:p>
        </w:tc>
        <w:tc>
          <w:tcPr>
            <w:tcW w:w="826"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99</w:t>
            </w:r>
          </w:p>
        </w:tc>
        <w:tc>
          <w:tcPr>
            <w:tcW w:w="1571"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1955-1995, 1998-2013</w:t>
            </w:r>
          </w:p>
        </w:tc>
        <w:tc>
          <w:tcPr>
            <w:tcW w:w="813" w:type="dxa"/>
            <w:tcBorders>
              <w:top w:val="single" w:sz="4" w:space="0" w:color="auto"/>
              <w:left w:val="single" w:sz="4" w:space="0" w:color="auto"/>
              <w:bottom w:val="single" w:sz="4" w:space="0" w:color="auto"/>
              <w:right w:val="single" w:sz="4" w:space="0" w:color="auto"/>
            </w:tcBorders>
            <w:noWrap/>
            <w:vAlign w:val="center"/>
            <w:hideMark/>
          </w:tcPr>
          <w:p w:rsidR="009E2D82" w:rsidRDefault="009E2D82">
            <w:pPr>
              <w:jc w:val="center"/>
              <w:rPr>
                <w:color w:val="000000"/>
                <w:sz w:val="20"/>
                <w:szCs w:val="20"/>
              </w:rPr>
            </w:pPr>
            <w:r>
              <w:rPr>
                <w:color w:val="000000"/>
                <w:sz w:val="20"/>
                <w:szCs w:val="20"/>
              </w:rPr>
              <w:t>56</w:t>
            </w:r>
          </w:p>
        </w:tc>
      </w:tr>
      <w:tr w:rsidR="008B6B33" w:rsidTr="008B6B33">
        <w:trPr>
          <w:trHeight w:val="404"/>
          <w:jc w:val="center"/>
        </w:trPr>
        <w:tc>
          <w:tcPr>
            <w:tcW w:w="666"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9</w:t>
            </w:r>
          </w:p>
        </w:tc>
        <w:tc>
          <w:tcPr>
            <w:tcW w:w="3080"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Уссури - Кировский</w:t>
            </w:r>
          </w:p>
        </w:tc>
        <w:tc>
          <w:tcPr>
            <w:tcW w:w="1157"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24400</w:t>
            </w:r>
          </w:p>
        </w:tc>
        <w:tc>
          <w:tcPr>
            <w:tcW w:w="911"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474</w:t>
            </w:r>
          </w:p>
        </w:tc>
        <w:tc>
          <w:tcPr>
            <w:tcW w:w="964"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9.9</w:t>
            </w:r>
          </w:p>
        </w:tc>
        <w:tc>
          <w:tcPr>
            <w:tcW w:w="826"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84</w:t>
            </w:r>
          </w:p>
        </w:tc>
        <w:tc>
          <w:tcPr>
            <w:tcW w:w="1571" w:type="dxa"/>
            <w:tcBorders>
              <w:top w:val="single" w:sz="4" w:space="0" w:color="auto"/>
              <w:left w:val="single" w:sz="4" w:space="0" w:color="auto"/>
              <w:bottom w:val="single" w:sz="4" w:space="0" w:color="auto"/>
              <w:right w:val="single" w:sz="4" w:space="0" w:color="auto"/>
            </w:tcBorders>
            <w:vAlign w:val="center"/>
            <w:hideMark/>
          </w:tcPr>
          <w:p w:rsidR="009E2D82" w:rsidRDefault="009E2D82">
            <w:pPr>
              <w:jc w:val="center"/>
              <w:rPr>
                <w:color w:val="000000"/>
                <w:sz w:val="20"/>
                <w:szCs w:val="20"/>
              </w:rPr>
            </w:pPr>
            <w:r>
              <w:rPr>
                <w:color w:val="000000"/>
                <w:sz w:val="20"/>
                <w:szCs w:val="20"/>
              </w:rPr>
              <w:t>1953-2013</w:t>
            </w:r>
          </w:p>
        </w:tc>
        <w:tc>
          <w:tcPr>
            <w:tcW w:w="813" w:type="dxa"/>
            <w:tcBorders>
              <w:top w:val="single" w:sz="4" w:space="0" w:color="auto"/>
              <w:left w:val="single" w:sz="4" w:space="0" w:color="auto"/>
              <w:bottom w:val="single" w:sz="4" w:space="0" w:color="auto"/>
              <w:right w:val="single" w:sz="4" w:space="0" w:color="auto"/>
            </w:tcBorders>
            <w:noWrap/>
            <w:vAlign w:val="center"/>
            <w:hideMark/>
          </w:tcPr>
          <w:p w:rsidR="009E2D82" w:rsidRDefault="009E2D82">
            <w:pPr>
              <w:jc w:val="center"/>
              <w:rPr>
                <w:color w:val="000000"/>
                <w:sz w:val="20"/>
                <w:szCs w:val="20"/>
              </w:rPr>
            </w:pPr>
            <w:r>
              <w:rPr>
                <w:color w:val="000000"/>
                <w:sz w:val="20"/>
                <w:szCs w:val="20"/>
              </w:rPr>
              <w:t>61</w:t>
            </w:r>
          </w:p>
        </w:tc>
      </w:tr>
    </w:tbl>
    <w:p w:rsidR="0079287F" w:rsidRDefault="0079287F" w:rsidP="0079287F">
      <w:pPr>
        <w:spacing w:after="120"/>
        <w:ind w:firstLine="709"/>
        <w:jc w:val="right"/>
      </w:pPr>
      <w:r>
        <w:lastRenderedPageBreak/>
        <w:t>Таблица 4</w:t>
      </w:r>
      <w:r w:rsidR="009E2D82">
        <w:t xml:space="preserve"> </w:t>
      </w:r>
    </w:p>
    <w:p w:rsidR="009E2D82" w:rsidRDefault="009E2D82" w:rsidP="009E2D82">
      <w:pPr>
        <w:spacing w:after="120"/>
        <w:ind w:firstLine="709"/>
        <w:jc w:val="center"/>
      </w:pPr>
      <w:r>
        <w:t>Список метеопунктов, ряды которых подверглись оценке на тренд и их некоторые характеристики*</w:t>
      </w:r>
    </w:p>
    <w:tbl>
      <w:tblPr>
        <w:tblW w:w="0" w:type="dxa"/>
        <w:jc w:val="center"/>
        <w:tblLayout w:type="fixed"/>
        <w:tblLook w:val="04A0" w:firstRow="1" w:lastRow="0" w:firstColumn="1" w:lastColumn="0" w:noHBand="0" w:noVBand="1"/>
      </w:tblPr>
      <w:tblGrid>
        <w:gridCol w:w="592"/>
        <w:gridCol w:w="1698"/>
        <w:gridCol w:w="900"/>
        <w:gridCol w:w="900"/>
        <w:gridCol w:w="900"/>
        <w:gridCol w:w="928"/>
        <w:gridCol w:w="2160"/>
        <w:gridCol w:w="872"/>
      </w:tblGrid>
      <w:tr w:rsidR="009E2D82" w:rsidTr="009E2D82">
        <w:trPr>
          <w:trHeight w:val="330"/>
          <w:jc w:val="center"/>
        </w:trPr>
        <w:tc>
          <w:tcPr>
            <w:tcW w:w="8950" w:type="dxa"/>
            <w:gridSpan w:val="8"/>
            <w:tcBorders>
              <w:top w:val="single" w:sz="8" w:space="0" w:color="auto"/>
              <w:left w:val="single" w:sz="8" w:space="0" w:color="auto"/>
              <w:bottom w:val="single" w:sz="8" w:space="0" w:color="auto"/>
              <w:right w:val="single" w:sz="8" w:space="0" w:color="auto"/>
            </w:tcBorders>
            <w:noWrap/>
            <w:vAlign w:val="center"/>
            <w:hideMark/>
          </w:tcPr>
          <w:p w:rsidR="009E2D82" w:rsidRDefault="008B6B33">
            <w:pPr>
              <w:spacing w:line="256" w:lineRule="auto"/>
              <w:jc w:val="center"/>
              <w:rPr>
                <w:color w:val="000000"/>
                <w:lang w:eastAsia="en-US"/>
              </w:rPr>
            </w:pPr>
            <w:r>
              <w:rPr>
                <w:color w:val="000000"/>
                <w:lang w:eastAsia="en-US"/>
              </w:rPr>
              <w:t>Бассейн Уссури–</w:t>
            </w:r>
            <w:r w:rsidR="009E2D82">
              <w:rPr>
                <w:color w:val="000000"/>
                <w:lang w:eastAsia="en-US"/>
              </w:rPr>
              <w:t>п.Кировский</w:t>
            </w:r>
          </w:p>
        </w:tc>
      </w:tr>
      <w:tr w:rsidR="009E2D82" w:rsidTr="009E2D82">
        <w:trPr>
          <w:trHeight w:val="795"/>
          <w:jc w:val="center"/>
        </w:trPr>
        <w:tc>
          <w:tcPr>
            <w:tcW w:w="592" w:type="dxa"/>
            <w:tcBorders>
              <w:top w:val="single" w:sz="8" w:space="0" w:color="auto"/>
              <w:left w:val="single" w:sz="8" w:space="0" w:color="auto"/>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val="en-US" w:eastAsia="en-US"/>
              </w:rPr>
              <w:t>№ п/п</w:t>
            </w:r>
          </w:p>
        </w:tc>
        <w:tc>
          <w:tcPr>
            <w:tcW w:w="1698" w:type="dxa"/>
            <w:tcBorders>
              <w:top w:val="single" w:sz="8" w:space="0" w:color="auto"/>
              <w:left w:val="nil"/>
              <w:bottom w:val="single" w:sz="8" w:space="0" w:color="auto"/>
              <w:right w:val="single" w:sz="8" w:space="0" w:color="000000"/>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Метеопункт</w:t>
            </w:r>
          </w:p>
        </w:tc>
        <w:tc>
          <w:tcPr>
            <w:tcW w:w="900" w:type="dxa"/>
            <w:tcBorders>
              <w:top w:val="single" w:sz="8" w:space="0" w:color="auto"/>
              <w:left w:val="nil"/>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Индекс</w:t>
            </w:r>
          </w:p>
        </w:tc>
        <w:tc>
          <w:tcPr>
            <w:tcW w:w="900" w:type="dxa"/>
            <w:tcBorders>
              <w:top w:val="single" w:sz="8" w:space="0" w:color="auto"/>
              <w:left w:val="nil"/>
              <w:bottom w:val="single" w:sz="8" w:space="0" w:color="auto"/>
              <w:right w:val="nil"/>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Высота, м</w:t>
            </w:r>
          </w:p>
        </w:tc>
        <w:tc>
          <w:tcPr>
            <w:tcW w:w="900" w:type="dxa"/>
            <w:tcBorders>
              <w:top w:val="single" w:sz="8" w:space="0" w:color="auto"/>
              <w:left w:val="single" w:sz="8" w:space="0" w:color="auto"/>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Темпе-ратура</w:t>
            </w:r>
          </w:p>
        </w:tc>
        <w:tc>
          <w:tcPr>
            <w:tcW w:w="928" w:type="dxa"/>
            <w:tcBorders>
              <w:top w:val="single" w:sz="8" w:space="0" w:color="auto"/>
              <w:left w:val="nil"/>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Осадки</w:t>
            </w:r>
          </w:p>
        </w:tc>
        <w:tc>
          <w:tcPr>
            <w:tcW w:w="2160" w:type="dxa"/>
            <w:tcBorders>
              <w:top w:val="single" w:sz="8" w:space="0" w:color="auto"/>
              <w:left w:val="nil"/>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Годы наблюдений</w:t>
            </w:r>
          </w:p>
        </w:tc>
        <w:tc>
          <w:tcPr>
            <w:tcW w:w="872" w:type="dxa"/>
            <w:tcBorders>
              <w:top w:val="single" w:sz="8" w:space="0" w:color="auto"/>
              <w:left w:val="nil"/>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Длина ряда, лет</w:t>
            </w:r>
          </w:p>
        </w:tc>
      </w:tr>
      <w:tr w:rsidR="009E2D82" w:rsidTr="009E2D82">
        <w:trPr>
          <w:trHeight w:val="315"/>
          <w:jc w:val="center"/>
        </w:trPr>
        <w:tc>
          <w:tcPr>
            <w:tcW w:w="592" w:type="dxa"/>
            <w:tcBorders>
              <w:top w:val="nil"/>
              <w:left w:val="single" w:sz="8" w:space="0" w:color="auto"/>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w:t>
            </w:r>
          </w:p>
        </w:tc>
        <w:tc>
          <w:tcPr>
            <w:tcW w:w="1698" w:type="dxa"/>
            <w:tcBorders>
              <w:top w:val="single" w:sz="8" w:space="0" w:color="auto"/>
              <w:left w:val="nil"/>
              <w:bottom w:val="single" w:sz="8" w:space="0" w:color="auto"/>
              <w:right w:val="single" w:sz="8" w:space="0" w:color="000000"/>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Ясное</w:t>
            </w:r>
          </w:p>
        </w:tc>
        <w:tc>
          <w:tcPr>
            <w:tcW w:w="900" w:type="dxa"/>
            <w:tcBorders>
              <w:top w:val="nil"/>
              <w:left w:val="nil"/>
              <w:bottom w:val="single" w:sz="8" w:space="0" w:color="auto"/>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w:t>
            </w:r>
          </w:p>
        </w:tc>
        <w:tc>
          <w:tcPr>
            <w:tcW w:w="900" w:type="dxa"/>
            <w:tcBorders>
              <w:top w:val="nil"/>
              <w:left w:val="nil"/>
              <w:bottom w:val="single" w:sz="8" w:space="0" w:color="auto"/>
              <w:right w:val="nil"/>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w:t>
            </w:r>
          </w:p>
        </w:tc>
        <w:tc>
          <w:tcPr>
            <w:tcW w:w="900" w:type="dxa"/>
            <w:tcBorders>
              <w:top w:val="nil"/>
              <w:left w:val="single" w:sz="8" w:space="0" w:color="auto"/>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w:t>
            </w:r>
          </w:p>
        </w:tc>
        <w:tc>
          <w:tcPr>
            <w:tcW w:w="928" w:type="dxa"/>
            <w:tcBorders>
              <w:top w:val="nil"/>
              <w:left w:val="nil"/>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w:t>
            </w:r>
          </w:p>
        </w:tc>
        <w:tc>
          <w:tcPr>
            <w:tcW w:w="2160" w:type="dxa"/>
            <w:tcBorders>
              <w:top w:val="nil"/>
              <w:left w:val="nil"/>
              <w:bottom w:val="single" w:sz="8" w:space="0" w:color="auto"/>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1940-2014</w:t>
            </w:r>
          </w:p>
        </w:tc>
        <w:tc>
          <w:tcPr>
            <w:tcW w:w="872" w:type="dxa"/>
            <w:tcBorders>
              <w:top w:val="nil"/>
              <w:left w:val="nil"/>
              <w:bottom w:val="nil"/>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75</w:t>
            </w:r>
          </w:p>
        </w:tc>
      </w:tr>
      <w:tr w:rsidR="009E2D82" w:rsidTr="009E2D82">
        <w:trPr>
          <w:trHeight w:val="315"/>
          <w:jc w:val="center"/>
        </w:trPr>
        <w:tc>
          <w:tcPr>
            <w:tcW w:w="592" w:type="dxa"/>
            <w:tcBorders>
              <w:top w:val="nil"/>
              <w:left w:val="single" w:sz="8" w:space="0" w:color="auto"/>
              <w:bottom w:val="nil"/>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2</w:t>
            </w:r>
          </w:p>
        </w:tc>
        <w:tc>
          <w:tcPr>
            <w:tcW w:w="1698" w:type="dxa"/>
            <w:tcBorders>
              <w:top w:val="single" w:sz="8" w:space="0" w:color="auto"/>
              <w:left w:val="nil"/>
              <w:bottom w:val="single" w:sz="8" w:space="0" w:color="auto"/>
              <w:right w:val="single" w:sz="8" w:space="0" w:color="000000"/>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Верхняя Бреевка</w:t>
            </w:r>
          </w:p>
        </w:tc>
        <w:tc>
          <w:tcPr>
            <w:tcW w:w="900" w:type="dxa"/>
            <w:tcBorders>
              <w:top w:val="nil"/>
              <w:left w:val="nil"/>
              <w:bottom w:val="nil"/>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w:t>
            </w:r>
          </w:p>
        </w:tc>
        <w:tc>
          <w:tcPr>
            <w:tcW w:w="900" w:type="dxa"/>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w:t>
            </w:r>
          </w:p>
        </w:tc>
        <w:tc>
          <w:tcPr>
            <w:tcW w:w="900" w:type="dxa"/>
            <w:tcBorders>
              <w:top w:val="nil"/>
              <w:left w:val="single" w:sz="8" w:space="0" w:color="auto"/>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w:t>
            </w:r>
          </w:p>
        </w:tc>
        <w:tc>
          <w:tcPr>
            <w:tcW w:w="928" w:type="dxa"/>
            <w:tcBorders>
              <w:top w:val="nil"/>
              <w:left w:val="nil"/>
              <w:bottom w:val="nil"/>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w:t>
            </w:r>
          </w:p>
        </w:tc>
        <w:tc>
          <w:tcPr>
            <w:tcW w:w="2160" w:type="dxa"/>
            <w:tcBorders>
              <w:top w:val="nil"/>
              <w:left w:val="nil"/>
              <w:bottom w:val="nil"/>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1947-2014</w:t>
            </w:r>
          </w:p>
        </w:tc>
        <w:tc>
          <w:tcPr>
            <w:tcW w:w="872" w:type="dxa"/>
            <w:tcBorders>
              <w:top w:val="single" w:sz="8" w:space="0" w:color="auto"/>
              <w:left w:val="nil"/>
              <w:bottom w:val="single" w:sz="8" w:space="0" w:color="auto"/>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68</w:t>
            </w:r>
          </w:p>
        </w:tc>
      </w:tr>
      <w:tr w:rsidR="009E2D82" w:rsidTr="009E2D82">
        <w:trPr>
          <w:trHeight w:val="315"/>
          <w:jc w:val="center"/>
        </w:trPr>
        <w:tc>
          <w:tcPr>
            <w:tcW w:w="592" w:type="dxa"/>
            <w:tcBorders>
              <w:top w:val="single" w:sz="8" w:space="0" w:color="auto"/>
              <w:left w:val="single" w:sz="8" w:space="0" w:color="auto"/>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3</w:t>
            </w:r>
          </w:p>
        </w:tc>
        <w:tc>
          <w:tcPr>
            <w:tcW w:w="1698" w:type="dxa"/>
            <w:tcBorders>
              <w:top w:val="single" w:sz="8" w:space="0" w:color="auto"/>
              <w:left w:val="nil"/>
              <w:bottom w:val="single" w:sz="8" w:space="0" w:color="auto"/>
              <w:right w:val="single" w:sz="8" w:space="0" w:color="000000"/>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Извилинка</w:t>
            </w:r>
          </w:p>
        </w:tc>
        <w:tc>
          <w:tcPr>
            <w:tcW w:w="900" w:type="dxa"/>
            <w:tcBorders>
              <w:top w:val="single" w:sz="8" w:space="0" w:color="auto"/>
              <w:left w:val="nil"/>
              <w:bottom w:val="single" w:sz="8" w:space="0" w:color="auto"/>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100</w:t>
            </w:r>
          </w:p>
        </w:tc>
        <w:tc>
          <w:tcPr>
            <w:tcW w:w="900" w:type="dxa"/>
            <w:tcBorders>
              <w:top w:val="single" w:sz="8" w:space="0" w:color="auto"/>
              <w:left w:val="nil"/>
              <w:bottom w:val="single" w:sz="8" w:space="0" w:color="auto"/>
              <w:right w:val="nil"/>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338</w:t>
            </w:r>
          </w:p>
        </w:tc>
        <w:tc>
          <w:tcPr>
            <w:tcW w:w="900" w:type="dxa"/>
            <w:tcBorders>
              <w:top w:val="nil"/>
              <w:left w:val="single" w:sz="8" w:space="0" w:color="auto"/>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w:t>
            </w:r>
          </w:p>
        </w:tc>
        <w:tc>
          <w:tcPr>
            <w:tcW w:w="928" w:type="dxa"/>
            <w:tcBorders>
              <w:top w:val="single" w:sz="8" w:space="0" w:color="auto"/>
              <w:left w:val="nil"/>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w:t>
            </w:r>
          </w:p>
        </w:tc>
        <w:tc>
          <w:tcPr>
            <w:tcW w:w="2160" w:type="dxa"/>
            <w:tcBorders>
              <w:top w:val="single" w:sz="8" w:space="0" w:color="auto"/>
              <w:left w:val="nil"/>
              <w:bottom w:val="single" w:sz="8" w:space="0" w:color="auto"/>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1960-2014</w:t>
            </w:r>
          </w:p>
        </w:tc>
        <w:tc>
          <w:tcPr>
            <w:tcW w:w="872" w:type="dxa"/>
            <w:tcBorders>
              <w:top w:val="nil"/>
              <w:left w:val="nil"/>
              <w:bottom w:val="nil"/>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55</w:t>
            </w:r>
          </w:p>
        </w:tc>
      </w:tr>
      <w:tr w:rsidR="009E2D82" w:rsidTr="009E2D82">
        <w:trPr>
          <w:trHeight w:val="315"/>
          <w:jc w:val="center"/>
        </w:trPr>
        <w:tc>
          <w:tcPr>
            <w:tcW w:w="592" w:type="dxa"/>
            <w:tcBorders>
              <w:top w:val="nil"/>
              <w:left w:val="single" w:sz="8" w:space="0" w:color="auto"/>
              <w:bottom w:val="nil"/>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4</w:t>
            </w:r>
          </w:p>
        </w:tc>
        <w:tc>
          <w:tcPr>
            <w:tcW w:w="1698" w:type="dxa"/>
            <w:tcBorders>
              <w:top w:val="single" w:sz="8" w:space="0" w:color="auto"/>
              <w:left w:val="nil"/>
              <w:bottom w:val="single" w:sz="8" w:space="0" w:color="auto"/>
              <w:right w:val="single" w:sz="8" w:space="0" w:color="000000"/>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Чугуевка</w:t>
            </w:r>
          </w:p>
        </w:tc>
        <w:tc>
          <w:tcPr>
            <w:tcW w:w="900" w:type="dxa"/>
            <w:tcBorders>
              <w:top w:val="nil"/>
              <w:left w:val="nil"/>
              <w:bottom w:val="nil"/>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31939</w:t>
            </w:r>
          </w:p>
        </w:tc>
        <w:tc>
          <w:tcPr>
            <w:tcW w:w="900" w:type="dxa"/>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257</w:t>
            </w:r>
          </w:p>
        </w:tc>
        <w:tc>
          <w:tcPr>
            <w:tcW w:w="900" w:type="dxa"/>
            <w:tcBorders>
              <w:top w:val="nil"/>
              <w:left w:val="single" w:sz="8" w:space="0" w:color="auto"/>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w:t>
            </w:r>
          </w:p>
        </w:tc>
        <w:tc>
          <w:tcPr>
            <w:tcW w:w="928" w:type="dxa"/>
            <w:tcBorders>
              <w:top w:val="nil"/>
              <w:left w:val="nil"/>
              <w:bottom w:val="nil"/>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w:t>
            </w:r>
          </w:p>
        </w:tc>
        <w:tc>
          <w:tcPr>
            <w:tcW w:w="2160" w:type="dxa"/>
            <w:tcBorders>
              <w:top w:val="nil"/>
              <w:left w:val="nil"/>
              <w:bottom w:val="nil"/>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1960-1996, 2000-2015/1949-2014</w:t>
            </w:r>
          </w:p>
        </w:tc>
        <w:tc>
          <w:tcPr>
            <w:tcW w:w="872" w:type="dxa"/>
            <w:tcBorders>
              <w:top w:val="single" w:sz="8" w:space="0" w:color="auto"/>
              <w:left w:val="nil"/>
              <w:bottom w:val="single" w:sz="8" w:space="0" w:color="auto"/>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53 / 66</w:t>
            </w:r>
          </w:p>
        </w:tc>
      </w:tr>
      <w:tr w:rsidR="009E2D82" w:rsidTr="009E2D82">
        <w:trPr>
          <w:trHeight w:val="315"/>
          <w:jc w:val="center"/>
        </w:trPr>
        <w:tc>
          <w:tcPr>
            <w:tcW w:w="592" w:type="dxa"/>
            <w:tcBorders>
              <w:top w:val="single" w:sz="8" w:space="0" w:color="auto"/>
              <w:left w:val="single" w:sz="8" w:space="0" w:color="auto"/>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5</w:t>
            </w:r>
          </w:p>
        </w:tc>
        <w:tc>
          <w:tcPr>
            <w:tcW w:w="1698" w:type="dxa"/>
            <w:tcBorders>
              <w:top w:val="single" w:sz="8" w:space="0" w:color="auto"/>
              <w:left w:val="nil"/>
              <w:bottom w:val="single" w:sz="8" w:space="0" w:color="auto"/>
              <w:right w:val="single" w:sz="8" w:space="0" w:color="000000"/>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Каменка</w:t>
            </w:r>
          </w:p>
        </w:tc>
        <w:tc>
          <w:tcPr>
            <w:tcW w:w="900" w:type="dxa"/>
            <w:tcBorders>
              <w:top w:val="single" w:sz="8" w:space="0" w:color="auto"/>
              <w:left w:val="nil"/>
              <w:bottom w:val="single" w:sz="8" w:space="0" w:color="auto"/>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146</w:t>
            </w:r>
          </w:p>
        </w:tc>
        <w:tc>
          <w:tcPr>
            <w:tcW w:w="900" w:type="dxa"/>
            <w:tcBorders>
              <w:top w:val="single" w:sz="8" w:space="0" w:color="auto"/>
              <w:left w:val="nil"/>
              <w:bottom w:val="single" w:sz="8" w:space="0" w:color="auto"/>
              <w:right w:val="nil"/>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210</w:t>
            </w:r>
          </w:p>
        </w:tc>
        <w:tc>
          <w:tcPr>
            <w:tcW w:w="900" w:type="dxa"/>
            <w:tcBorders>
              <w:top w:val="nil"/>
              <w:left w:val="single" w:sz="8" w:space="0" w:color="auto"/>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w:t>
            </w:r>
          </w:p>
        </w:tc>
        <w:tc>
          <w:tcPr>
            <w:tcW w:w="928" w:type="dxa"/>
            <w:tcBorders>
              <w:top w:val="single" w:sz="8" w:space="0" w:color="auto"/>
              <w:left w:val="nil"/>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w:t>
            </w:r>
          </w:p>
        </w:tc>
        <w:tc>
          <w:tcPr>
            <w:tcW w:w="2160" w:type="dxa"/>
            <w:tcBorders>
              <w:top w:val="single" w:sz="8" w:space="0" w:color="auto"/>
              <w:left w:val="nil"/>
              <w:bottom w:val="single" w:sz="8" w:space="0" w:color="auto"/>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1947-2014</w:t>
            </w:r>
          </w:p>
        </w:tc>
        <w:tc>
          <w:tcPr>
            <w:tcW w:w="872" w:type="dxa"/>
            <w:tcBorders>
              <w:top w:val="nil"/>
              <w:left w:val="nil"/>
              <w:bottom w:val="nil"/>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68</w:t>
            </w:r>
          </w:p>
        </w:tc>
      </w:tr>
      <w:tr w:rsidR="009E2D82" w:rsidTr="009E2D82">
        <w:trPr>
          <w:trHeight w:val="315"/>
          <w:jc w:val="center"/>
        </w:trPr>
        <w:tc>
          <w:tcPr>
            <w:tcW w:w="592" w:type="dxa"/>
            <w:tcBorders>
              <w:top w:val="nil"/>
              <w:left w:val="single" w:sz="8" w:space="0" w:color="auto"/>
              <w:bottom w:val="nil"/>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6</w:t>
            </w:r>
          </w:p>
        </w:tc>
        <w:tc>
          <w:tcPr>
            <w:tcW w:w="1698" w:type="dxa"/>
            <w:tcBorders>
              <w:top w:val="single" w:sz="8" w:space="0" w:color="auto"/>
              <w:left w:val="nil"/>
              <w:bottom w:val="single" w:sz="8" w:space="0" w:color="auto"/>
              <w:right w:val="single" w:sz="8" w:space="0" w:color="000000"/>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Антоновка</w:t>
            </w:r>
          </w:p>
        </w:tc>
        <w:tc>
          <w:tcPr>
            <w:tcW w:w="900" w:type="dxa"/>
            <w:tcBorders>
              <w:top w:val="nil"/>
              <w:left w:val="nil"/>
              <w:bottom w:val="nil"/>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112</w:t>
            </w:r>
          </w:p>
        </w:tc>
        <w:tc>
          <w:tcPr>
            <w:tcW w:w="900" w:type="dxa"/>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250</w:t>
            </w:r>
          </w:p>
        </w:tc>
        <w:tc>
          <w:tcPr>
            <w:tcW w:w="900" w:type="dxa"/>
            <w:tcBorders>
              <w:top w:val="nil"/>
              <w:left w:val="single" w:sz="8" w:space="0" w:color="auto"/>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w:t>
            </w:r>
          </w:p>
        </w:tc>
        <w:tc>
          <w:tcPr>
            <w:tcW w:w="928" w:type="dxa"/>
            <w:tcBorders>
              <w:top w:val="nil"/>
              <w:left w:val="nil"/>
              <w:bottom w:val="nil"/>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w:t>
            </w:r>
          </w:p>
        </w:tc>
        <w:tc>
          <w:tcPr>
            <w:tcW w:w="2160" w:type="dxa"/>
            <w:tcBorders>
              <w:top w:val="nil"/>
              <w:left w:val="nil"/>
              <w:bottom w:val="nil"/>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1970-2014</w:t>
            </w:r>
          </w:p>
        </w:tc>
        <w:tc>
          <w:tcPr>
            <w:tcW w:w="872" w:type="dxa"/>
            <w:tcBorders>
              <w:top w:val="single" w:sz="8" w:space="0" w:color="auto"/>
              <w:left w:val="nil"/>
              <w:bottom w:val="single" w:sz="8" w:space="0" w:color="auto"/>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45</w:t>
            </w:r>
          </w:p>
        </w:tc>
      </w:tr>
      <w:tr w:rsidR="009E2D82" w:rsidTr="009E2D82">
        <w:trPr>
          <w:trHeight w:val="315"/>
          <w:jc w:val="center"/>
        </w:trPr>
        <w:tc>
          <w:tcPr>
            <w:tcW w:w="592" w:type="dxa"/>
            <w:tcBorders>
              <w:top w:val="single" w:sz="8" w:space="0" w:color="auto"/>
              <w:left w:val="single" w:sz="8" w:space="0" w:color="auto"/>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7</w:t>
            </w:r>
          </w:p>
        </w:tc>
        <w:tc>
          <w:tcPr>
            <w:tcW w:w="1698" w:type="dxa"/>
            <w:tcBorders>
              <w:top w:val="single" w:sz="8" w:space="0" w:color="auto"/>
              <w:left w:val="nil"/>
              <w:bottom w:val="single" w:sz="8" w:space="0" w:color="auto"/>
              <w:right w:val="single" w:sz="8" w:space="0" w:color="000000"/>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Кокшаровка</w:t>
            </w:r>
          </w:p>
        </w:tc>
        <w:tc>
          <w:tcPr>
            <w:tcW w:w="900" w:type="dxa"/>
            <w:tcBorders>
              <w:top w:val="single" w:sz="8" w:space="0" w:color="auto"/>
              <w:left w:val="nil"/>
              <w:bottom w:val="single" w:sz="8" w:space="0" w:color="auto"/>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147</w:t>
            </w:r>
          </w:p>
        </w:tc>
        <w:tc>
          <w:tcPr>
            <w:tcW w:w="900" w:type="dxa"/>
            <w:tcBorders>
              <w:top w:val="single" w:sz="8" w:space="0" w:color="auto"/>
              <w:left w:val="nil"/>
              <w:bottom w:val="single" w:sz="8" w:space="0" w:color="auto"/>
              <w:right w:val="nil"/>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170</w:t>
            </w:r>
          </w:p>
        </w:tc>
        <w:tc>
          <w:tcPr>
            <w:tcW w:w="900" w:type="dxa"/>
            <w:tcBorders>
              <w:top w:val="nil"/>
              <w:left w:val="single" w:sz="8" w:space="0" w:color="auto"/>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w:t>
            </w:r>
          </w:p>
        </w:tc>
        <w:tc>
          <w:tcPr>
            <w:tcW w:w="928" w:type="dxa"/>
            <w:tcBorders>
              <w:top w:val="single" w:sz="8" w:space="0" w:color="auto"/>
              <w:left w:val="nil"/>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w:t>
            </w:r>
          </w:p>
        </w:tc>
        <w:tc>
          <w:tcPr>
            <w:tcW w:w="2160" w:type="dxa"/>
            <w:tcBorders>
              <w:top w:val="single" w:sz="8" w:space="0" w:color="auto"/>
              <w:left w:val="nil"/>
              <w:bottom w:val="single" w:sz="8" w:space="0" w:color="auto"/>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1948-1996, 1998-2014</w:t>
            </w:r>
          </w:p>
        </w:tc>
        <w:tc>
          <w:tcPr>
            <w:tcW w:w="872" w:type="dxa"/>
            <w:tcBorders>
              <w:top w:val="nil"/>
              <w:left w:val="nil"/>
              <w:bottom w:val="nil"/>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66</w:t>
            </w:r>
          </w:p>
        </w:tc>
      </w:tr>
      <w:tr w:rsidR="009E2D82" w:rsidTr="009E2D82">
        <w:trPr>
          <w:trHeight w:val="315"/>
          <w:jc w:val="center"/>
        </w:trPr>
        <w:tc>
          <w:tcPr>
            <w:tcW w:w="592" w:type="dxa"/>
            <w:tcBorders>
              <w:top w:val="nil"/>
              <w:left w:val="single" w:sz="8" w:space="0" w:color="auto"/>
              <w:bottom w:val="nil"/>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8</w:t>
            </w:r>
          </w:p>
        </w:tc>
        <w:tc>
          <w:tcPr>
            <w:tcW w:w="1698" w:type="dxa"/>
            <w:tcBorders>
              <w:top w:val="single" w:sz="8" w:space="0" w:color="auto"/>
              <w:left w:val="nil"/>
              <w:bottom w:val="single" w:sz="8" w:space="0" w:color="auto"/>
              <w:right w:val="single" w:sz="8" w:space="0" w:color="000000"/>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Журавлевка</w:t>
            </w:r>
          </w:p>
        </w:tc>
        <w:tc>
          <w:tcPr>
            <w:tcW w:w="900" w:type="dxa"/>
            <w:tcBorders>
              <w:top w:val="nil"/>
              <w:left w:val="nil"/>
              <w:bottom w:val="nil"/>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31942</w:t>
            </w:r>
          </w:p>
        </w:tc>
        <w:tc>
          <w:tcPr>
            <w:tcW w:w="900" w:type="dxa"/>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213</w:t>
            </w:r>
          </w:p>
        </w:tc>
        <w:tc>
          <w:tcPr>
            <w:tcW w:w="900" w:type="dxa"/>
            <w:tcBorders>
              <w:top w:val="nil"/>
              <w:left w:val="single" w:sz="8" w:space="0" w:color="auto"/>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w:t>
            </w:r>
          </w:p>
        </w:tc>
        <w:tc>
          <w:tcPr>
            <w:tcW w:w="928" w:type="dxa"/>
            <w:tcBorders>
              <w:top w:val="nil"/>
              <w:left w:val="nil"/>
              <w:bottom w:val="nil"/>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w:t>
            </w:r>
          </w:p>
        </w:tc>
        <w:tc>
          <w:tcPr>
            <w:tcW w:w="2160" w:type="dxa"/>
            <w:tcBorders>
              <w:top w:val="nil"/>
              <w:left w:val="nil"/>
              <w:bottom w:val="nil"/>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1936-1976, 1978-1996,2003-2015 / 1936-1980</w:t>
            </w:r>
          </w:p>
        </w:tc>
        <w:tc>
          <w:tcPr>
            <w:tcW w:w="872" w:type="dxa"/>
            <w:tcBorders>
              <w:top w:val="single" w:sz="8" w:space="0" w:color="auto"/>
              <w:left w:val="nil"/>
              <w:bottom w:val="single" w:sz="8" w:space="0" w:color="auto"/>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73 / 45</w:t>
            </w:r>
          </w:p>
        </w:tc>
      </w:tr>
      <w:tr w:rsidR="009E2D82" w:rsidTr="009E2D82">
        <w:trPr>
          <w:trHeight w:val="315"/>
          <w:jc w:val="center"/>
        </w:trPr>
        <w:tc>
          <w:tcPr>
            <w:tcW w:w="592" w:type="dxa"/>
            <w:tcBorders>
              <w:top w:val="single" w:sz="8" w:space="0" w:color="auto"/>
              <w:left w:val="single" w:sz="8" w:space="0" w:color="auto"/>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9</w:t>
            </w:r>
          </w:p>
        </w:tc>
        <w:tc>
          <w:tcPr>
            <w:tcW w:w="1698" w:type="dxa"/>
            <w:tcBorders>
              <w:top w:val="single" w:sz="8" w:space="0" w:color="auto"/>
              <w:left w:val="nil"/>
              <w:bottom w:val="single" w:sz="8" w:space="0" w:color="auto"/>
              <w:right w:val="single" w:sz="8" w:space="0" w:color="000000"/>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Гродеково</w:t>
            </w:r>
          </w:p>
        </w:tc>
        <w:tc>
          <w:tcPr>
            <w:tcW w:w="900" w:type="dxa"/>
            <w:tcBorders>
              <w:top w:val="single" w:sz="8" w:space="0" w:color="auto"/>
              <w:left w:val="nil"/>
              <w:bottom w:val="single" w:sz="8" w:space="0" w:color="auto"/>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96</w:t>
            </w:r>
          </w:p>
        </w:tc>
        <w:tc>
          <w:tcPr>
            <w:tcW w:w="900" w:type="dxa"/>
            <w:tcBorders>
              <w:top w:val="single" w:sz="8" w:space="0" w:color="auto"/>
              <w:left w:val="nil"/>
              <w:bottom w:val="single" w:sz="8" w:space="0" w:color="auto"/>
              <w:right w:val="nil"/>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170</w:t>
            </w:r>
          </w:p>
        </w:tc>
        <w:tc>
          <w:tcPr>
            <w:tcW w:w="900" w:type="dxa"/>
            <w:tcBorders>
              <w:top w:val="nil"/>
              <w:left w:val="single" w:sz="8" w:space="0" w:color="auto"/>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w:t>
            </w:r>
          </w:p>
        </w:tc>
        <w:tc>
          <w:tcPr>
            <w:tcW w:w="928" w:type="dxa"/>
            <w:tcBorders>
              <w:top w:val="single" w:sz="8" w:space="0" w:color="auto"/>
              <w:left w:val="nil"/>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w:t>
            </w:r>
          </w:p>
        </w:tc>
        <w:tc>
          <w:tcPr>
            <w:tcW w:w="2160" w:type="dxa"/>
            <w:tcBorders>
              <w:top w:val="single" w:sz="8" w:space="0" w:color="auto"/>
              <w:left w:val="nil"/>
              <w:bottom w:val="single" w:sz="8" w:space="0" w:color="auto"/>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1952-2014</w:t>
            </w:r>
          </w:p>
        </w:tc>
        <w:tc>
          <w:tcPr>
            <w:tcW w:w="872" w:type="dxa"/>
            <w:tcBorders>
              <w:top w:val="nil"/>
              <w:left w:val="nil"/>
              <w:bottom w:val="nil"/>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63</w:t>
            </w:r>
          </w:p>
        </w:tc>
      </w:tr>
      <w:tr w:rsidR="009E2D82" w:rsidTr="009E2D82">
        <w:trPr>
          <w:trHeight w:val="315"/>
          <w:jc w:val="center"/>
        </w:trPr>
        <w:tc>
          <w:tcPr>
            <w:tcW w:w="592" w:type="dxa"/>
            <w:tcBorders>
              <w:top w:val="nil"/>
              <w:left w:val="single" w:sz="8" w:space="0" w:color="auto"/>
              <w:bottom w:val="nil"/>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10</w:t>
            </w:r>
          </w:p>
        </w:tc>
        <w:tc>
          <w:tcPr>
            <w:tcW w:w="1698" w:type="dxa"/>
            <w:tcBorders>
              <w:top w:val="single" w:sz="8" w:space="0" w:color="auto"/>
              <w:left w:val="nil"/>
              <w:bottom w:val="single" w:sz="8" w:space="0" w:color="auto"/>
              <w:right w:val="single" w:sz="8" w:space="0" w:color="000000"/>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Виноградовка</w:t>
            </w:r>
          </w:p>
        </w:tc>
        <w:tc>
          <w:tcPr>
            <w:tcW w:w="900" w:type="dxa"/>
            <w:tcBorders>
              <w:top w:val="nil"/>
              <w:left w:val="nil"/>
              <w:bottom w:val="nil"/>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70</w:t>
            </w:r>
          </w:p>
        </w:tc>
        <w:tc>
          <w:tcPr>
            <w:tcW w:w="900" w:type="dxa"/>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110</w:t>
            </w:r>
          </w:p>
        </w:tc>
        <w:tc>
          <w:tcPr>
            <w:tcW w:w="900" w:type="dxa"/>
            <w:tcBorders>
              <w:top w:val="nil"/>
              <w:left w:val="single" w:sz="8" w:space="0" w:color="auto"/>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w:t>
            </w:r>
          </w:p>
        </w:tc>
        <w:tc>
          <w:tcPr>
            <w:tcW w:w="928" w:type="dxa"/>
            <w:tcBorders>
              <w:top w:val="nil"/>
              <w:left w:val="nil"/>
              <w:bottom w:val="nil"/>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w:t>
            </w:r>
          </w:p>
        </w:tc>
        <w:tc>
          <w:tcPr>
            <w:tcW w:w="2160" w:type="dxa"/>
            <w:tcBorders>
              <w:top w:val="nil"/>
              <w:left w:val="nil"/>
              <w:bottom w:val="nil"/>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1951-2014</w:t>
            </w:r>
          </w:p>
        </w:tc>
        <w:tc>
          <w:tcPr>
            <w:tcW w:w="872" w:type="dxa"/>
            <w:tcBorders>
              <w:top w:val="single" w:sz="8" w:space="0" w:color="auto"/>
              <w:left w:val="nil"/>
              <w:bottom w:val="single" w:sz="8" w:space="0" w:color="auto"/>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64</w:t>
            </w:r>
          </w:p>
        </w:tc>
      </w:tr>
      <w:tr w:rsidR="009E2D82" w:rsidTr="009E2D82">
        <w:trPr>
          <w:trHeight w:val="263"/>
          <w:jc w:val="center"/>
        </w:trPr>
        <w:tc>
          <w:tcPr>
            <w:tcW w:w="592" w:type="dxa"/>
            <w:tcBorders>
              <w:top w:val="single" w:sz="8" w:space="0" w:color="auto"/>
              <w:left w:val="single" w:sz="8" w:space="0" w:color="auto"/>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11</w:t>
            </w:r>
          </w:p>
        </w:tc>
        <w:tc>
          <w:tcPr>
            <w:tcW w:w="1698" w:type="dxa"/>
            <w:tcBorders>
              <w:top w:val="single" w:sz="8" w:space="0" w:color="auto"/>
              <w:left w:val="nil"/>
              <w:bottom w:val="single" w:sz="8" w:space="0" w:color="auto"/>
              <w:right w:val="single" w:sz="8" w:space="0" w:color="000000"/>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Анучино</w:t>
            </w:r>
          </w:p>
        </w:tc>
        <w:tc>
          <w:tcPr>
            <w:tcW w:w="900" w:type="dxa"/>
            <w:tcBorders>
              <w:top w:val="single" w:sz="8" w:space="0" w:color="auto"/>
              <w:left w:val="nil"/>
              <w:bottom w:val="single" w:sz="8" w:space="0" w:color="auto"/>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31981</w:t>
            </w:r>
          </w:p>
        </w:tc>
        <w:tc>
          <w:tcPr>
            <w:tcW w:w="900" w:type="dxa"/>
            <w:tcBorders>
              <w:top w:val="single" w:sz="8" w:space="0" w:color="auto"/>
              <w:left w:val="nil"/>
              <w:bottom w:val="single" w:sz="8" w:space="0" w:color="auto"/>
              <w:right w:val="nil"/>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186</w:t>
            </w:r>
          </w:p>
        </w:tc>
        <w:tc>
          <w:tcPr>
            <w:tcW w:w="900" w:type="dxa"/>
            <w:tcBorders>
              <w:top w:val="nil"/>
              <w:left w:val="single" w:sz="8" w:space="0" w:color="auto"/>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w:t>
            </w:r>
          </w:p>
        </w:tc>
        <w:tc>
          <w:tcPr>
            <w:tcW w:w="928" w:type="dxa"/>
            <w:tcBorders>
              <w:top w:val="single" w:sz="8" w:space="0" w:color="auto"/>
              <w:left w:val="nil"/>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w:t>
            </w:r>
          </w:p>
        </w:tc>
        <w:tc>
          <w:tcPr>
            <w:tcW w:w="2160" w:type="dxa"/>
            <w:tcBorders>
              <w:top w:val="single" w:sz="8" w:space="0" w:color="auto"/>
              <w:left w:val="nil"/>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1900-2015 /  1936-2014</w:t>
            </w:r>
          </w:p>
        </w:tc>
        <w:tc>
          <w:tcPr>
            <w:tcW w:w="872" w:type="dxa"/>
            <w:tcBorders>
              <w:top w:val="nil"/>
              <w:left w:val="nil"/>
              <w:bottom w:val="single" w:sz="8" w:space="0" w:color="auto"/>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116 / 79</w:t>
            </w:r>
          </w:p>
        </w:tc>
      </w:tr>
      <w:tr w:rsidR="009E2D82" w:rsidTr="009E2D82">
        <w:trPr>
          <w:trHeight w:val="315"/>
          <w:jc w:val="center"/>
        </w:trPr>
        <w:tc>
          <w:tcPr>
            <w:tcW w:w="592" w:type="dxa"/>
            <w:tcBorders>
              <w:top w:val="nil"/>
              <w:left w:val="single" w:sz="8" w:space="0" w:color="auto"/>
              <w:bottom w:val="nil"/>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12</w:t>
            </w:r>
          </w:p>
        </w:tc>
        <w:tc>
          <w:tcPr>
            <w:tcW w:w="1698" w:type="dxa"/>
            <w:tcBorders>
              <w:top w:val="single" w:sz="8" w:space="0" w:color="auto"/>
              <w:left w:val="nil"/>
              <w:bottom w:val="single" w:sz="8" w:space="0" w:color="auto"/>
              <w:right w:val="single" w:sz="8" w:space="0" w:color="000000"/>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Варфоломеевка</w:t>
            </w:r>
          </w:p>
        </w:tc>
        <w:tc>
          <w:tcPr>
            <w:tcW w:w="900" w:type="dxa"/>
            <w:tcBorders>
              <w:top w:val="nil"/>
              <w:left w:val="nil"/>
              <w:bottom w:val="nil"/>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97</w:t>
            </w:r>
          </w:p>
        </w:tc>
        <w:tc>
          <w:tcPr>
            <w:tcW w:w="900" w:type="dxa"/>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129</w:t>
            </w:r>
          </w:p>
        </w:tc>
        <w:tc>
          <w:tcPr>
            <w:tcW w:w="900" w:type="dxa"/>
            <w:tcBorders>
              <w:top w:val="nil"/>
              <w:left w:val="single" w:sz="8" w:space="0" w:color="auto"/>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w:t>
            </w:r>
          </w:p>
        </w:tc>
        <w:tc>
          <w:tcPr>
            <w:tcW w:w="928" w:type="dxa"/>
            <w:tcBorders>
              <w:top w:val="nil"/>
              <w:left w:val="nil"/>
              <w:bottom w:val="nil"/>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w:t>
            </w:r>
          </w:p>
        </w:tc>
        <w:tc>
          <w:tcPr>
            <w:tcW w:w="2160" w:type="dxa"/>
            <w:tcBorders>
              <w:top w:val="nil"/>
              <w:left w:val="nil"/>
              <w:bottom w:val="nil"/>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1960-2014</w:t>
            </w:r>
          </w:p>
        </w:tc>
        <w:tc>
          <w:tcPr>
            <w:tcW w:w="872" w:type="dxa"/>
            <w:tcBorders>
              <w:top w:val="nil"/>
              <w:left w:val="nil"/>
              <w:bottom w:val="single" w:sz="8" w:space="0" w:color="auto"/>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55</w:t>
            </w:r>
          </w:p>
        </w:tc>
      </w:tr>
      <w:tr w:rsidR="009E2D82" w:rsidTr="009E2D82">
        <w:trPr>
          <w:trHeight w:val="315"/>
          <w:jc w:val="center"/>
        </w:trPr>
        <w:tc>
          <w:tcPr>
            <w:tcW w:w="592" w:type="dxa"/>
            <w:tcBorders>
              <w:top w:val="single" w:sz="8" w:space="0" w:color="auto"/>
              <w:left w:val="single" w:sz="8" w:space="0" w:color="auto"/>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13</w:t>
            </w:r>
          </w:p>
        </w:tc>
        <w:tc>
          <w:tcPr>
            <w:tcW w:w="1698" w:type="dxa"/>
            <w:tcBorders>
              <w:top w:val="single" w:sz="8" w:space="0" w:color="auto"/>
              <w:left w:val="nil"/>
              <w:bottom w:val="single" w:sz="8" w:space="0" w:color="auto"/>
              <w:right w:val="single" w:sz="8" w:space="0" w:color="000000"/>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Ариадное</w:t>
            </w:r>
          </w:p>
        </w:tc>
        <w:tc>
          <w:tcPr>
            <w:tcW w:w="900" w:type="dxa"/>
            <w:tcBorders>
              <w:top w:val="single" w:sz="8" w:space="0" w:color="auto"/>
              <w:left w:val="nil"/>
              <w:bottom w:val="single" w:sz="8" w:space="0" w:color="auto"/>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113</w:t>
            </w:r>
          </w:p>
        </w:tc>
        <w:tc>
          <w:tcPr>
            <w:tcW w:w="900" w:type="dxa"/>
            <w:tcBorders>
              <w:top w:val="single" w:sz="8" w:space="0" w:color="auto"/>
              <w:left w:val="nil"/>
              <w:bottom w:val="single" w:sz="8" w:space="0" w:color="auto"/>
              <w:right w:val="nil"/>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124</w:t>
            </w:r>
          </w:p>
        </w:tc>
        <w:tc>
          <w:tcPr>
            <w:tcW w:w="900" w:type="dxa"/>
            <w:tcBorders>
              <w:top w:val="nil"/>
              <w:left w:val="single" w:sz="8" w:space="0" w:color="auto"/>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w:t>
            </w:r>
          </w:p>
        </w:tc>
        <w:tc>
          <w:tcPr>
            <w:tcW w:w="928" w:type="dxa"/>
            <w:tcBorders>
              <w:top w:val="single" w:sz="8" w:space="0" w:color="auto"/>
              <w:left w:val="nil"/>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w:t>
            </w:r>
          </w:p>
        </w:tc>
        <w:tc>
          <w:tcPr>
            <w:tcW w:w="2160" w:type="dxa"/>
            <w:tcBorders>
              <w:top w:val="single" w:sz="8" w:space="0" w:color="auto"/>
              <w:left w:val="nil"/>
              <w:bottom w:val="single" w:sz="8" w:space="0" w:color="auto"/>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1951-2014</w:t>
            </w:r>
          </w:p>
        </w:tc>
        <w:tc>
          <w:tcPr>
            <w:tcW w:w="872" w:type="dxa"/>
            <w:tcBorders>
              <w:top w:val="nil"/>
              <w:left w:val="nil"/>
              <w:bottom w:val="single" w:sz="8" w:space="0" w:color="auto"/>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64</w:t>
            </w:r>
          </w:p>
        </w:tc>
      </w:tr>
      <w:tr w:rsidR="009E2D82" w:rsidTr="009E2D82">
        <w:trPr>
          <w:trHeight w:val="315"/>
          <w:jc w:val="center"/>
        </w:trPr>
        <w:tc>
          <w:tcPr>
            <w:tcW w:w="592" w:type="dxa"/>
            <w:tcBorders>
              <w:top w:val="nil"/>
              <w:left w:val="single" w:sz="8" w:space="0" w:color="auto"/>
              <w:bottom w:val="nil"/>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14</w:t>
            </w:r>
          </w:p>
        </w:tc>
        <w:tc>
          <w:tcPr>
            <w:tcW w:w="1698" w:type="dxa"/>
            <w:tcBorders>
              <w:top w:val="single" w:sz="8" w:space="0" w:color="auto"/>
              <w:left w:val="nil"/>
              <w:bottom w:val="single" w:sz="8" w:space="0" w:color="auto"/>
              <w:right w:val="single" w:sz="8" w:space="0" w:color="000000"/>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Тимирязевский</w:t>
            </w:r>
          </w:p>
        </w:tc>
        <w:tc>
          <w:tcPr>
            <w:tcW w:w="900" w:type="dxa"/>
            <w:tcBorders>
              <w:top w:val="nil"/>
              <w:left w:val="nil"/>
              <w:bottom w:val="nil"/>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31961</w:t>
            </w:r>
          </w:p>
        </w:tc>
        <w:tc>
          <w:tcPr>
            <w:tcW w:w="900" w:type="dxa"/>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34</w:t>
            </w:r>
          </w:p>
        </w:tc>
        <w:tc>
          <w:tcPr>
            <w:tcW w:w="900" w:type="dxa"/>
            <w:tcBorders>
              <w:top w:val="nil"/>
              <w:left w:val="single" w:sz="8" w:space="0" w:color="auto"/>
              <w:bottom w:val="nil"/>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w:t>
            </w:r>
          </w:p>
        </w:tc>
        <w:tc>
          <w:tcPr>
            <w:tcW w:w="928" w:type="dxa"/>
            <w:tcBorders>
              <w:top w:val="nil"/>
              <w:left w:val="nil"/>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w:t>
            </w:r>
          </w:p>
        </w:tc>
        <w:tc>
          <w:tcPr>
            <w:tcW w:w="2160" w:type="dxa"/>
            <w:tcBorders>
              <w:top w:val="nil"/>
              <w:left w:val="nil"/>
              <w:bottom w:val="nil"/>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1911-2013</w:t>
            </w:r>
          </w:p>
        </w:tc>
        <w:tc>
          <w:tcPr>
            <w:tcW w:w="872" w:type="dxa"/>
            <w:tcBorders>
              <w:top w:val="nil"/>
              <w:left w:val="nil"/>
              <w:bottom w:val="single" w:sz="8" w:space="0" w:color="auto"/>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102</w:t>
            </w:r>
          </w:p>
        </w:tc>
      </w:tr>
      <w:tr w:rsidR="009E2D82" w:rsidTr="009E2D82">
        <w:trPr>
          <w:trHeight w:val="315"/>
          <w:jc w:val="center"/>
        </w:trPr>
        <w:tc>
          <w:tcPr>
            <w:tcW w:w="592" w:type="dxa"/>
            <w:tcBorders>
              <w:top w:val="single" w:sz="8" w:space="0" w:color="auto"/>
              <w:left w:val="single" w:sz="8" w:space="0" w:color="auto"/>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15</w:t>
            </w:r>
          </w:p>
        </w:tc>
        <w:tc>
          <w:tcPr>
            <w:tcW w:w="1698" w:type="dxa"/>
            <w:tcBorders>
              <w:top w:val="single" w:sz="8" w:space="0" w:color="auto"/>
              <w:left w:val="nil"/>
              <w:bottom w:val="single" w:sz="8" w:space="0" w:color="auto"/>
              <w:right w:val="single" w:sz="8" w:space="0" w:color="000000"/>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Мельничное</w:t>
            </w:r>
          </w:p>
        </w:tc>
        <w:tc>
          <w:tcPr>
            <w:tcW w:w="900" w:type="dxa"/>
            <w:tcBorders>
              <w:top w:val="single" w:sz="8" w:space="0" w:color="auto"/>
              <w:left w:val="nil"/>
              <w:bottom w:val="single" w:sz="8" w:space="0" w:color="auto"/>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31985</w:t>
            </w:r>
          </w:p>
        </w:tc>
        <w:tc>
          <w:tcPr>
            <w:tcW w:w="900" w:type="dxa"/>
            <w:tcBorders>
              <w:top w:val="single" w:sz="8" w:space="0" w:color="auto"/>
              <w:left w:val="nil"/>
              <w:bottom w:val="single" w:sz="8" w:space="0" w:color="auto"/>
              <w:right w:val="nil"/>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331</w:t>
            </w:r>
          </w:p>
        </w:tc>
        <w:tc>
          <w:tcPr>
            <w:tcW w:w="900" w:type="dxa"/>
            <w:tcBorders>
              <w:top w:val="single" w:sz="8" w:space="0" w:color="auto"/>
              <w:left w:val="single" w:sz="8" w:space="0" w:color="auto"/>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w:t>
            </w:r>
          </w:p>
        </w:tc>
        <w:tc>
          <w:tcPr>
            <w:tcW w:w="928" w:type="dxa"/>
            <w:tcBorders>
              <w:top w:val="single" w:sz="8" w:space="0" w:color="auto"/>
              <w:left w:val="nil"/>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w:t>
            </w:r>
          </w:p>
        </w:tc>
        <w:tc>
          <w:tcPr>
            <w:tcW w:w="2160" w:type="dxa"/>
            <w:tcBorders>
              <w:top w:val="single" w:sz="8" w:space="0" w:color="auto"/>
              <w:left w:val="nil"/>
              <w:bottom w:val="single" w:sz="8" w:space="0" w:color="auto"/>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1954, 1956-1996, 2003-2013</w:t>
            </w:r>
          </w:p>
        </w:tc>
        <w:tc>
          <w:tcPr>
            <w:tcW w:w="872" w:type="dxa"/>
            <w:tcBorders>
              <w:top w:val="single" w:sz="8" w:space="0" w:color="auto"/>
              <w:left w:val="nil"/>
              <w:bottom w:val="single" w:sz="8" w:space="0" w:color="auto"/>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66</w:t>
            </w:r>
          </w:p>
        </w:tc>
      </w:tr>
      <w:tr w:rsidR="009E2D82" w:rsidTr="009E2D82">
        <w:trPr>
          <w:trHeight w:val="315"/>
          <w:jc w:val="center"/>
        </w:trPr>
        <w:tc>
          <w:tcPr>
            <w:tcW w:w="592" w:type="dxa"/>
            <w:tcBorders>
              <w:top w:val="single" w:sz="8" w:space="0" w:color="auto"/>
              <w:left w:val="single" w:sz="8" w:space="0" w:color="auto"/>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16</w:t>
            </w:r>
          </w:p>
        </w:tc>
        <w:tc>
          <w:tcPr>
            <w:tcW w:w="1698" w:type="dxa"/>
            <w:tcBorders>
              <w:top w:val="single" w:sz="8" w:space="0" w:color="auto"/>
              <w:left w:val="nil"/>
              <w:bottom w:val="single" w:sz="8" w:space="0" w:color="auto"/>
              <w:right w:val="single" w:sz="8" w:space="0" w:color="000000"/>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Свиягино</w:t>
            </w:r>
          </w:p>
        </w:tc>
        <w:tc>
          <w:tcPr>
            <w:tcW w:w="900" w:type="dxa"/>
            <w:tcBorders>
              <w:top w:val="single" w:sz="8" w:space="0" w:color="auto"/>
              <w:left w:val="nil"/>
              <w:bottom w:val="single" w:sz="8" w:space="0" w:color="auto"/>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31931</w:t>
            </w:r>
          </w:p>
        </w:tc>
        <w:tc>
          <w:tcPr>
            <w:tcW w:w="900" w:type="dxa"/>
            <w:tcBorders>
              <w:top w:val="single" w:sz="8" w:space="0" w:color="auto"/>
              <w:left w:val="nil"/>
              <w:bottom w:val="single" w:sz="8" w:space="0" w:color="auto"/>
              <w:right w:val="nil"/>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99</w:t>
            </w:r>
          </w:p>
        </w:tc>
        <w:tc>
          <w:tcPr>
            <w:tcW w:w="900" w:type="dxa"/>
            <w:tcBorders>
              <w:top w:val="single" w:sz="8" w:space="0" w:color="auto"/>
              <w:left w:val="single" w:sz="8" w:space="0" w:color="auto"/>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w:t>
            </w:r>
          </w:p>
        </w:tc>
        <w:tc>
          <w:tcPr>
            <w:tcW w:w="928" w:type="dxa"/>
            <w:tcBorders>
              <w:top w:val="single" w:sz="8" w:space="0" w:color="auto"/>
              <w:left w:val="nil"/>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w:t>
            </w:r>
          </w:p>
        </w:tc>
        <w:tc>
          <w:tcPr>
            <w:tcW w:w="2160" w:type="dxa"/>
            <w:tcBorders>
              <w:top w:val="single" w:sz="8" w:space="0" w:color="auto"/>
              <w:left w:val="nil"/>
              <w:bottom w:val="single" w:sz="8" w:space="0" w:color="auto"/>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1938-1976, 1978-1996, 1998-2015</w:t>
            </w:r>
          </w:p>
        </w:tc>
        <w:tc>
          <w:tcPr>
            <w:tcW w:w="872" w:type="dxa"/>
            <w:tcBorders>
              <w:top w:val="single" w:sz="8" w:space="0" w:color="auto"/>
              <w:left w:val="nil"/>
              <w:bottom w:val="single" w:sz="8" w:space="0" w:color="auto"/>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76</w:t>
            </w:r>
          </w:p>
        </w:tc>
      </w:tr>
      <w:tr w:rsidR="009E2D82" w:rsidTr="009E2D82">
        <w:trPr>
          <w:trHeight w:val="315"/>
          <w:jc w:val="center"/>
        </w:trPr>
        <w:tc>
          <w:tcPr>
            <w:tcW w:w="592" w:type="dxa"/>
            <w:tcBorders>
              <w:top w:val="single" w:sz="8" w:space="0" w:color="auto"/>
              <w:left w:val="single" w:sz="8" w:space="0" w:color="auto"/>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17</w:t>
            </w:r>
          </w:p>
        </w:tc>
        <w:tc>
          <w:tcPr>
            <w:tcW w:w="1698" w:type="dxa"/>
            <w:tcBorders>
              <w:top w:val="single" w:sz="8" w:space="0" w:color="auto"/>
              <w:left w:val="nil"/>
              <w:bottom w:val="single" w:sz="8" w:space="0" w:color="auto"/>
              <w:right w:val="single" w:sz="8" w:space="0" w:color="000000"/>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Малиново</w:t>
            </w:r>
          </w:p>
        </w:tc>
        <w:tc>
          <w:tcPr>
            <w:tcW w:w="900" w:type="dxa"/>
            <w:tcBorders>
              <w:top w:val="single" w:sz="8" w:space="0" w:color="auto"/>
              <w:left w:val="nil"/>
              <w:bottom w:val="single" w:sz="8" w:space="0" w:color="auto"/>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31884</w:t>
            </w:r>
          </w:p>
        </w:tc>
        <w:tc>
          <w:tcPr>
            <w:tcW w:w="900" w:type="dxa"/>
            <w:tcBorders>
              <w:top w:val="single" w:sz="8" w:space="0" w:color="auto"/>
              <w:left w:val="nil"/>
              <w:bottom w:val="single" w:sz="8" w:space="0" w:color="auto"/>
              <w:right w:val="nil"/>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138</w:t>
            </w:r>
          </w:p>
        </w:tc>
        <w:tc>
          <w:tcPr>
            <w:tcW w:w="900" w:type="dxa"/>
            <w:tcBorders>
              <w:top w:val="single" w:sz="8" w:space="0" w:color="auto"/>
              <w:left w:val="single" w:sz="8" w:space="0" w:color="auto"/>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w:t>
            </w:r>
          </w:p>
        </w:tc>
        <w:tc>
          <w:tcPr>
            <w:tcW w:w="928" w:type="dxa"/>
            <w:tcBorders>
              <w:top w:val="single" w:sz="8" w:space="0" w:color="auto"/>
              <w:left w:val="nil"/>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w:t>
            </w:r>
          </w:p>
        </w:tc>
        <w:tc>
          <w:tcPr>
            <w:tcW w:w="2160" w:type="dxa"/>
            <w:tcBorders>
              <w:top w:val="single" w:sz="8" w:space="0" w:color="auto"/>
              <w:left w:val="nil"/>
              <w:bottom w:val="single" w:sz="8" w:space="0" w:color="auto"/>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1915-1918, 1927-1976, 1978-2015</w:t>
            </w:r>
          </w:p>
        </w:tc>
        <w:tc>
          <w:tcPr>
            <w:tcW w:w="872" w:type="dxa"/>
            <w:tcBorders>
              <w:top w:val="single" w:sz="8" w:space="0" w:color="auto"/>
              <w:left w:val="nil"/>
              <w:bottom w:val="single" w:sz="8" w:space="0" w:color="auto"/>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92</w:t>
            </w:r>
          </w:p>
        </w:tc>
      </w:tr>
      <w:tr w:rsidR="009E2D82" w:rsidTr="009E2D82">
        <w:trPr>
          <w:trHeight w:val="315"/>
          <w:jc w:val="center"/>
        </w:trPr>
        <w:tc>
          <w:tcPr>
            <w:tcW w:w="592" w:type="dxa"/>
            <w:tcBorders>
              <w:top w:val="single" w:sz="8" w:space="0" w:color="auto"/>
              <w:left w:val="single" w:sz="8" w:space="0" w:color="auto"/>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18</w:t>
            </w:r>
          </w:p>
        </w:tc>
        <w:tc>
          <w:tcPr>
            <w:tcW w:w="1698" w:type="dxa"/>
            <w:tcBorders>
              <w:top w:val="single" w:sz="8" w:space="0" w:color="auto"/>
              <w:left w:val="nil"/>
              <w:bottom w:val="single" w:sz="8" w:space="0" w:color="auto"/>
              <w:right w:val="single" w:sz="8" w:space="0" w:color="000000"/>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Кировский</w:t>
            </w:r>
          </w:p>
        </w:tc>
        <w:tc>
          <w:tcPr>
            <w:tcW w:w="900" w:type="dxa"/>
            <w:tcBorders>
              <w:top w:val="single" w:sz="8" w:space="0" w:color="auto"/>
              <w:left w:val="nil"/>
              <w:bottom w:val="single" w:sz="8" w:space="0" w:color="auto"/>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31878</w:t>
            </w:r>
          </w:p>
        </w:tc>
        <w:tc>
          <w:tcPr>
            <w:tcW w:w="900" w:type="dxa"/>
            <w:tcBorders>
              <w:top w:val="single" w:sz="8" w:space="0" w:color="auto"/>
              <w:left w:val="nil"/>
              <w:bottom w:val="single" w:sz="8" w:space="0" w:color="auto"/>
              <w:right w:val="nil"/>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97</w:t>
            </w:r>
          </w:p>
        </w:tc>
        <w:tc>
          <w:tcPr>
            <w:tcW w:w="900" w:type="dxa"/>
            <w:tcBorders>
              <w:top w:val="single" w:sz="8" w:space="0" w:color="auto"/>
              <w:left w:val="single" w:sz="8" w:space="0" w:color="auto"/>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w:t>
            </w:r>
          </w:p>
        </w:tc>
        <w:tc>
          <w:tcPr>
            <w:tcW w:w="928" w:type="dxa"/>
            <w:tcBorders>
              <w:top w:val="single" w:sz="8" w:space="0" w:color="auto"/>
              <w:left w:val="nil"/>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w:t>
            </w:r>
          </w:p>
        </w:tc>
        <w:tc>
          <w:tcPr>
            <w:tcW w:w="2160" w:type="dxa"/>
            <w:tcBorders>
              <w:top w:val="single" w:sz="8" w:space="0" w:color="auto"/>
              <w:left w:val="nil"/>
              <w:bottom w:val="single" w:sz="8" w:space="0" w:color="auto"/>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1938-2015/1938-2004</w:t>
            </w:r>
          </w:p>
        </w:tc>
        <w:tc>
          <w:tcPr>
            <w:tcW w:w="872" w:type="dxa"/>
            <w:tcBorders>
              <w:top w:val="single" w:sz="8" w:space="0" w:color="auto"/>
              <w:left w:val="nil"/>
              <w:bottom w:val="single" w:sz="8" w:space="0" w:color="auto"/>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78/67</w:t>
            </w:r>
          </w:p>
        </w:tc>
      </w:tr>
      <w:tr w:rsidR="009E2D82" w:rsidTr="009E2D82">
        <w:trPr>
          <w:trHeight w:val="315"/>
          <w:jc w:val="center"/>
        </w:trPr>
        <w:tc>
          <w:tcPr>
            <w:tcW w:w="592" w:type="dxa"/>
            <w:tcBorders>
              <w:top w:val="single" w:sz="8" w:space="0" w:color="auto"/>
              <w:left w:val="single" w:sz="8" w:space="0" w:color="auto"/>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19</w:t>
            </w:r>
          </w:p>
        </w:tc>
        <w:tc>
          <w:tcPr>
            <w:tcW w:w="1698" w:type="dxa"/>
            <w:tcBorders>
              <w:top w:val="single" w:sz="8" w:space="0" w:color="auto"/>
              <w:left w:val="nil"/>
              <w:bottom w:val="single" w:sz="8" w:space="0" w:color="auto"/>
              <w:right w:val="single" w:sz="8" w:space="0" w:color="000000"/>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Яковлевка</w:t>
            </w:r>
          </w:p>
        </w:tc>
        <w:tc>
          <w:tcPr>
            <w:tcW w:w="900" w:type="dxa"/>
            <w:tcBorders>
              <w:top w:val="single" w:sz="8" w:space="0" w:color="auto"/>
              <w:left w:val="nil"/>
              <w:bottom w:val="single" w:sz="8" w:space="0" w:color="auto"/>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31935</w:t>
            </w:r>
          </w:p>
        </w:tc>
        <w:tc>
          <w:tcPr>
            <w:tcW w:w="900" w:type="dxa"/>
            <w:tcBorders>
              <w:top w:val="single" w:sz="8" w:space="0" w:color="auto"/>
              <w:left w:val="nil"/>
              <w:bottom w:val="single" w:sz="8" w:space="0" w:color="auto"/>
              <w:right w:val="nil"/>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158</w:t>
            </w:r>
          </w:p>
        </w:tc>
        <w:tc>
          <w:tcPr>
            <w:tcW w:w="900" w:type="dxa"/>
            <w:tcBorders>
              <w:top w:val="single" w:sz="8" w:space="0" w:color="auto"/>
              <w:left w:val="single" w:sz="8" w:space="0" w:color="auto"/>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w:t>
            </w:r>
          </w:p>
        </w:tc>
        <w:tc>
          <w:tcPr>
            <w:tcW w:w="928" w:type="dxa"/>
            <w:tcBorders>
              <w:top w:val="single" w:sz="8" w:space="0" w:color="auto"/>
              <w:left w:val="nil"/>
              <w:bottom w:val="single" w:sz="8" w:space="0" w:color="auto"/>
              <w:right w:val="single" w:sz="8" w:space="0" w:color="auto"/>
            </w:tcBorders>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w:t>
            </w:r>
          </w:p>
        </w:tc>
        <w:tc>
          <w:tcPr>
            <w:tcW w:w="2160" w:type="dxa"/>
            <w:tcBorders>
              <w:top w:val="single" w:sz="8" w:space="0" w:color="auto"/>
              <w:left w:val="nil"/>
              <w:bottom w:val="single" w:sz="8" w:space="0" w:color="auto"/>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1960-1996, 1998-2015/1938-2004</w:t>
            </w:r>
          </w:p>
        </w:tc>
        <w:tc>
          <w:tcPr>
            <w:tcW w:w="872" w:type="dxa"/>
            <w:tcBorders>
              <w:top w:val="single" w:sz="8" w:space="0" w:color="auto"/>
              <w:left w:val="nil"/>
              <w:bottom w:val="single" w:sz="8" w:space="0" w:color="auto"/>
              <w:right w:val="single" w:sz="8" w:space="0" w:color="auto"/>
            </w:tcBorders>
            <w:noWrap/>
            <w:vAlign w:val="center"/>
            <w:hideMark/>
          </w:tcPr>
          <w:p w:rsidR="009E2D82" w:rsidRDefault="009E2D82">
            <w:pPr>
              <w:spacing w:line="256" w:lineRule="auto"/>
              <w:jc w:val="center"/>
              <w:rPr>
                <w:color w:val="000000"/>
                <w:sz w:val="20"/>
                <w:szCs w:val="20"/>
                <w:lang w:eastAsia="en-US"/>
              </w:rPr>
            </w:pPr>
            <w:r>
              <w:rPr>
                <w:color w:val="000000"/>
                <w:sz w:val="20"/>
                <w:szCs w:val="20"/>
                <w:lang w:eastAsia="en-US"/>
              </w:rPr>
              <w:t>55/67</w:t>
            </w:r>
          </w:p>
        </w:tc>
      </w:tr>
    </w:tbl>
    <w:p w:rsidR="009E2D82" w:rsidRDefault="009E2D82" w:rsidP="009E2D82">
      <w:pPr>
        <w:ind w:firstLine="708"/>
        <w:jc w:val="center"/>
        <w:rPr>
          <w:sz w:val="22"/>
          <w:szCs w:val="22"/>
        </w:rPr>
      </w:pPr>
      <w:r>
        <w:rPr>
          <w:sz w:val="22"/>
          <w:szCs w:val="22"/>
        </w:rPr>
        <w:t>* «-» - отсутствие данных, «+» - наличие данных. В отдельных случаях: в числителе - данные по температуре, в знаменателе - по осадкам.</w:t>
      </w:r>
    </w:p>
    <w:p w:rsidR="009E2D82" w:rsidRDefault="009E2D82" w:rsidP="009E2D82">
      <w:pPr>
        <w:spacing w:line="360" w:lineRule="auto"/>
        <w:ind w:firstLine="709"/>
        <w:jc w:val="center"/>
      </w:pPr>
    </w:p>
    <w:p w:rsidR="0079287F" w:rsidRDefault="0079287F" w:rsidP="0079287F">
      <w:pPr>
        <w:spacing w:line="360" w:lineRule="auto"/>
        <w:ind w:firstLine="709"/>
        <w:jc w:val="both"/>
      </w:pPr>
      <w:r>
        <w:t xml:space="preserve">Основным способом выявления трендов в рядах гидрометеорологических данных было выбрано построение линейной регрессии по времени, при котором определялись величины погодичного тренда и коэффициента корреляции </w:t>
      </w:r>
      <w:r>
        <w:rPr>
          <w:i/>
        </w:rPr>
        <w:t>R</w:t>
      </w:r>
      <w:r>
        <w:t xml:space="preserve">. Значимость тренда оценивалась критерием, основанным на вычислении </w:t>
      </w:r>
      <w:r>
        <w:rPr>
          <w:i/>
          <w:lang w:val="en-US"/>
        </w:rPr>
        <w:t>F</w:t>
      </w:r>
      <w:r>
        <w:t>-статистики в форме [Кобзарь, 2012, с.611]:</w:t>
      </w:r>
    </w:p>
    <w:p w:rsidR="0079287F" w:rsidRDefault="0079287F" w:rsidP="0079287F">
      <w:pPr>
        <w:spacing w:line="360" w:lineRule="auto"/>
        <w:ind w:left="2126" w:firstLine="709"/>
        <w:jc w:val="center"/>
      </w:pPr>
      <w:r>
        <w:rPr>
          <w:position w:val="-32"/>
        </w:rPr>
        <w:object w:dxaOrig="2430" w:dyaOrig="795">
          <v:shape id="_x0000_i1028" type="#_x0000_t75" style="width:122.25pt;height:36pt" o:ole="">
            <v:imagedata r:id="rId36" o:title=""/>
          </v:shape>
          <o:OLEObject Type="Embed" ProgID="Equation.3" ShapeID="_x0000_i1028" DrawAspect="Content" ObjectID="_1621771716" r:id="rId37"/>
        </w:object>
      </w:r>
      <w:r>
        <w:t>,</w:t>
      </w:r>
      <w:r>
        <w:tab/>
      </w:r>
      <w:r>
        <w:tab/>
      </w:r>
      <w:r>
        <w:tab/>
      </w:r>
      <w:r>
        <w:tab/>
      </w:r>
      <w:r>
        <w:tab/>
        <w:t>(2)</w:t>
      </w:r>
    </w:p>
    <w:p w:rsidR="0079287F" w:rsidRDefault="0079287F" w:rsidP="0079287F">
      <w:pPr>
        <w:spacing w:line="360" w:lineRule="auto"/>
        <w:jc w:val="both"/>
      </w:pPr>
      <w:r>
        <w:t xml:space="preserve">где </w:t>
      </w:r>
      <w:r>
        <w:rPr>
          <w:i/>
        </w:rPr>
        <w:t>n</w:t>
      </w:r>
      <w:r>
        <w:t xml:space="preserve"> </w:t>
      </w:r>
      <w:r>
        <w:noBreakHyphen/>
        <w:t xml:space="preserve"> длина ряда, </w:t>
      </w:r>
      <w:r>
        <w:rPr>
          <w:i/>
          <w:lang w:val="en-US"/>
        </w:rPr>
        <w:t>m</w:t>
      </w:r>
      <w:r>
        <w:t xml:space="preserve"> </w:t>
      </w:r>
      <w:r>
        <w:softHyphen/>
      </w:r>
      <w:r>
        <w:noBreakHyphen/>
        <w:t xml:space="preserve"> количество параметров уравнения регрессии без свободного члена, в данном случае равно 1.</w:t>
      </w:r>
    </w:p>
    <w:p w:rsidR="0079287F" w:rsidRDefault="0079287F" w:rsidP="0079287F">
      <w:pPr>
        <w:spacing w:line="360" w:lineRule="auto"/>
        <w:ind w:firstLine="709"/>
        <w:jc w:val="both"/>
      </w:pPr>
      <w:r>
        <w:lastRenderedPageBreak/>
        <w:t xml:space="preserve">Значимость тренда оценивалась на 5% и 1% уровнях значимости путем сравнения полученной </w:t>
      </w:r>
      <w:r>
        <w:rPr>
          <w:i/>
          <w:lang w:val="en-US"/>
        </w:rPr>
        <w:t>F</w:t>
      </w:r>
      <w:r>
        <w:t xml:space="preserve">-статистики с соответствующими табличными критическими значениями: если рассчитанная статистика оказывалась больше критического значения, нулевая гипотеза об однородности ряда отклонялась. Помимо этого, для проверки гипотезы об однородности рядов применялись критерии Стьюдента и Фишера. Наличие тренда принималось в случае если и </w:t>
      </w:r>
      <w:r>
        <w:rPr>
          <w:i/>
          <w:lang w:val="en-US"/>
        </w:rPr>
        <w:t>F</w:t>
      </w:r>
      <w:r>
        <w:t>-статистика и один из критериев показывали отсутствие однородности.</w:t>
      </w:r>
    </w:p>
    <w:p w:rsidR="0079287F" w:rsidRDefault="0079287F" w:rsidP="0079287F">
      <w:pPr>
        <w:spacing w:line="360" w:lineRule="auto"/>
        <w:ind w:firstLine="709"/>
        <w:jc w:val="both"/>
      </w:pPr>
      <w:r>
        <w:t>Для корректности анализа трендов ряды были проверены на наличие автокорреляции, при которой объем независимых данных может быть меньше, чем исходная длина ряда. Если её выборочное значение составляло менее 0.25 по модулю при длине ряда более 40 лет, автокорреляция считалась недостоверной и не принималась во внимание. В противном случае существование автокорреляции в рядах считалась вероятной и при использовании критериев выполнялся расчет объема независимой информации в ряду в соответствии с [Рождественский, Чеботарев, 1974; Рождественский, 1977]. Так как детальная информация о происходивших на водосборах рек Приморского края процессах, включая последствия антропогенных воздействий, отсутствует, для оценки тренда выборки делились пополам и далее исследовались описанными критериями. Полученные</w:t>
      </w:r>
      <w:r w:rsidR="008B6B33">
        <w:t xml:space="preserve"> результаты сведены в таблицы (</w:t>
      </w:r>
      <w:r>
        <w:t>Приложение 1</w:t>
      </w:r>
      <w:r w:rsidR="008B6B33">
        <w:t>)</w:t>
      </w:r>
      <w:r>
        <w:t>.</w:t>
      </w:r>
    </w:p>
    <w:p w:rsidR="0079287F" w:rsidRDefault="0079287F" w:rsidP="0079287F">
      <w:pPr>
        <w:spacing w:line="360" w:lineRule="auto"/>
        <w:ind w:firstLine="709"/>
        <w:jc w:val="both"/>
      </w:pPr>
      <w:r>
        <w:t>Температурные тренды оценивались по 9 метеостанциям. Как и ожидалось, был</w:t>
      </w:r>
      <w:r w:rsidR="008B6B33">
        <w:t>о выявлено заметное потепление:</w:t>
      </w:r>
      <w:r>
        <w:t xml:space="preserve"> практически по всем зимним, весенним и осенним месяцам были зафиксированы тренды на 1% уровне значимости, реже на 5% уровне. Анализ температур по календарным сезонам, в целом, подтверждает результаты помесячного, также для всех метеопунктов отмечается статистически значимый годовой тренд. Однако ни на одной метеостанции не обнаружено направленных изменений температуры в июле и августе.</w:t>
      </w:r>
    </w:p>
    <w:p w:rsidR="0079287F" w:rsidRDefault="0079287F" w:rsidP="0079287F">
      <w:pPr>
        <w:spacing w:line="360" w:lineRule="auto"/>
        <w:ind w:firstLine="709"/>
        <w:jc w:val="both"/>
      </w:pPr>
      <w:r>
        <w:t>Максимальные и суммарные осадки были оценены по 15 метеопунктам. В целом, единообразной картины направленных изменений не отмечается. В январе и феврале зафиксированы положительные тренды на 3 станциях, в марте и на июле на 6, в остальных месяцах имеют место единичные тренды. Исключая зиму (3 объекта с выявленными трендами)</w:t>
      </w:r>
      <w:r w:rsidR="008B6B33">
        <w:t>,</w:t>
      </w:r>
      <w:r>
        <w:t xml:space="preserve"> в сезонных периодах также не наблюдается большого количества изменений.</w:t>
      </w:r>
    </w:p>
    <w:p w:rsidR="0079287F" w:rsidRDefault="0079287F" w:rsidP="0079287F">
      <w:pPr>
        <w:spacing w:line="360" w:lineRule="auto"/>
        <w:ind w:firstLine="709"/>
        <w:jc w:val="both"/>
      </w:pPr>
      <w:r>
        <w:t>Таким образом, в данных по осадкам отсутствует четко выраженная картина изменений, имеющая сезонные и пространственные закономерности, тренды распространены относительно бессистемно, из общего ряда выделяется, пожалуй, только июль. Ни по одному из выделенных временных промежутков не наблюдается направленных трендов более, чем по половине метеостанций. Даже рядом расположенные метеостанции могут не показывать схожих результатов.</w:t>
      </w:r>
    </w:p>
    <w:p w:rsidR="0079287F" w:rsidRDefault="0079287F" w:rsidP="0079287F">
      <w:pPr>
        <w:spacing w:line="360" w:lineRule="auto"/>
        <w:ind w:firstLine="709"/>
        <w:jc w:val="both"/>
      </w:pPr>
      <w:r>
        <w:t xml:space="preserve">Зафиксированные изменения в речном стоке заметно контрастируют с изменениями осадков. Отмечаются положительные тренды в январе и феврале на 5 гидропостах, на 6 постах </w:t>
      </w:r>
      <w:r>
        <w:lastRenderedPageBreak/>
        <w:t xml:space="preserve">в марте, апрель-май затронут изменениями в меньшей степени (2-3 поста с разной степенью уверенности), в июне фиксируются отрицательные тренды в 5 точках, после июня отдельные месяцы затронуты изменениями минимально. За сезонные </w:t>
      </w:r>
      <w:r w:rsidR="008B6B33">
        <w:t>периоды тренды отмечены весной -</w:t>
      </w:r>
      <w:r>
        <w:t xml:space="preserve"> 3 поста, зимой на 2 постах, остальные временные промежутки характеризуются фрагментарным их наличием. Причем существует заметная разница между чисто горными и более равнинными бассейнами, что видно и по значениям эластичности стока в Таблице 2 (Варфоломеевка, Крыловка). На этих двух бассейнах значимых трендов практически не выявлено, а на остальных (горных) систематически выявляются тренды на 1% уровне надежности, как для максимальных расходов, так и суммарного слоя стока. Это подтверждается для 4 из 6 горных бассейнов, также встречаются случаи, когда тренды по месячным данным не наблюдаются в сезонном стоке или за год. В целом, формирование тенденций изменения стоковых характеристик как в пространстве, так и во времени показывает их сложный характер, что нередко отмечается в литературе, например [И.Н.Гарцман, 1971; Б.И.Гарцман, Степанова, 1996].</w:t>
      </w:r>
    </w:p>
    <w:p w:rsidR="0079287F" w:rsidRDefault="0079287F" w:rsidP="0079287F">
      <w:pPr>
        <w:spacing w:line="360" w:lineRule="auto"/>
        <w:ind w:firstLine="709"/>
        <w:jc w:val="both"/>
      </w:pPr>
      <w:r>
        <w:t>Таким образом, полученные оценки позволили сделать следующие выводы. Во-первых, на исследуемой территории наблюдается устойчивое потепление практически по всем меся</w:t>
      </w:r>
      <w:r w:rsidR="008B6B33">
        <w:t>цам, кроме июля и августа, т.е. существенная</w:t>
      </w:r>
      <w:r>
        <w:t xml:space="preserve"> часть летнего периода пока устойчива к изменениям. Во-вторых, осадки на фоне потепления изменяются существенно меньше и географически неупорядоченно. Также заметно преобладание трендов на 5%-ном уровне значимости, нежели на 1%, т.е. уверенности в оценках меньше. В апреле, июне и с августа по декабрь трендов практически не наблюдается, что также подтверждается отсутствием изменений в летнем и осеннем периодах. Чуть более значимо увеличение осадков в период с января по март и июле, которое заметно примерно на трети анализированных метеопунктов. За календарные периоды направленные изменения отмечены только зимой. Хотя следует подчеркнуть, что не наблюдается ни одного месяца, по которому выявлен тренд хотя бы более чем на половине метеостанций. По-видимому, это связано с локальными особенностями территорий, т.к. результаты исследования даже по соседним метеопунктам могут противоречить друг другу, хотя расстояние между ними может быть достаточно небольшим</w:t>
      </w:r>
      <w:r w:rsidR="00CF69ED">
        <w:t>.</w:t>
      </w:r>
    </w:p>
    <w:p w:rsidR="0079287F" w:rsidRDefault="0079287F" w:rsidP="0079287F">
      <w:pPr>
        <w:spacing w:line="360" w:lineRule="auto"/>
        <w:ind w:firstLine="709"/>
        <w:jc w:val="both"/>
      </w:pPr>
      <w:r>
        <w:t>По сравнению с осадками изменения в стоке несколько более закономерны. На половине постов наблюдаются положительные тренды в первый квартал, понижение стока в июне на постах Приморского края. Из календарных периодов лето и осень свободны от трендов, практически не меняется сток весной и годовой в целом, некоторое увеличение отмечается для зимнего периода. По-видимому, наличие трендов в стоке не может быть полностью описано трендами в осадках, также, как и довольнно специфическая черта - уменьшение стока на начало лета рек бассейна Уссури, учитывая, что сток в остальном годовом разрезе несколько увеличивается, а осадки на этот период можно считать относительно стационарными.</w:t>
      </w:r>
    </w:p>
    <w:p w:rsidR="0079287F" w:rsidRDefault="0079287F" w:rsidP="0079287F">
      <w:pPr>
        <w:spacing w:line="360" w:lineRule="auto"/>
        <w:ind w:firstLine="709"/>
        <w:jc w:val="both"/>
      </w:pPr>
      <w:r>
        <w:lastRenderedPageBreak/>
        <w:t>Предположительно, такой эффект можно объяснить перераспределением стока в пределах года. Рост температур в зимне-весенний период в условиях Приморского края сопровождается ростом частоты и длительностью оттепелей, понижением мощности промерзания почвы, ростом эффективности солярного снеготаяния, более ранним устойчивым переходом температур через 0</w:t>
      </w:r>
      <w:r>
        <w:rPr>
          <w:vertAlign w:val="superscript"/>
        </w:rPr>
        <w:t>о</w:t>
      </w:r>
      <w:r>
        <w:t xml:space="preserve">С и массового схода снега, т.е. совместными увеличением интенсивности приповерхностного тепловлагообмена зимой и сдвигом формирования весеннего половодья на более ранние сроки. Это вызывает не только рост стока зимой и весной, но также может </w:t>
      </w:r>
      <w:r w:rsidR="00CF69ED">
        <w:t>увеличивать годовую сумму стока</w:t>
      </w:r>
      <w:r>
        <w:t xml:space="preserve"> за счет того, что существенная его часть будет формироваться в условиях пониженного испарения. С этим же и связано снижение стока июня, т.к. более раннее потепление вызывает более раннюю сработку запасов весеннего увлажнения, т.е. летняя межень наступает несколько раньше, что, вероятно, и проявилось при статистическом анализе. Схожие выводы, например, приведены в работе [Сен-Лоран, 2009], хотя для условий Канады описанные процессы, очевидно, должны влиять на сток несколько существеннее. </w:t>
      </w:r>
    </w:p>
    <w:p w:rsidR="0079287F" w:rsidRDefault="0079287F" w:rsidP="0079287F">
      <w:pPr>
        <w:spacing w:line="360" w:lineRule="auto"/>
        <w:ind w:firstLine="709"/>
        <w:jc w:val="both"/>
      </w:pPr>
      <w:r>
        <w:t>На основании анализа фактических рядов установлено, что статистически значимые изменения регионального климата происходят в течение значительного периода времени, что вполне коррелирует с зафиксированными глобальными изменениями, но при этом климат летне-осеннего периода, на который приходится большая часть стока рек юга Дальнего Востока, наиболее стационарен, и для него статистически</w:t>
      </w:r>
      <w:r w:rsidR="00CF69ED">
        <w:t xml:space="preserve"> значимых изменений почти нет. </w:t>
      </w:r>
      <w:r>
        <w:t>Несмотря на некоторую ограниченность применяемых методов, выводы по анализу трендов климатических составляющих разумно дополняют оценки по бассейну Амура и увязываются с уже известными работами, что увеличивает надежность результатов проведенного исследования. Исходя из всего вышесказанного, оценивать изменения гидрологического режима на будущее необходимо, т.к. вероятность их наступления в будущем достаточно высока. Однако при этом сами имеющиеся ряды наблюдений за осадками и стоком летне-осеннего периода можно считать, в первом приближении, стационарными.</w:t>
      </w:r>
    </w:p>
    <w:p w:rsidR="00AE214E" w:rsidRDefault="00AE214E" w:rsidP="002E184F">
      <w:pPr>
        <w:spacing w:line="360" w:lineRule="auto"/>
        <w:ind w:firstLine="709"/>
        <w:jc w:val="both"/>
      </w:pPr>
    </w:p>
    <w:p w:rsidR="00AE214E" w:rsidRPr="00B47C8F" w:rsidRDefault="00AB0AB9" w:rsidP="002E184F">
      <w:pPr>
        <w:pStyle w:val="2"/>
        <w:spacing w:before="0" w:after="0" w:line="360" w:lineRule="auto"/>
        <w:ind w:firstLine="709"/>
        <w:jc w:val="center"/>
        <w:rPr>
          <w:rFonts w:ascii="Times New Roman" w:hAnsi="Times New Roman" w:cs="Times New Roman"/>
          <w:i w:val="0"/>
          <w:sz w:val="24"/>
          <w:szCs w:val="24"/>
        </w:rPr>
      </w:pPr>
      <w:bookmarkStart w:id="18" w:name="_Toc528539362"/>
      <w:bookmarkStart w:id="19" w:name="_Toc11157143"/>
      <w:r w:rsidRPr="00AB0AB9">
        <w:rPr>
          <w:rFonts w:ascii="Times New Roman" w:hAnsi="Times New Roman" w:cs="Times New Roman"/>
          <w:i w:val="0"/>
          <w:sz w:val="24"/>
          <w:szCs w:val="24"/>
        </w:rPr>
        <w:t>2.</w:t>
      </w:r>
      <w:r w:rsidR="0079287F">
        <w:rPr>
          <w:rFonts w:ascii="Times New Roman" w:hAnsi="Times New Roman" w:cs="Times New Roman"/>
          <w:i w:val="0"/>
          <w:sz w:val="24"/>
          <w:szCs w:val="24"/>
        </w:rPr>
        <w:t>4</w:t>
      </w:r>
      <w:r w:rsidRPr="00AB0AB9">
        <w:rPr>
          <w:rFonts w:ascii="Times New Roman" w:hAnsi="Times New Roman" w:cs="Times New Roman"/>
          <w:i w:val="0"/>
          <w:sz w:val="24"/>
          <w:szCs w:val="24"/>
        </w:rPr>
        <w:t>. О</w:t>
      </w:r>
      <w:r w:rsidR="00AE214E" w:rsidRPr="00AB0AB9">
        <w:rPr>
          <w:rFonts w:ascii="Times New Roman" w:hAnsi="Times New Roman" w:cs="Times New Roman"/>
          <w:i w:val="0"/>
          <w:sz w:val="24"/>
          <w:szCs w:val="24"/>
        </w:rPr>
        <w:t xml:space="preserve">пыт оценки </w:t>
      </w:r>
      <w:r w:rsidRPr="00AB0AB9">
        <w:rPr>
          <w:rFonts w:ascii="Times New Roman" w:hAnsi="Times New Roman" w:cs="Times New Roman"/>
          <w:i w:val="0"/>
          <w:sz w:val="24"/>
          <w:szCs w:val="24"/>
        </w:rPr>
        <w:t>изменений режима максимального стока по итогам наводнения 2013</w:t>
      </w:r>
      <w:r w:rsidR="00721BB5">
        <w:rPr>
          <w:rFonts w:ascii="Times New Roman" w:hAnsi="Times New Roman" w:cs="Times New Roman"/>
          <w:i w:val="0"/>
          <w:sz w:val="24"/>
          <w:szCs w:val="24"/>
        </w:rPr>
        <w:t xml:space="preserve"> г</w:t>
      </w:r>
      <w:bookmarkEnd w:id="18"/>
      <w:r w:rsidR="008E0AA3">
        <w:rPr>
          <w:rFonts w:ascii="Times New Roman" w:hAnsi="Times New Roman" w:cs="Times New Roman"/>
          <w:i w:val="0"/>
          <w:sz w:val="24"/>
          <w:szCs w:val="24"/>
        </w:rPr>
        <w:t>ода</w:t>
      </w:r>
      <w:bookmarkEnd w:id="19"/>
    </w:p>
    <w:p w:rsidR="0079287F" w:rsidRDefault="0079287F" w:rsidP="0079287F">
      <w:pPr>
        <w:spacing w:line="360" w:lineRule="auto"/>
        <w:ind w:firstLine="709"/>
        <w:jc w:val="both"/>
      </w:pPr>
      <w:r>
        <w:t xml:space="preserve">Историческое наводнение 2013 года в бассейне р.Амур привело к усилению научного и прикладного интереса к проблематике. В частности, был проведен комплекс НИР в рамках государственного контракта от «24» января 2014 года № И-13-16 «Оценка изменений русла реки Амур в результате прохождения экстремального паводка 2013 года, разработка и внедрение имитационной математической модели р. Амур с целью подготовки рекомендаций по комплексу защитных и руслоформирующих мероприятий на прибрежной территории </w:t>
      </w:r>
      <w:r>
        <w:lastRenderedPageBreak/>
        <w:t>Российской Федерации». В его рамках выполнены как широкий спектр натурных исследований, так и разнообразные расчеты с применением современных средств моделирования и анализа данных дистанционного зондирования Земли.</w:t>
      </w:r>
    </w:p>
    <w:p w:rsidR="0079287F" w:rsidRDefault="0079287F" w:rsidP="0079287F">
      <w:pPr>
        <w:spacing w:line="360" w:lineRule="auto"/>
        <w:ind w:firstLine="709"/>
        <w:jc w:val="both"/>
      </w:pPr>
      <w:r>
        <w:t>В рамках одного из разделов этих исследований для отдельных частей бассейна Амура проанализирована возможность применения динамико-стохастического моделирования для оценки гидрологических последствий при вероятных климатических изменениях [Гарцман, Лупаков, 2017]. Учитывая имеющееся количество данных на тот момент, для проведения серии вычислительных экспериментов с условными климатическими сценариями было выбрано два объекта: р.Уссури с замыкающим створом у п.Кировский (площадь бассейна 24400 км</w:t>
      </w:r>
      <w:r>
        <w:rPr>
          <w:vertAlign w:val="superscript"/>
        </w:rPr>
        <w:t>2</w:t>
      </w:r>
      <w:r>
        <w:t>) и р.Бурея с замыкающим створом у с.Малиновка (площадь бассейна 67400 км</w:t>
      </w:r>
      <w:r>
        <w:rPr>
          <w:vertAlign w:val="superscript"/>
        </w:rPr>
        <w:t>2</w:t>
      </w:r>
      <w:r>
        <w:t>). Для расчета стока использовалась региональная модель паводочного цикла, широко тестированная и применяемая на Дальнем Востоке [Гарцман, 2008; Гарцман, Губарева, 2007].</w:t>
      </w:r>
      <w:r w:rsidR="00076898">
        <w:t xml:space="preserve"> </w:t>
      </w:r>
    </w:p>
    <w:p w:rsidR="0079287F" w:rsidRDefault="0079287F" w:rsidP="0079287F">
      <w:pPr>
        <w:spacing w:line="360" w:lineRule="auto"/>
        <w:ind w:firstLine="709"/>
        <w:jc w:val="both"/>
      </w:pPr>
      <w:r>
        <w:t>Задание климатических сценариев, в принципе, является комплексной задачей, тем более в условиях малой плотности наблюдательной сети, контрастности ландшафтного строения территории и другими факторами, связанными с положением обсуждаемых объектов. Исходя из этого, получение корректных выводов требовало относительно простых решений.</w:t>
      </w:r>
    </w:p>
    <w:p w:rsidR="0079287F" w:rsidRDefault="0079287F" w:rsidP="0079287F">
      <w:pPr>
        <w:spacing w:line="360" w:lineRule="auto"/>
        <w:ind w:firstLine="709"/>
        <w:jc w:val="both"/>
      </w:pPr>
      <w:r>
        <w:t>Основное предположение о будущем климате заключалось в формировании более влажных условий на исследуемой территории в рамках прогнозируемого потепления. Учитывая особенности модельной схемы и разработанность вопроса, климатические сценарии задавались двумя путями: увеличением норм осадков с метеостанций, ближайших к описываемым речным бассейнам, на 10% и 20% от фактической и применением аналогового метода, заключавшемся в том, что на водосборы рек подавались осадки не с ближайших, а с метеопунктов, находящихся в иных условиях. Было выбрано две группы метеостанций, которым соответствовали условные сценарии «континентальный» и «морской» (по географическому положению), при которых нормы осадков были больше, чем на иссле</w:t>
      </w:r>
      <w:r w:rsidR="00076898">
        <w:t>дуемом бассейне, примерно на 10–</w:t>
      </w:r>
      <w:r w:rsidR="00076898">
        <w:tab/>
      </w:r>
      <w:r>
        <w:t>20%, однако при существенно разном характере внутригодового распределения осадков. Результаты расчетов с описываемыми климатическими сценариями показали, что сток, полученный по «континентальному» и «морскому» варианту заметно отличаются друг от друга, однако при осреднении результат получается примерно такой же, что и при простом 20% увеличении осадков, потому аналоговый метод в дальнейшем не рассматривался.</w:t>
      </w:r>
    </w:p>
    <w:p w:rsidR="0079287F" w:rsidRDefault="008E0AA3" w:rsidP="0079287F">
      <w:pPr>
        <w:spacing w:line="360" w:lineRule="auto"/>
        <w:ind w:firstLine="709"/>
        <w:jc w:val="both"/>
      </w:pPr>
      <w:r>
        <w:t>Б</w:t>
      </w:r>
      <w:r w:rsidR="00076898">
        <w:rPr>
          <w:lang w:val="en-US"/>
        </w:rPr>
        <w:t>ыли</w:t>
      </w:r>
      <w:r w:rsidR="0079287F">
        <w:t xml:space="preserve"> получены следующие результаты. Во-первых, был зафиксирован и количественно оценен непропорциональный отклик исследуемых речных бассейнов на входное воздействие. Увеличение осадков на 10% в пределах бассейна Уссури вызвало рост максимальных расходо</w:t>
      </w:r>
      <w:r w:rsidR="00076898">
        <w:t>в на 27–</w:t>
      </w:r>
      <w:r w:rsidR="0079287F">
        <w:t>40</w:t>
      </w:r>
      <w:r w:rsidR="00076898">
        <w:t>% и суммарного слоя стока на 13–</w:t>
      </w:r>
      <w:r w:rsidR="0079287F">
        <w:t>23%, увеличение на 20% вызв</w:t>
      </w:r>
      <w:r w:rsidR="00076898">
        <w:t>ало еще больший рост (в %): 58–87% и 26–</w:t>
      </w:r>
      <w:r w:rsidR="0079287F">
        <w:t>47%</w:t>
      </w:r>
      <w:r w:rsidR="00076898">
        <w:t xml:space="preserve"> соответственно</w:t>
      </w:r>
      <w:r w:rsidR="0079287F">
        <w:t xml:space="preserve">. Несколько меньшие значения были получены для </w:t>
      </w:r>
      <w:r w:rsidR="0079287F">
        <w:lastRenderedPageBreak/>
        <w:t>бассейна Буреи, хотя непропорциональность также была отмечена. При этом эмпирические кривые обеспеченности достаточно хорошо описываются модельными, а сценарные кривые находятся «выше» их, разумно располагаясь на графиках (рис. 21).</w:t>
      </w:r>
    </w:p>
    <w:p w:rsidR="00B13C65" w:rsidRDefault="00B13C65" w:rsidP="0079287F">
      <w:pPr>
        <w:spacing w:line="360" w:lineRule="auto"/>
        <w:ind w:firstLine="709"/>
        <w:jc w:val="both"/>
      </w:pPr>
    </w:p>
    <w:p w:rsidR="0079287F" w:rsidRDefault="0079287F" w:rsidP="0079287F">
      <w:pPr>
        <w:spacing w:line="360" w:lineRule="auto"/>
        <w:jc w:val="center"/>
      </w:pPr>
      <w:r>
        <w:rPr>
          <w:i/>
          <w:noProof/>
        </w:rPr>
        <w:drawing>
          <wp:inline distT="0" distB="0" distL="0" distR="0">
            <wp:extent cx="6377940" cy="4165935"/>
            <wp:effectExtent l="0" t="0" r="0" b="0"/>
            <wp:docPr id="43" name="Рисунок 43" descr="Fig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Fig_3"/>
                    <pic:cNvPicPr>
                      <a:picLocks noChangeAspect="1" noChangeArrowheads="1"/>
                    </pic:cNvPicPr>
                  </pic:nvPicPr>
                  <pic:blipFill rotWithShape="1">
                    <a:blip r:embed="rId38">
                      <a:extLst>
                        <a:ext uri="{28A0092B-C50C-407E-A947-70E740481C1C}">
                          <a14:useLocalDpi xmlns:a14="http://schemas.microsoft.com/office/drawing/2010/main" val="0"/>
                        </a:ext>
                      </a:extLst>
                    </a:blip>
                    <a:srcRect l="4246" t="8565" r="2635" b="5353"/>
                    <a:stretch/>
                  </pic:blipFill>
                  <pic:spPr bwMode="auto">
                    <a:xfrm>
                      <a:off x="0" y="0"/>
                      <a:ext cx="6392737" cy="4175600"/>
                    </a:xfrm>
                    <a:prstGeom prst="rect">
                      <a:avLst/>
                    </a:prstGeom>
                    <a:noFill/>
                    <a:ln>
                      <a:noFill/>
                    </a:ln>
                    <a:extLst>
                      <a:ext uri="{53640926-AAD7-44D8-BBD7-CCE9431645EC}">
                        <a14:shadowObscured xmlns:a14="http://schemas.microsoft.com/office/drawing/2010/main"/>
                      </a:ext>
                    </a:extLst>
                  </pic:spPr>
                </pic:pic>
              </a:graphicData>
            </a:graphic>
          </wp:inline>
        </w:drawing>
      </w:r>
    </w:p>
    <w:p w:rsidR="0079287F" w:rsidRDefault="0079287F" w:rsidP="0079287F">
      <w:pPr>
        <w:spacing w:line="276" w:lineRule="auto"/>
        <w:ind w:firstLine="709"/>
        <w:jc w:val="center"/>
      </w:pPr>
      <w:r>
        <w:t>Рисунок 21. Примеры эмпирических и модельных кривых обеспеченности: для малого</w:t>
      </w:r>
      <w:r w:rsidR="00076898">
        <w:t xml:space="preserve"> </w:t>
      </w:r>
      <w:r>
        <w:t>бассейна-индикатора р.Уссури – с.Верхняя Бреевка, 1720 км</w:t>
      </w:r>
      <w:r>
        <w:rPr>
          <w:vertAlign w:val="superscript"/>
        </w:rPr>
        <w:t>2</w:t>
      </w:r>
      <w:r>
        <w:t xml:space="preserve">, </w:t>
      </w:r>
      <w:r>
        <w:rPr>
          <w:i/>
          <w:lang w:val="en-US"/>
        </w:rPr>
        <w:t>Q</w:t>
      </w:r>
      <w:r>
        <w:rPr>
          <w:i/>
          <w:vertAlign w:val="subscript"/>
          <w:lang w:val="en-US"/>
        </w:rPr>
        <w:t>max</w:t>
      </w:r>
      <w:r>
        <w:t xml:space="preserve"> (а) и  </w:t>
      </w:r>
      <w:r>
        <w:rPr>
          <w:i/>
          <w:lang w:val="en-US"/>
        </w:rPr>
        <w:t>W</w:t>
      </w:r>
      <w:r>
        <w:rPr>
          <w:i/>
          <w:vertAlign w:val="subscript"/>
          <w:lang w:val="en-US"/>
        </w:rPr>
        <w:t>VI</w:t>
      </w:r>
      <w:r>
        <w:rPr>
          <w:i/>
          <w:vertAlign w:val="subscript"/>
        </w:rPr>
        <w:t>-</w:t>
      </w:r>
      <w:r>
        <w:rPr>
          <w:i/>
          <w:vertAlign w:val="subscript"/>
          <w:lang w:val="en-US"/>
        </w:rPr>
        <w:t>IX</w:t>
      </w:r>
      <w:r w:rsidRPr="0079287F">
        <w:rPr>
          <w:vertAlign w:val="subscript"/>
        </w:rPr>
        <w:t xml:space="preserve"> </w:t>
      </w:r>
      <w:r>
        <w:t>(б); для замыкающего створа р.Уссури – п.Кировский, 24400 км</w:t>
      </w:r>
      <w:r>
        <w:rPr>
          <w:vertAlign w:val="superscript"/>
        </w:rPr>
        <w:t>2</w:t>
      </w:r>
      <w:r>
        <w:t xml:space="preserve">, </w:t>
      </w:r>
      <w:r>
        <w:rPr>
          <w:i/>
          <w:lang w:val="en-US"/>
        </w:rPr>
        <w:t>Q</w:t>
      </w:r>
      <w:r>
        <w:rPr>
          <w:i/>
          <w:vertAlign w:val="subscript"/>
          <w:lang w:val="en-US"/>
        </w:rPr>
        <w:t>max</w:t>
      </w:r>
      <w:r>
        <w:t xml:space="preserve"> (в) и </w:t>
      </w:r>
      <w:r>
        <w:rPr>
          <w:i/>
          <w:lang w:val="en-US"/>
        </w:rPr>
        <w:t>W</w:t>
      </w:r>
      <w:r>
        <w:rPr>
          <w:i/>
          <w:vertAlign w:val="subscript"/>
          <w:lang w:val="en-US"/>
        </w:rPr>
        <w:t>VI</w:t>
      </w:r>
      <w:r>
        <w:rPr>
          <w:i/>
          <w:vertAlign w:val="subscript"/>
        </w:rPr>
        <w:t>-</w:t>
      </w:r>
      <w:r>
        <w:rPr>
          <w:i/>
          <w:vertAlign w:val="subscript"/>
          <w:lang w:val="en-US"/>
        </w:rPr>
        <w:t>IX</w:t>
      </w:r>
      <w:r>
        <w:t xml:space="preserve">  (г). Точки – эмпирические кривые обеспеченности; сплошные линии, везде снизу-вверх – сценарии «0» (без трансформации), «10» и «20» (увеличение осадков на 10% и 20% соответственно); пунктирные линии – 1%-е дов</w:t>
      </w:r>
      <w:r w:rsidR="00076898">
        <w:t>ерительные границы сценария «0»</w:t>
      </w:r>
    </w:p>
    <w:p w:rsidR="0079287F" w:rsidRDefault="0079287F" w:rsidP="0079287F">
      <w:pPr>
        <w:spacing w:line="360" w:lineRule="auto"/>
        <w:ind w:firstLine="709"/>
        <w:jc w:val="both"/>
      </w:pPr>
    </w:p>
    <w:p w:rsidR="0079287F" w:rsidRDefault="0079287F" w:rsidP="0079287F">
      <w:pPr>
        <w:spacing w:line="360" w:lineRule="auto"/>
        <w:ind w:firstLine="709"/>
        <w:jc w:val="both"/>
      </w:pPr>
      <w:r>
        <w:t>Таким образом, в общем, относительное (в %) изменение отклика системы превышает относительное же изменение входного воздействия в 2</w:t>
      </w:r>
      <w:r w:rsidR="00076898">
        <w:t>–</w:t>
      </w:r>
      <w:r>
        <w:t xml:space="preserve">3 раза и более. Полученный результат, в целом, закономерен для зоны избыточного увлажнения и объясняется тем, что при валовом увеличении нормы осадков на фиксированное значение, увеличивается количество паводкоформирующих дождей, причем это увеличение (в рамках перехода некоторого критического значения) может быть больше входного роста, что и было зафиксировано в рамках моделирования характеристик паводочного стока. Установлено также, что изменения коэффициентов вариации </w:t>
      </w:r>
      <w:r>
        <w:rPr>
          <w:lang w:val="en-US"/>
        </w:rPr>
        <w:t>C</w:t>
      </w:r>
      <w:r>
        <w:rPr>
          <w:vertAlign w:val="subscript"/>
          <w:lang w:val="en-US"/>
        </w:rPr>
        <w:t>v</w:t>
      </w:r>
      <w:r w:rsidRPr="0079287F">
        <w:t xml:space="preserve"> </w:t>
      </w:r>
      <w:r>
        <w:t>исследуемых стоковых характеристик при всех вариантах</w:t>
      </w:r>
      <w:r w:rsidR="00076898">
        <w:t xml:space="preserve"> расчетов остаются в пределах 5%, что не превышает</w:t>
      </w:r>
      <w:r>
        <w:t xml:space="preserve"> точности определения </w:t>
      </w:r>
      <w:r>
        <w:rPr>
          <w:lang w:val="en-US"/>
        </w:rPr>
        <w:t>C</w:t>
      </w:r>
      <w:r>
        <w:rPr>
          <w:vertAlign w:val="subscript"/>
          <w:lang w:val="en-US"/>
        </w:rPr>
        <w:t>v</w:t>
      </w:r>
      <w:r>
        <w:t xml:space="preserve">. Это дает основание в </w:t>
      </w:r>
      <w:r>
        <w:lastRenderedPageBreak/>
        <w:t>рамках дальнейших работ по оценке гидрологических последствий климатических изменений использовать только один статистический параметр – норму.</w:t>
      </w:r>
    </w:p>
    <w:p w:rsidR="0079287F" w:rsidRDefault="0079287F" w:rsidP="0079287F">
      <w:pPr>
        <w:spacing w:line="360" w:lineRule="auto"/>
        <w:ind w:firstLine="709"/>
        <w:jc w:val="both"/>
      </w:pPr>
      <w:r>
        <w:t xml:space="preserve">На основании результатов вычислительных экспериментов построены зависимости процента изменения нормы исследуемых характеристик </w:t>
      </w:r>
      <w:r>
        <w:rPr>
          <w:i/>
          <w:lang w:val="en-US"/>
        </w:rPr>
        <w:t>Q</w:t>
      </w:r>
      <w:r>
        <w:rPr>
          <w:i/>
          <w:vertAlign w:val="subscript"/>
          <w:lang w:val="en-US"/>
        </w:rPr>
        <w:t>max</w:t>
      </w:r>
      <w:r w:rsidRPr="0079287F">
        <w:t xml:space="preserve"> </w:t>
      </w:r>
      <w:r>
        <w:t xml:space="preserve">и </w:t>
      </w:r>
      <w:r>
        <w:rPr>
          <w:i/>
          <w:lang w:val="en-US"/>
        </w:rPr>
        <w:t>W</w:t>
      </w:r>
      <w:r>
        <w:rPr>
          <w:i/>
          <w:vertAlign w:val="subscript"/>
          <w:lang w:val="en-US"/>
        </w:rPr>
        <w:t>VI</w:t>
      </w:r>
      <w:r>
        <w:rPr>
          <w:i/>
          <w:vertAlign w:val="subscript"/>
        </w:rPr>
        <w:t>-</w:t>
      </w:r>
      <w:r>
        <w:rPr>
          <w:i/>
          <w:vertAlign w:val="subscript"/>
          <w:lang w:val="en-US"/>
        </w:rPr>
        <w:t>IX</w:t>
      </w:r>
      <w:r>
        <w:t xml:space="preserve"> от площади водосбора при разных изменениях средней суммы осадков за сезон (рис. 22).</w:t>
      </w:r>
    </w:p>
    <w:p w:rsidR="0079287F" w:rsidRDefault="0079287F" w:rsidP="0079287F">
      <w:pPr>
        <w:spacing w:line="360" w:lineRule="auto"/>
        <w:jc w:val="center"/>
      </w:pPr>
      <w:r>
        <w:rPr>
          <w:noProof/>
        </w:rPr>
        <w:drawing>
          <wp:inline distT="0" distB="0" distL="0" distR="0">
            <wp:extent cx="3875964" cy="5276426"/>
            <wp:effectExtent l="0" t="0" r="0" b="0"/>
            <wp:docPr id="42" name="Рисунок 42" descr="Fig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Fig_4"/>
                    <pic:cNvPicPr>
                      <a:picLocks noChangeAspect="1" noChangeArrowheads="1"/>
                    </pic:cNvPicPr>
                  </pic:nvPicPr>
                  <pic:blipFill>
                    <a:blip r:embed="rId39" cstate="print">
                      <a:extLst>
                        <a:ext uri="{28A0092B-C50C-407E-A947-70E740481C1C}">
                          <a14:useLocalDpi xmlns:a14="http://schemas.microsoft.com/office/drawing/2010/main" val="0"/>
                        </a:ext>
                      </a:extLst>
                    </a:blip>
                    <a:srcRect b="4774"/>
                    <a:stretch>
                      <a:fillRect/>
                    </a:stretch>
                  </pic:blipFill>
                  <pic:spPr bwMode="auto">
                    <a:xfrm>
                      <a:off x="0" y="0"/>
                      <a:ext cx="3876962" cy="5277785"/>
                    </a:xfrm>
                    <a:prstGeom prst="rect">
                      <a:avLst/>
                    </a:prstGeom>
                    <a:noFill/>
                    <a:ln>
                      <a:noFill/>
                    </a:ln>
                  </pic:spPr>
                </pic:pic>
              </a:graphicData>
            </a:graphic>
          </wp:inline>
        </w:drawing>
      </w:r>
    </w:p>
    <w:p w:rsidR="0079287F" w:rsidRDefault="0079287F" w:rsidP="00076898">
      <w:pPr>
        <w:spacing w:line="276" w:lineRule="auto"/>
        <w:jc w:val="center"/>
      </w:pPr>
      <w:r>
        <w:t xml:space="preserve">Рисунок 22. Зависимости изменения нормы (в %) максимального годового расхода дождевого паводка </w:t>
      </w:r>
      <w:r>
        <w:rPr>
          <w:rFonts w:ascii="Symbol" w:hAnsi="Symbol"/>
          <w:i/>
          <w:lang w:val="en-US"/>
        </w:rPr>
        <w:t></w:t>
      </w:r>
      <w:r>
        <w:rPr>
          <w:i/>
          <w:lang w:val="en-US"/>
        </w:rPr>
        <w:t>Q</w:t>
      </w:r>
      <w:r>
        <w:rPr>
          <w:i/>
          <w:vertAlign w:val="subscript"/>
          <w:lang w:val="en-US"/>
        </w:rPr>
        <w:t>max</w:t>
      </w:r>
      <w:r>
        <w:t xml:space="preserve"> (а) и суммарного сезонного стока </w:t>
      </w:r>
      <w:r>
        <w:rPr>
          <w:rFonts w:ascii="Symbol" w:hAnsi="Symbol"/>
          <w:i/>
          <w:lang w:val="en-US"/>
        </w:rPr>
        <w:t></w:t>
      </w:r>
      <w:r>
        <w:rPr>
          <w:i/>
          <w:lang w:val="en-US"/>
        </w:rPr>
        <w:t>W</w:t>
      </w:r>
      <w:r>
        <w:rPr>
          <w:i/>
          <w:vertAlign w:val="subscript"/>
          <w:lang w:val="en-US"/>
        </w:rPr>
        <w:t>VI</w:t>
      </w:r>
      <w:r>
        <w:rPr>
          <w:i/>
          <w:vertAlign w:val="subscript"/>
        </w:rPr>
        <w:t>-</w:t>
      </w:r>
      <w:r>
        <w:rPr>
          <w:i/>
          <w:vertAlign w:val="subscript"/>
          <w:lang w:val="en-US"/>
        </w:rPr>
        <w:t>IX</w:t>
      </w:r>
      <w:r w:rsidRPr="0079287F">
        <w:t xml:space="preserve"> </w:t>
      </w:r>
      <w:r>
        <w:t>(б) от площади водосбора при изменении сезонных осадков на 10% (светлые значки, пунктирные линии регрессии) и на 20% (темные значки, сплошные линии регрессии). Круглые значки относятся к бассейну р.Уссури – п.Кировский, треугольные – к бассейну р.Бурея – с.Малиновка. Около каждой линии регрессии вынесено значение коэффициента детерминации</w:t>
      </w:r>
    </w:p>
    <w:p w:rsidR="0079287F" w:rsidRDefault="0079287F" w:rsidP="0079287F">
      <w:pPr>
        <w:spacing w:line="360" w:lineRule="auto"/>
        <w:ind w:firstLine="709"/>
        <w:jc w:val="center"/>
      </w:pPr>
    </w:p>
    <w:p w:rsidR="0079287F" w:rsidRDefault="0079287F" w:rsidP="0079287F">
      <w:pPr>
        <w:pStyle w:val="21"/>
        <w:spacing w:after="0" w:line="360" w:lineRule="auto"/>
        <w:ind w:left="0"/>
      </w:pPr>
      <w:r>
        <w:t xml:space="preserve">Как видно, результаты моделирования показывают весьма сложную и неоднозначную картину в пределах исследуемых объектов. В бассейне Уссури, при увеличении осадков на 10%, нормы </w:t>
      </w:r>
      <w:r>
        <w:rPr>
          <w:i/>
          <w:lang w:val="en-US"/>
        </w:rPr>
        <w:t>Q</w:t>
      </w:r>
      <w:r>
        <w:rPr>
          <w:i/>
          <w:vertAlign w:val="subscript"/>
          <w:lang w:val="en-US"/>
        </w:rPr>
        <w:t>max</w:t>
      </w:r>
      <w:r>
        <w:t xml:space="preserve"> для м</w:t>
      </w:r>
      <w:r w:rsidR="00076898">
        <w:t>алых бассейнов возрастают на 27–</w:t>
      </w:r>
      <w:r>
        <w:t>40%, при увеличении осадков на 20% рост составляет 58</w:t>
      </w:r>
      <w:r w:rsidR="00076898">
        <w:t>–</w:t>
      </w:r>
      <w:r>
        <w:t>87%. При увеличении площади водосбора до нескольких десятков тысяч км</w:t>
      </w:r>
      <w:r>
        <w:rPr>
          <w:vertAlign w:val="superscript"/>
        </w:rPr>
        <w:t>2</w:t>
      </w:r>
      <w:r>
        <w:t xml:space="preserve"> </w:t>
      </w:r>
      <w:r>
        <w:lastRenderedPageBreak/>
        <w:t xml:space="preserve">величины роста норм </w:t>
      </w:r>
      <w:r>
        <w:rPr>
          <w:i/>
          <w:lang w:val="en-US"/>
        </w:rPr>
        <w:t>Q</w:t>
      </w:r>
      <w:r>
        <w:rPr>
          <w:i/>
          <w:vertAlign w:val="subscript"/>
          <w:lang w:val="en-US"/>
        </w:rPr>
        <w:t>max</w:t>
      </w:r>
      <w:r w:rsidRPr="0079287F">
        <w:t xml:space="preserve"> </w:t>
      </w:r>
      <w:r>
        <w:t xml:space="preserve">практически не изменяются, оставаясь в упомянутых пределах. Значительно меньшие оценки получены для норм </w:t>
      </w:r>
      <w:r>
        <w:rPr>
          <w:i/>
          <w:lang w:val="en-US"/>
        </w:rPr>
        <w:t>W</w:t>
      </w:r>
      <w:r>
        <w:rPr>
          <w:i/>
          <w:vertAlign w:val="subscript"/>
          <w:lang w:val="en-US"/>
        </w:rPr>
        <w:t>VI</w:t>
      </w:r>
      <w:r>
        <w:rPr>
          <w:i/>
          <w:vertAlign w:val="subscript"/>
        </w:rPr>
        <w:t>-</w:t>
      </w:r>
      <w:r>
        <w:rPr>
          <w:i/>
          <w:vertAlign w:val="subscript"/>
          <w:lang w:val="en-US"/>
        </w:rPr>
        <w:t>IX</w:t>
      </w:r>
      <w:r>
        <w:t xml:space="preserve"> </w:t>
      </w:r>
      <w:r>
        <w:noBreakHyphen/>
        <w:t xml:space="preserve"> при увеличении осад</w:t>
      </w:r>
      <w:r w:rsidR="00076898">
        <w:t>ков на 10% они возрастают на 13–</w:t>
      </w:r>
      <w:r>
        <w:t>23%, при увеличении осадков на 20% рост сост</w:t>
      </w:r>
      <w:r w:rsidR="00076898">
        <w:t>авляет 26–</w:t>
      </w:r>
      <w:r>
        <w:t>47%.</w:t>
      </w:r>
    </w:p>
    <w:p w:rsidR="0079287F" w:rsidRDefault="0079287F" w:rsidP="0079287F">
      <w:pPr>
        <w:pStyle w:val="21"/>
        <w:spacing w:after="0" w:line="360" w:lineRule="auto"/>
        <w:ind w:left="0"/>
      </w:pPr>
      <w:r>
        <w:t xml:space="preserve">В бассейне Буреи ситуация иная. При увеличении осадков на 10%, нормы </w:t>
      </w:r>
      <w:r>
        <w:rPr>
          <w:i/>
          <w:lang w:val="en-US"/>
        </w:rPr>
        <w:t>Q</w:t>
      </w:r>
      <w:r>
        <w:rPr>
          <w:i/>
          <w:vertAlign w:val="subscript"/>
          <w:lang w:val="en-US"/>
        </w:rPr>
        <w:t>max</w:t>
      </w:r>
      <w:r w:rsidRPr="0079287F">
        <w:t xml:space="preserve"> </w:t>
      </w:r>
      <w:r>
        <w:t>для малых бассейнов возрастают на 23</w:t>
      </w:r>
      <w:r w:rsidR="00076898">
        <w:t>–</w:t>
      </w:r>
      <w:r>
        <w:t>30%, при увеличении осадк</w:t>
      </w:r>
      <w:r w:rsidR="00076898">
        <w:t>ов на 20% их рост составляет 46–</w:t>
      </w:r>
      <w:r>
        <w:t>61%. Увеличение площади водосбора до нескольких десятков тысяч км</w:t>
      </w:r>
      <w:r>
        <w:rPr>
          <w:vertAlign w:val="superscript"/>
        </w:rPr>
        <w:t>2</w:t>
      </w:r>
      <w:r>
        <w:t xml:space="preserve"> приводит к существенному снижению величин роста нормы </w:t>
      </w:r>
      <w:r>
        <w:rPr>
          <w:i/>
          <w:lang w:val="en-US"/>
        </w:rPr>
        <w:t>Q</w:t>
      </w:r>
      <w:r>
        <w:rPr>
          <w:i/>
          <w:vertAlign w:val="subscript"/>
          <w:lang w:val="en-US"/>
        </w:rPr>
        <w:t>max</w:t>
      </w:r>
      <w:r>
        <w:t xml:space="preserve">, до значений 12 и 31%, соответственно. Как и для Уссури, для бассейна Буреи получены несколько меньшие оценки роста норм </w:t>
      </w:r>
      <w:r>
        <w:rPr>
          <w:i/>
          <w:lang w:val="en-US"/>
        </w:rPr>
        <w:t>W</w:t>
      </w:r>
      <w:r>
        <w:rPr>
          <w:i/>
          <w:vertAlign w:val="subscript"/>
          <w:lang w:val="en-US"/>
        </w:rPr>
        <w:t>VI</w:t>
      </w:r>
      <w:r>
        <w:rPr>
          <w:i/>
          <w:vertAlign w:val="subscript"/>
        </w:rPr>
        <w:t>-</w:t>
      </w:r>
      <w:r>
        <w:rPr>
          <w:i/>
          <w:vertAlign w:val="subscript"/>
          <w:lang w:val="en-US"/>
        </w:rPr>
        <w:t>IX</w:t>
      </w:r>
      <w:r w:rsidRPr="0079287F">
        <w:rPr>
          <w:vertAlign w:val="subscript"/>
        </w:rPr>
        <w:t xml:space="preserve"> </w:t>
      </w:r>
      <w:r>
        <w:t xml:space="preserve">по сравнению с </w:t>
      </w:r>
      <w:r>
        <w:rPr>
          <w:i/>
          <w:lang w:val="en-US"/>
        </w:rPr>
        <w:t>Q</w:t>
      </w:r>
      <w:r>
        <w:rPr>
          <w:i/>
          <w:vertAlign w:val="subscript"/>
          <w:lang w:val="en-US"/>
        </w:rPr>
        <w:t>max</w:t>
      </w:r>
      <w:r>
        <w:t xml:space="preserve">. При увеличении осадков на 10% нормы </w:t>
      </w:r>
      <w:r>
        <w:rPr>
          <w:i/>
          <w:lang w:val="en-US"/>
        </w:rPr>
        <w:t>W</w:t>
      </w:r>
      <w:r>
        <w:rPr>
          <w:i/>
          <w:vertAlign w:val="subscript"/>
          <w:lang w:val="en-US"/>
        </w:rPr>
        <w:t>VI</w:t>
      </w:r>
      <w:r>
        <w:rPr>
          <w:i/>
          <w:vertAlign w:val="subscript"/>
        </w:rPr>
        <w:t>-</w:t>
      </w:r>
      <w:r>
        <w:rPr>
          <w:i/>
          <w:vertAlign w:val="subscript"/>
          <w:lang w:val="en-US"/>
        </w:rPr>
        <w:t>IX</w:t>
      </w:r>
      <w:r w:rsidRPr="0079287F">
        <w:t xml:space="preserve"> </w:t>
      </w:r>
      <w:r>
        <w:t xml:space="preserve">возрастают </w:t>
      </w:r>
      <w:r w:rsidR="00076898">
        <w:t>на малых бассейнах на 14–</w:t>
      </w:r>
      <w:r>
        <w:t>18%, при увеличении ос</w:t>
      </w:r>
      <w:r w:rsidR="00076898">
        <w:t>адков на 20% рост составляет 28–</w:t>
      </w:r>
      <w:r>
        <w:t>37%</w:t>
      </w:r>
      <w:r w:rsidR="00076898">
        <w:t>. Величины роста для площади 60–</w:t>
      </w:r>
      <w:r>
        <w:t>70 тысяч км</w:t>
      </w:r>
      <w:r>
        <w:rPr>
          <w:vertAlign w:val="superscript"/>
        </w:rPr>
        <w:t>2</w:t>
      </w:r>
      <w:r>
        <w:t xml:space="preserve"> составляют 8 и 23% для сценариев «10» и «20», соответственно.</w:t>
      </w:r>
    </w:p>
    <w:p w:rsidR="0079287F" w:rsidRDefault="0079287F" w:rsidP="0079287F">
      <w:pPr>
        <w:pStyle w:val="21"/>
        <w:spacing w:after="0" w:line="360" w:lineRule="auto"/>
        <w:ind w:left="0"/>
      </w:pPr>
      <w:r>
        <w:t xml:space="preserve">В целом, можно заключить, что с ростом сезонных осадков нормы максимальных паводковых расходов и суммарного за сезон слоя стока ускоренно растут, и их увеличение в процентах может значительно (до 3 раз) превышать увеличение суммы осадков. Преимущественно дождевое питание исследованных рек в теплый период года приводит к существенной неустойчивости режима стока, когда основной его объем и максимальные расходы формируются во время дождевых паводков за счет эпизодически возникающих «избытков» осадков над регулирующей емкостью водосбора. Ясно, что при возрастании валового объема осадков на относительно небольшую величину, частота появления и объемы таких «избытков» возрастают непропорционально, иногда – в разы, что и демонстрируют результаты сценарного моделирования. </w:t>
      </w:r>
    </w:p>
    <w:p w:rsidR="0079287F" w:rsidRDefault="0079287F" w:rsidP="0079287F">
      <w:pPr>
        <w:pStyle w:val="21"/>
        <w:spacing w:after="0" w:line="360" w:lineRule="auto"/>
        <w:ind w:left="0"/>
      </w:pPr>
      <w:r>
        <w:t xml:space="preserve">Этот результат представляется вполне закономерным для рек с паводковым режимом, поскольку коррелирует с хорошо известной закономерностью возрастания коэффициента стока за паводок при росте его интенсивности и продолжительности. Общую закономерность такого рода можно оценить с помощью, например, данных по о.Тайвань. В этом регионе, одном из наиболее паводкоопасных в мире, среднегодовая сумма осадков оценивается в </w:t>
      </w:r>
      <w:smartTag w:uri="urn:schemas-microsoft-com:office:smarttags" w:element="metricconverter">
        <w:smartTagPr>
          <w:attr w:name="ProductID" w:val="2500 мм"/>
        </w:smartTagPr>
        <w:r>
          <w:t>2500 мм</w:t>
        </w:r>
      </w:smartTag>
      <w:r w:rsidR="00076898">
        <w:t>, а стока в 1800–</w:t>
      </w:r>
      <w:smartTag w:uri="urn:schemas-microsoft-com:office:smarttags" w:element="metricconverter">
        <w:smartTagPr>
          <w:attr w:name="ProductID" w:val="1900 мм"/>
        </w:smartTagPr>
        <w:r>
          <w:t>1900 мм</w:t>
        </w:r>
      </w:smartTag>
      <w:r>
        <w:t>. Это превышает значения для Приморья (наиболее корректный для с</w:t>
      </w:r>
      <w:r w:rsidR="00076898">
        <w:t>равнения регион) по осадкам в 3–</w:t>
      </w:r>
      <w:r>
        <w:t>3.5 раза, в то время как по</w:t>
      </w:r>
      <w:r w:rsidR="00076898">
        <w:t xml:space="preserve"> стоку в 4–</w:t>
      </w:r>
      <w:r>
        <w:t>6 раз. Для максимальных расходов тенденция выражена значительно сильнее – их удельные равнообеспеченные значения на Тайване в 10 и более раз больше, чем в Приморье.</w:t>
      </w:r>
    </w:p>
    <w:p w:rsidR="00C5211A" w:rsidRDefault="0079287F" w:rsidP="00B44A5A">
      <w:pPr>
        <w:spacing w:line="360" w:lineRule="auto"/>
        <w:ind w:firstLine="709"/>
        <w:jc w:val="both"/>
      </w:pPr>
      <w:r>
        <w:t xml:space="preserve">Поскольку использованные климатические сценарии задавались в весьма простой форме, а их адекватность не рассматривалась, то описанные выше оценки, главным образом, относятся к гипотетическим вариантам развития событий и методическим моментам. Тем не </w:t>
      </w:r>
      <w:r>
        <w:lastRenderedPageBreak/>
        <w:t>менее, можно предположить, что в условиях меняющегося климата паводкоопасность региона будет только возрастать, причем скачкообразно, непропорционально изменениям осадков.</w:t>
      </w:r>
      <w:r w:rsidR="00C5211A">
        <w:br w:type="page"/>
      </w:r>
    </w:p>
    <w:p w:rsidR="00793BAD" w:rsidRPr="002F54AC" w:rsidRDefault="00793BAD" w:rsidP="00793BAD">
      <w:pPr>
        <w:pStyle w:val="1"/>
        <w:spacing w:before="0" w:after="0" w:line="360" w:lineRule="auto"/>
        <w:ind w:firstLine="709"/>
        <w:jc w:val="center"/>
        <w:rPr>
          <w:rFonts w:ascii="Times New Roman" w:hAnsi="Times New Roman" w:cs="Times New Roman"/>
          <w:sz w:val="24"/>
          <w:szCs w:val="24"/>
        </w:rPr>
      </w:pPr>
      <w:bookmarkStart w:id="20" w:name="_Toc528539363"/>
      <w:bookmarkStart w:id="21" w:name="_Toc11157144"/>
      <w:r w:rsidRPr="002F54AC">
        <w:rPr>
          <w:rFonts w:ascii="Times New Roman" w:hAnsi="Times New Roman" w:cs="Times New Roman"/>
          <w:sz w:val="24"/>
          <w:szCs w:val="24"/>
        </w:rPr>
        <w:lastRenderedPageBreak/>
        <w:t>Глава 3. Математическая модель формирования стока</w:t>
      </w:r>
      <w:bookmarkEnd w:id="20"/>
      <w:bookmarkEnd w:id="21"/>
    </w:p>
    <w:p w:rsidR="00793BAD" w:rsidRPr="002F54AC" w:rsidRDefault="00793BAD" w:rsidP="00793BAD">
      <w:pPr>
        <w:jc w:val="both"/>
      </w:pPr>
    </w:p>
    <w:p w:rsidR="00793BAD" w:rsidRPr="002F54AC" w:rsidRDefault="00793BAD" w:rsidP="00793BAD">
      <w:pPr>
        <w:pStyle w:val="2"/>
        <w:spacing w:before="0" w:after="0" w:line="360" w:lineRule="auto"/>
        <w:ind w:firstLine="709"/>
        <w:jc w:val="center"/>
        <w:rPr>
          <w:rFonts w:ascii="Times New Roman" w:hAnsi="Times New Roman" w:cs="Times New Roman"/>
          <w:i w:val="0"/>
          <w:iCs w:val="0"/>
          <w:sz w:val="24"/>
          <w:szCs w:val="24"/>
        </w:rPr>
      </w:pPr>
      <w:bookmarkStart w:id="22" w:name="_Toc528539364"/>
      <w:bookmarkStart w:id="23" w:name="_Toc11157145"/>
      <w:r w:rsidRPr="002F54AC">
        <w:rPr>
          <w:rFonts w:ascii="Times New Roman" w:hAnsi="Times New Roman" w:cs="Times New Roman"/>
          <w:i w:val="0"/>
          <w:iCs w:val="0"/>
          <w:sz w:val="24"/>
          <w:szCs w:val="24"/>
        </w:rPr>
        <w:t>3.1. Детерминированное и динамико-стохастическое моделирование в гидрологии</w:t>
      </w:r>
      <w:bookmarkEnd w:id="22"/>
      <w:bookmarkEnd w:id="23"/>
    </w:p>
    <w:p w:rsidR="00793BAD" w:rsidRPr="002F54AC" w:rsidRDefault="00793BAD" w:rsidP="00793BAD">
      <w:pPr>
        <w:pStyle w:val="a8"/>
        <w:spacing w:line="360" w:lineRule="auto"/>
        <w:ind w:firstLine="709"/>
        <w:jc w:val="both"/>
        <w:rPr>
          <w:rFonts w:ascii="Times New Roman" w:hAnsi="Times New Roman" w:cs="Times New Roman"/>
          <w:sz w:val="24"/>
          <w:szCs w:val="24"/>
        </w:rPr>
      </w:pPr>
      <w:r w:rsidRPr="002F54AC">
        <w:rPr>
          <w:rFonts w:ascii="Times New Roman" w:hAnsi="Times New Roman" w:cs="Times New Roman"/>
          <w:sz w:val="24"/>
          <w:szCs w:val="24"/>
        </w:rPr>
        <w:t xml:space="preserve">Развитие </w:t>
      </w:r>
      <w:r w:rsidR="00253869">
        <w:rPr>
          <w:rFonts w:ascii="Times New Roman" w:hAnsi="Times New Roman" w:cs="Times New Roman"/>
          <w:sz w:val="24"/>
          <w:szCs w:val="24"/>
        </w:rPr>
        <w:t xml:space="preserve">представления речного бассейна </w:t>
      </w:r>
      <w:r w:rsidRPr="002F54AC">
        <w:rPr>
          <w:rFonts w:ascii="Times New Roman" w:hAnsi="Times New Roman" w:cs="Times New Roman"/>
          <w:sz w:val="24"/>
          <w:szCs w:val="24"/>
        </w:rPr>
        <w:t>как динамической системы, в которой постоянно происходит взаимодействие различных элементов, потребовало введения в гидрологию новых методов описания естественных процессов, происходящих на реальных водосборах. Учитывая успех математического моделирования, как формализованного описания систем в других областях знания, внедрение различного рода моделей в гидрологическую практику явилось разумным продолжением развития методов расчета стока. Широкое развитие ЭВМ, в свою очередь, позволило сделать качественный шаг в отношении массового использования моделей для решения самых разных задач.</w:t>
      </w:r>
    </w:p>
    <w:p w:rsidR="00793BAD" w:rsidRPr="002F54AC" w:rsidRDefault="00793BAD" w:rsidP="00793BAD">
      <w:pPr>
        <w:pStyle w:val="a8"/>
        <w:spacing w:line="360" w:lineRule="auto"/>
        <w:ind w:firstLine="709"/>
        <w:jc w:val="both"/>
        <w:rPr>
          <w:rFonts w:ascii="Times New Roman" w:hAnsi="Times New Roman" w:cs="Times New Roman"/>
          <w:sz w:val="24"/>
          <w:szCs w:val="24"/>
        </w:rPr>
      </w:pPr>
      <w:r w:rsidRPr="002F54AC">
        <w:rPr>
          <w:rFonts w:ascii="Times New Roman" w:hAnsi="Times New Roman" w:cs="Times New Roman"/>
          <w:sz w:val="24"/>
          <w:szCs w:val="24"/>
        </w:rPr>
        <w:t xml:space="preserve">В общем случае под «моделью» в гидрологии понимается математическая конструкция на основе представлений о функционировании речного бассейна, с помощью которой возможен расчет разнообразных </w:t>
      </w:r>
      <w:r w:rsidRPr="002F54AC">
        <w:rPr>
          <w:rFonts w:ascii="Times New Roman" w:hAnsi="Times New Roman" w:cs="Times New Roman"/>
          <w:color w:val="000000"/>
          <w:sz w:val="24"/>
          <w:szCs w:val="24"/>
        </w:rPr>
        <w:t>характеристик,</w:t>
      </w:r>
      <w:r w:rsidRPr="002F54AC">
        <w:rPr>
          <w:rFonts w:ascii="Times New Roman" w:hAnsi="Times New Roman" w:cs="Times New Roman"/>
          <w:color w:val="FF0000"/>
          <w:sz w:val="24"/>
          <w:szCs w:val="24"/>
        </w:rPr>
        <w:t xml:space="preserve"> </w:t>
      </w:r>
      <w:r w:rsidRPr="002F54AC">
        <w:rPr>
          <w:rFonts w:ascii="Times New Roman" w:hAnsi="Times New Roman" w:cs="Times New Roman"/>
          <w:sz w:val="24"/>
          <w:szCs w:val="24"/>
        </w:rPr>
        <w:t>в первую очередь гидрографа стока. В зависимости от задач и степени подробности описания процессов в модели, входными данными могут служить как эмпирические соотношения и фактическая информация о морфометрии (высоты местности, уклоны поверхности и речной сети, длины водотоков и т.п.) метеорологических (испарение, радиационные параметры, информация о ветровом режиме территории), почвенных (в основном описывающие скорость инфильтрации и регулирующую способность водосборов), геологических (проницаемость пород, водообмен с глубокими слоями) и многих других характеристик, так и концептуальные представления о стокоформирующих процессах на водосборе. Их обобщение и количественное описание являются основой получения выходной информации. Можно с уверенностью утверждать, что математическое моделирование является основным методом в гидрологических исследованиях [Виноградов, Виноградова, 2008], причем уже достаточно давно и успешно.</w:t>
      </w:r>
    </w:p>
    <w:p w:rsidR="00793BAD" w:rsidRPr="002F54AC" w:rsidRDefault="00793BAD" w:rsidP="00793BAD">
      <w:pPr>
        <w:spacing w:line="360" w:lineRule="auto"/>
        <w:ind w:firstLine="709"/>
        <w:jc w:val="both"/>
      </w:pPr>
      <w:r w:rsidRPr="002F54AC">
        <w:t>На данный момент разработано большое количество моделей, отличающихся как по структуре, областям применения, так и возможностям, практической ценности.</w:t>
      </w:r>
    </w:p>
    <w:p w:rsidR="00793BAD" w:rsidRPr="002F54AC" w:rsidRDefault="00793BAD" w:rsidP="00793BAD">
      <w:pPr>
        <w:spacing w:line="360" w:lineRule="auto"/>
        <w:ind w:firstLine="709"/>
        <w:jc w:val="both"/>
      </w:pPr>
      <w:r w:rsidRPr="002F54AC">
        <w:t xml:space="preserve">В первую очередь, модели подразделяются на детерминистические (динамические) и стохастические, разделение которых основано на характере связи входных и выходных данных. Первая группа моделей подразумевает единственно возможную связь между метеорологическими величинами и слоем стока. Вторая группа использует аппарат математической статистики и теории вероятностей, с неоднозначной связью «вход-выход». Детерминированные модели предполагают совмещение теоретической и экспериментальной информации о водосборах и происходящих на них процессах. Стохастические подразумевают работу с организованными массивами данных для получения статистических выводов, могут </w:t>
      </w:r>
      <w:r w:rsidRPr="002F54AC">
        <w:lastRenderedPageBreak/>
        <w:t xml:space="preserve">быть самостоятельными или частью общей моделирующей системы, формирующей потоки данных для динамической её составляющей. </w:t>
      </w:r>
    </w:p>
    <w:p w:rsidR="00793BAD" w:rsidRPr="002F54AC" w:rsidRDefault="00793BAD" w:rsidP="00793BAD">
      <w:pPr>
        <w:spacing w:line="360" w:lineRule="auto"/>
        <w:ind w:firstLine="709"/>
        <w:jc w:val="both"/>
      </w:pPr>
      <w:r w:rsidRPr="002F54AC">
        <w:t>Также существуют разделение моделей, используемых в гидрологии, по другим признакам. В классификации [Линслей, 1985] они представлены следующим образом.</w:t>
      </w:r>
    </w:p>
    <w:p w:rsidR="00793BAD" w:rsidRPr="002F54AC" w:rsidRDefault="00793BAD" w:rsidP="00793BAD">
      <w:pPr>
        <w:numPr>
          <w:ilvl w:val="0"/>
          <w:numId w:val="6"/>
        </w:numPr>
        <w:spacing w:line="360" w:lineRule="auto"/>
        <w:ind w:left="0" w:firstLine="709"/>
        <w:jc w:val="both"/>
      </w:pPr>
      <w:r w:rsidRPr="002F54AC">
        <w:t>Линейные. Подразумевается, что условия стекания на водосборе являются постоянными, а параметры сосредоточенными. На таком типе моделей базируются методы расчета гидрографа стока.</w:t>
      </w:r>
    </w:p>
    <w:p w:rsidR="00793BAD" w:rsidRPr="002F54AC" w:rsidRDefault="00793BAD" w:rsidP="00793BAD">
      <w:pPr>
        <w:numPr>
          <w:ilvl w:val="0"/>
          <w:numId w:val="6"/>
        </w:numPr>
        <w:spacing w:line="360" w:lineRule="auto"/>
        <w:ind w:left="0" w:firstLine="709"/>
        <w:jc w:val="both"/>
      </w:pPr>
      <w:r w:rsidRPr="002F54AC">
        <w:t>Трансформационные. Структура как у первых, основное отличие в использовании нелинейных функций.</w:t>
      </w:r>
    </w:p>
    <w:p w:rsidR="00793BAD" w:rsidRPr="002F54AC" w:rsidRDefault="00793BAD" w:rsidP="00793BAD">
      <w:pPr>
        <w:numPr>
          <w:ilvl w:val="0"/>
          <w:numId w:val="6"/>
        </w:numPr>
        <w:spacing w:line="360" w:lineRule="auto"/>
        <w:ind w:left="0" w:firstLine="709"/>
        <w:jc w:val="both"/>
      </w:pPr>
      <w:r w:rsidRPr="002F54AC">
        <w:t>Одиночного события. От предыдущего типа отличаются использованием функции потерь и расчетом стока от каждого события (дождя) в отдельности.</w:t>
      </w:r>
    </w:p>
    <w:p w:rsidR="00793BAD" w:rsidRPr="002F54AC" w:rsidRDefault="00793BAD" w:rsidP="00793BAD">
      <w:pPr>
        <w:numPr>
          <w:ilvl w:val="0"/>
          <w:numId w:val="6"/>
        </w:numPr>
        <w:spacing w:line="360" w:lineRule="auto"/>
        <w:ind w:left="0" w:firstLine="709"/>
        <w:jc w:val="both"/>
      </w:pPr>
      <w:r w:rsidRPr="002F54AC">
        <w:t>Воднобалансовые, применяемые для многолетнего моделирования стока.</w:t>
      </w:r>
    </w:p>
    <w:p w:rsidR="00793BAD" w:rsidRPr="002F54AC" w:rsidRDefault="00793BAD" w:rsidP="00793BAD">
      <w:pPr>
        <w:spacing w:line="360" w:lineRule="auto"/>
        <w:ind w:firstLine="709"/>
        <w:jc w:val="both"/>
      </w:pPr>
      <w:r w:rsidRPr="002F54AC">
        <w:t>В [Кучмент и др., 1983] рассмотрены следующие типы моделей, выделяемые по отношению к использованию входной информации.</w:t>
      </w:r>
    </w:p>
    <w:p w:rsidR="00793BAD" w:rsidRPr="002F54AC" w:rsidRDefault="00793BAD" w:rsidP="00793BAD">
      <w:pPr>
        <w:numPr>
          <w:ilvl w:val="0"/>
          <w:numId w:val="7"/>
        </w:numPr>
        <w:spacing w:line="360" w:lineRule="auto"/>
        <w:ind w:left="0" w:firstLine="709"/>
        <w:jc w:val="both"/>
      </w:pPr>
      <w:r w:rsidRPr="002F54AC">
        <w:t>Модели, которые рассматривают гидрологическую систему как «черный ящик», т.е. априорная информация практически не используется. Предполагается, что условия на водосборах стационарны и их можно представить в виде «стоковой площадки», описывая движения воды линейными дифференциальными уравнениями. Очевидно, что результат моделирования будет тем лучше, чем больше исходных данных и проще модельная структура.</w:t>
      </w:r>
    </w:p>
    <w:p w:rsidR="00793BAD" w:rsidRPr="002F54AC" w:rsidRDefault="00793BAD" w:rsidP="00793BAD">
      <w:pPr>
        <w:numPr>
          <w:ilvl w:val="0"/>
          <w:numId w:val="7"/>
        </w:numPr>
        <w:spacing w:line="360" w:lineRule="auto"/>
        <w:ind w:left="0" w:firstLine="709"/>
        <w:jc w:val="both"/>
      </w:pPr>
      <w:r w:rsidRPr="002F54AC">
        <w:t>Концептуальные модели, в которых используется только часть априорной информации для создания структуры системы и определения её параметров, т.е. внедрением какого-то количества «физики» относительно предыдущего класса моделей. Водосбор представляется в виде емкостей, в которых описывается движение воды от начала дождя, до инфильтрации и движения влаги в русловую систему. Несмотря на то, что большинство моделей этого типа имеют сосредоточенные параметры, введение более корректного описания водосбора дает возможность получать более точные результаты.</w:t>
      </w:r>
    </w:p>
    <w:p w:rsidR="00793BAD" w:rsidRPr="002F54AC" w:rsidRDefault="00793BAD" w:rsidP="00793BAD">
      <w:pPr>
        <w:numPr>
          <w:ilvl w:val="0"/>
          <w:numId w:val="7"/>
        </w:numPr>
        <w:spacing w:line="360" w:lineRule="auto"/>
        <w:ind w:left="0" w:firstLine="709"/>
        <w:jc w:val="both"/>
      </w:pPr>
      <w:r w:rsidRPr="002F54AC">
        <w:t>Физико-математические модели, построенные на относительно полных представлениях о физической сущности процессов, происходящих на водосборах, и базирующиеся на измеряемых величинах, динамических переменных и физически осмысленных параметрах. Применяется система гидродинамических дифференциальных уравнений, соединяющих время и пространство с различными гидрологическими характеристиками. Разумно предположить, что такой тип моделей должен давать наиболее точный прогноз, однако на практике часто встречается большое количестве препятствий, в виде нехватки данных для построения, наличия очень большого количества параметров, оценка которых не всегда возможна, масштабные эффекты [</w:t>
      </w:r>
      <w:r w:rsidRPr="002F54AC">
        <w:rPr>
          <w:lang w:val="en-US"/>
        </w:rPr>
        <w:t>Diermanse</w:t>
      </w:r>
      <w:r w:rsidRPr="002F54AC">
        <w:t>, 2001].</w:t>
      </w:r>
    </w:p>
    <w:p w:rsidR="00793BAD" w:rsidRPr="002F54AC" w:rsidRDefault="00793BAD" w:rsidP="00793BAD">
      <w:pPr>
        <w:spacing w:line="360" w:lineRule="auto"/>
        <w:ind w:firstLine="709"/>
        <w:jc w:val="both"/>
      </w:pPr>
      <w:r w:rsidRPr="002F54AC">
        <w:lastRenderedPageBreak/>
        <w:t>Множество работ, связанных с моделированием гидрологических процессов, содержат описание моделей, например: в [Гельфан, 2007] содержится обзор как динамико-стохастических моделей (с.13-16, с.37-44), так и стохастических (с.137-152). Обширный обзор и описание моделей выполнено в работе [Бугаец, 2011], в работе [Журавлев, 2011] сделан обзор моделей, способных учитывать озерное регулирование, в [</w:t>
      </w:r>
      <w:r w:rsidRPr="002F54AC">
        <w:rPr>
          <w:lang w:val="en-US"/>
        </w:rPr>
        <w:t>Kauffeldt</w:t>
      </w:r>
      <w:r w:rsidRPr="002F54AC">
        <w:t xml:space="preserve"> </w:t>
      </w:r>
      <w:r w:rsidRPr="002F54AC">
        <w:rPr>
          <w:lang w:val="en-US"/>
        </w:rPr>
        <w:t>et</w:t>
      </w:r>
      <w:r w:rsidRPr="002F54AC">
        <w:t xml:space="preserve"> </w:t>
      </w:r>
      <w:r w:rsidRPr="002F54AC">
        <w:rPr>
          <w:lang w:val="en-US"/>
        </w:rPr>
        <w:t>al</w:t>
      </w:r>
      <w:r w:rsidRPr="002F54AC">
        <w:t>., 2016] проведен обзор более двух десятков моделей, которые могут работать с бассейнами крупных размеров. Нет необходимости и возможности перечислить их все, поэтому отметим только некоторые из широко известных и ныне применяемых.</w:t>
      </w:r>
    </w:p>
    <w:p w:rsidR="00793BAD" w:rsidRPr="002F54AC" w:rsidRDefault="00793BAD" w:rsidP="00793BAD">
      <w:pPr>
        <w:numPr>
          <w:ilvl w:val="0"/>
          <w:numId w:val="9"/>
        </w:numPr>
        <w:spacing w:line="360" w:lineRule="auto"/>
        <w:ind w:left="0" w:firstLine="709"/>
        <w:jc w:val="both"/>
      </w:pPr>
      <w:r w:rsidRPr="002F54AC">
        <w:t xml:space="preserve">ЕСОМАG (ECOlogical Model for Applied Geophysics), отечественная разработка (автор - Мотовилов Ю.Г.), включающая в себя несколько блоков (модель стокоформирования с распределенными параметрами, географическую информационную систему, почвенные и ландшафтные слои, использующие данные из гидрометеорологических баз) и описывающая основные процессы формирования стока в различных условиях [Motovilov </w:t>
      </w:r>
      <w:r w:rsidRPr="002F54AC">
        <w:rPr>
          <w:lang w:val="en-US"/>
        </w:rPr>
        <w:t>et</w:t>
      </w:r>
      <w:r w:rsidRPr="002F54AC">
        <w:t xml:space="preserve"> </w:t>
      </w:r>
      <w:r w:rsidRPr="002F54AC">
        <w:rPr>
          <w:lang w:val="en-US"/>
        </w:rPr>
        <w:t>al</w:t>
      </w:r>
      <w:r w:rsidRPr="002F54AC">
        <w:t>., 1999]. Моделирование процессов гидрологического цикла выполняется на каждом частном водосборе для нескольких слоев: емкости снежного покрова, грунтовых вод и поверхностного стока, а также для поверхностного слоя почвы и его более глубокой части. Опыт применения охватывает широкую географию, включая водосборы многих рек арктического бассейна, Европейской части России, зарубежной Европы, а также Амазонки и Амура.</w:t>
      </w:r>
    </w:p>
    <w:p w:rsidR="00793BAD" w:rsidRPr="002F54AC" w:rsidRDefault="00793BAD" w:rsidP="00793BAD">
      <w:pPr>
        <w:numPr>
          <w:ilvl w:val="0"/>
          <w:numId w:val="9"/>
        </w:numPr>
        <w:spacing w:line="360" w:lineRule="auto"/>
        <w:ind w:left="0" w:firstLine="709"/>
        <w:jc w:val="both"/>
      </w:pPr>
      <w:r w:rsidRPr="002F54AC">
        <w:rPr>
          <w:lang w:val="en-US"/>
        </w:rPr>
        <w:t>TOPMODEL</w:t>
      </w:r>
      <w:r w:rsidRPr="002F54AC">
        <w:t xml:space="preserve"> - известная концептуальная модель с полураспределёнными параметрами, разработанная в Великобритании [</w:t>
      </w:r>
      <w:r w:rsidRPr="002F54AC">
        <w:rPr>
          <w:lang w:val="en-US"/>
        </w:rPr>
        <w:t>Beven</w:t>
      </w:r>
      <w:r w:rsidRPr="002F54AC">
        <w:t xml:space="preserve">, </w:t>
      </w:r>
      <w:r w:rsidRPr="002F54AC">
        <w:rPr>
          <w:lang w:val="en-US"/>
        </w:rPr>
        <w:t>Kirkby</w:t>
      </w:r>
      <w:r w:rsidRPr="002F54AC">
        <w:t>, 1979]. Направлена на описание дождевого стока бассейнов, находящихся в умеренных широтах. Отличительной особенностью является применение топографического индекса, который отражает почвенный влагозапас и процессы стокоформирования в различных участках бассейна.</w:t>
      </w:r>
    </w:p>
    <w:p w:rsidR="00793BAD" w:rsidRPr="002F54AC" w:rsidRDefault="00793BAD" w:rsidP="00793BAD">
      <w:pPr>
        <w:numPr>
          <w:ilvl w:val="0"/>
          <w:numId w:val="9"/>
        </w:numPr>
        <w:spacing w:line="360" w:lineRule="auto"/>
        <w:ind w:left="0" w:firstLine="709"/>
        <w:jc w:val="both"/>
        <w:rPr>
          <w:lang w:val="en-US"/>
        </w:rPr>
      </w:pPr>
      <w:r w:rsidRPr="002F54AC">
        <w:t>Стэнфордская модель, разработанная в Стэнфордском университете [</w:t>
      </w:r>
      <w:r w:rsidRPr="002F54AC">
        <w:rPr>
          <w:lang w:val="en-US"/>
        </w:rPr>
        <w:t>Crawford</w:t>
      </w:r>
      <w:r w:rsidRPr="002F54AC">
        <w:t xml:space="preserve">, </w:t>
      </w:r>
      <w:r w:rsidRPr="002F54AC">
        <w:rPr>
          <w:lang w:val="en-US"/>
        </w:rPr>
        <w:t>Linsley</w:t>
      </w:r>
      <w:r w:rsidR="001555CE">
        <w:t>, 1966]. Широко известна</w:t>
      </w:r>
      <w:r w:rsidRPr="002F54AC">
        <w:t>, используется для водосборов любых размеров. Содержит более 30 параметров, причем большая часть из них может быть определена на основе физически измеримых параметров, 4 калибруемых. Структура представлена несколькими емкостями, из которых осуществляется отток влаги. Существует в нескольких версиях и модификациях. В</w:t>
      </w:r>
      <w:r w:rsidRPr="002F54AC">
        <w:rPr>
          <w:lang w:val="en-US"/>
        </w:rPr>
        <w:t xml:space="preserve"> </w:t>
      </w:r>
      <w:r w:rsidRPr="002F54AC">
        <w:t>настоящее</w:t>
      </w:r>
      <w:r w:rsidRPr="002F54AC">
        <w:rPr>
          <w:lang w:val="en-US"/>
        </w:rPr>
        <w:t xml:space="preserve"> </w:t>
      </w:r>
      <w:r w:rsidRPr="002F54AC">
        <w:t>время</w:t>
      </w:r>
      <w:r w:rsidRPr="002F54AC">
        <w:rPr>
          <w:lang w:val="en-US"/>
        </w:rPr>
        <w:t xml:space="preserve"> </w:t>
      </w:r>
      <w:r w:rsidRPr="002F54AC">
        <w:t>известна</w:t>
      </w:r>
      <w:r w:rsidRPr="002F54AC">
        <w:rPr>
          <w:lang w:val="en-US"/>
        </w:rPr>
        <w:t xml:space="preserve"> </w:t>
      </w:r>
      <w:r w:rsidRPr="002F54AC">
        <w:t>как</w:t>
      </w:r>
      <w:r w:rsidRPr="002F54AC">
        <w:rPr>
          <w:lang w:val="en-US"/>
        </w:rPr>
        <w:t xml:space="preserve"> HSPF (Hydrological Simulation Program-FORTRAN).</w:t>
      </w:r>
    </w:p>
    <w:p w:rsidR="00793BAD" w:rsidRPr="002F54AC" w:rsidRDefault="00793BAD" w:rsidP="00793BAD">
      <w:pPr>
        <w:numPr>
          <w:ilvl w:val="0"/>
          <w:numId w:val="9"/>
        </w:numPr>
        <w:spacing w:line="360" w:lineRule="auto"/>
        <w:ind w:left="0" w:firstLine="709"/>
        <w:jc w:val="both"/>
      </w:pPr>
      <w:r w:rsidRPr="002F54AC">
        <w:t xml:space="preserve">Модель «Гидрограф», разработанная Виноградовым Ю.Б., описывающая весь наземный гидрологический цикл, от выпадения осадков до формирования стока в замыкающем створе [Виноградов, 1988]. Из особенностей можно отметить универсальность применения, т.е. принципиальную возможность применения данной модели на водосборах любых размеров в различных физико-географических условиях. Опыт применения насчитывает большое </w:t>
      </w:r>
      <w:r w:rsidRPr="002F54AC">
        <w:lastRenderedPageBreak/>
        <w:t>количество объектов, от заполярных бассейнов северо-востока России до тропических в Анголе и Колумбии.</w:t>
      </w:r>
    </w:p>
    <w:p w:rsidR="00793BAD" w:rsidRPr="002F54AC" w:rsidRDefault="00793BAD" w:rsidP="00793BAD">
      <w:pPr>
        <w:numPr>
          <w:ilvl w:val="0"/>
          <w:numId w:val="9"/>
        </w:numPr>
        <w:spacing w:line="360" w:lineRule="auto"/>
        <w:ind w:left="0" w:firstLine="709"/>
        <w:jc w:val="both"/>
      </w:pPr>
      <w:r w:rsidRPr="002F54AC">
        <w:rPr>
          <w:lang w:val="en-US"/>
        </w:rPr>
        <w:t>MIKE</w:t>
      </w:r>
      <w:r w:rsidRPr="002F54AC">
        <w:t xml:space="preserve"> </w:t>
      </w:r>
      <w:r w:rsidRPr="002F54AC">
        <w:rPr>
          <w:lang w:val="en-US"/>
        </w:rPr>
        <w:t>SHE</w:t>
      </w:r>
      <w:r w:rsidRPr="002F54AC">
        <w:t xml:space="preserve"> - физико-математическая модель с распределенными параметрами, разработанная в Дании [</w:t>
      </w:r>
      <w:r w:rsidRPr="002F54AC">
        <w:rPr>
          <w:lang w:val="en-US"/>
        </w:rPr>
        <w:t>Danish</w:t>
      </w:r>
      <w:r w:rsidRPr="002F54AC">
        <w:t xml:space="preserve"> </w:t>
      </w:r>
      <w:r w:rsidRPr="002F54AC">
        <w:rPr>
          <w:lang w:val="en-US"/>
        </w:rPr>
        <w:t>Hydraulic</w:t>
      </w:r>
      <w:r w:rsidRPr="002F54AC">
        <w:t xml:space="preserve"> </w:t>
      </w:r>
      <w:r w:rsidRPr="002F54AC">
        <w:rPr>
          <w:lang w:val="en-US"/>
        </w:rPr>
        <w:t>Institute</w:t>
      </w:r>
      <w:r w:rsidRPr="002F54AC">
        <w:t>, 1998]. Описывает процессы гидрологического цикла на водосборе: сток в различных средах, инфильтрацию, испарение, снеготаяние. Также позволяет рассчитывать транспорт наносов и растворённых веществ. Применяется для объектов различного масштаба, от почвенной колонки до бассейнов крупных рек. Используется для решения широкого круга инженерных задач на речных водосборах.</w:t>
      </w:r>
    </w:p>
    <w:p w:rsidR="00793BAD" w:rsidRPr="002F54AC" w:rsidRDefault="00793BAD" w:rsidP="00793BAD">
      <w:pPr>
        <w:numPr>
          <w:ilvl w:val="0"/>
          <w:numId w:val="9"/>
        </w:numPr>
        <w:spacing w:line="360" w:lineRule="auto"/>
        <w:ind w:left="0" w:firstLine="709"/>
        <w:jc w:val="both"/>
      </w:pPr>
      <w:r w:rsidRPr="002F54AC">
        <w:rPr>
          <w:lang w:val="en-US"/>
        </w:rPr>
        <w:t>HBV</w:t>
      </w:r>
      <w:r w:rsidRPr="002F54AC">
        <w:t xml:space="preserve"> - концептуальная модель с полураспределёнными параметрами, разработанная в Швеции [</w:t>
      </w:r>
      <w:r w:rsidRPr="002F54AC">
        <w:rPr>
          <w:lang w:val="en-US"/>
        </w:rPr>
        <w:t>Bergstr</w:t>
      </w:r>
      <w:r w:rsidRPr="002F54AC">
        <w:t>ö</w:t>
      </w:r>
      <w:r w:rsidRPr="002F54AC">
        <w:rPr>
          <w:lang w:val="en-US"/>
        </w:rPr>
        <w:t>m</w:t>
      </w:r>
      <w:r w:rsidRPr="002F54AC">
        <w:t>, 1992]. В процессе работы бассейн делится на подбассейны, которые в свою очередь подразделяются на высотные и ландшафтные зоны. Состоит из трех основных компонентов: блок, описывающий аккумуляцию и трансформацию снега, блок, работающий с влажностью почвы и компонент руслового отклика и добегания. Активно используется в европейских странах. Применялась в различных масштабах, от лизиметрической площадки до крупных речных бассейнов. Существуют различные версии модели для решения отдельных задач: расчеты стока, оценка водных ресурсов, транспорт биогенов и другие.</w:t>
      </w:r>
    </w:p>
    <w:p w:rsidR="00793BAD" w:rsidRPr="002F54AC" w:rsidRDefault="00793BAD" w:rsidP="00793BAD">
      <w:pPr>
        <w:numPr>
          <w:ilvl w:val="0"/>
          <w:numId w:val="9"/>
        </w:numPr>
        <w:spacing w:line="360" w:lineRule="auto"/>
        <w:ind w:left="0" w:firstLine="709"/>
        <w:jc w:val="both"/>
      </w:pPr>
      <w:r w:rsidRPr="002F54AC">
        <w:rPr>
          <w:lang w:val="en-US"/>
        </w:rPr>
        <w:t>SWAT</w:t>
      </w:r>
      <w:r w:rsidRPr="002F54AC">
        <w:t xml:space="preserve"> (</w:t>
      </w:r>
      <w:r w:rsidRPr="002F54AC">
        <w:rPr>
          <w:lang w:val="en-US"/>
        </w:rPr>
        <w:t>Soil</w:t>
      </w:r>
      <w:r w:rsidRPr="002F54AC">
        <w:t xml:space="preserve"> </w:t>
      </w:r>
      <w:r w:rsidRPr="002F54AC">
        <w:rPr>
          <w:lang w:val="en-US"/>
        </w:rPr>
        <w:t>Water</w:t>
      </w:r>
      <w:r w:rsidRPr="002F54AC">
        <w:t xml:space="preserve"> </w:t>
      </w:r>
      <w:r w:rsidRPr="002F54AC">
        <w:rPr>
          <w:lang w:val="en-US"/>
        </w:rPr>
        <w:t>Assessment</w:t>
      </w:r>
      <w:r w:rsidRPr="002F54AC">
        <w:t xml:space="preserve"> </w:t>
      </w:r>
      <w:r w:rsidRPr="002F54AC">
        <w:rPr>
          <w:lang w:val="en-US"/>
        </w:rPr>
        <w:t>Tool</w:t>
      </w:r>
      <w:r w:rsidRPr="002F54AC">
        <w:t>) - программный комплекс, подробно описывающий гидрологический цикл, также позволяющий рассчитывать транспорт наносов, процессы эвтрофикации, динамику химического состава вод и многое другое [</w:t>
      </w:r>
      <w:r w:rsidRPr="002F54AC">
        <w:rPr>
          <w:lang w:val="en-US"/>
        </w:rPr>
        <w:t>Kauffeldt</w:t>
      </w:r>
      <w:r w:rsidRPr="002F54AC">
        <w:t xml:space="preserve"> </w:t>
      </w:r>
      <w:r w:rsidRPr="002F54AC">
        <w:rPr>
          <w:lang w:val="en-US"/>
        </w:rPr>
        <w:t>et</w:t>
      </w:r>
      <w:r w:rsidRPr="002F54AC">
        <w:t xml:space="preserve"> </w:t>
      </w:r>
      <w:r w:rsidRPr="002F54AC">
        <w:rPr>
          <w:lang w:val="en-US"/>
        </w:rPr>
        <w:t>al</w:t>
      </w:r>
      <w:r w:rsidR="001555CE">
        <w:t>., 2016].</w:t>
      </w:r>
      <w:r w:rsidRPr="002F54AC">
        <w:t xml:space="preserve"> В процессе применения может проводиться деление исходного на частные водосборы для более полной оценки стока, особенно на крупных объектах, характеризующихся неоднородными характеристиками подстилающей поверхности. На вход можно подавать большое количество информации в зависимости от решаемой задачи. Основой всех расчетов являются балансовые уравнения. Используется на различных объектах по всему миру.</w:t>
      </w:r>
    </w:p>
    <w:p w:rsidR="00793BAD" w:rsidRPr="002F54AC" w:rsidRDefault="00793BAD" w:rsidP="00793BAD">
      <w:pPr>
        <w:numPr>
          <w:ilvl w:val="0"/>
          <w:numId w:val="9"/>
        </w:numPr>
        <w:spacing w:line="360" w:lineRule="auto"/>
        <w:ind w:left="0" w:firstLine="709"/>
        <w:jc w:val="both"/>
      </w:pPr>
      <w:r w:rsidRPr="002F54AC">
        <w:t>VIC (</w:t>
      </w:r>
      <w:r w:rsidRPr="002F54AC">
        <w:rPr>
          <w:lang w:val="en-US"/>
        </w:rPr>
        <w:t>Variable</w:t>
      </w:r>
      <w:r w:rsidRPr="002F54AC">
        <w:t xml:space="preserve"> </w:t>
      </w:r>
      <w:r w:rsidRPr="002F54AC">
        <w:rPr>
          <w:lang w:val="en-US"/>
        </w:rPr>
        <w:t>Infiltration</w:t>
      </w:r>
      <w:r w:rsidRPr="002F54AC">
        <w:t xml:space="preserve"> </w:t>
      </w:r>
      <w:r w:rsidRPr="002F54AC">
        <w:rPr>
          <w:lang w:val="en-US"/>
        </w:rPr>
        <w:t>Capacity</w:t>
      </w:r>
      <w:r w:rsidRPr="002F54AC">
        <w:t xml:space="preserve"> </w:t>
      </w:r>
      <w:r w:rsidRPr="002F54AC">
        <w:rPr>
          <w:lang w:val="en-US"/>
        </w:rPr>
        <w:t>model</w:t>
      </w:r>
      <w:r w:rsidRPr="002F54AC">
        <w:t>) - модель с полураспределенными параметрами на основе сетки, в основе которой лежат уравнения водного и теплового баланса. Для каждой ячейки можно использовать различные подстилающие слои. Процессы инфильтрации и стокоформирования основаны на эмпирических соотношениях. Используется для изучения динамики поверхностного и подземного стока. Применялась на реках континентальной части США и других объектах по всему миру [</w:t>
      </w:r>
      <w:r w:rsidRPr="002F54AC">
        <w:rPr>
          <w:lang w:val="en-US"/>
        </w:rPr>
        <w:t>Lohmann</w:t>
      </w:r>
      <w:r w:rsidRPr="002F54AC">
        <w:t xml:space="preserve"> </w:t>
      </w:r>
      <w:r w:rsidRPr="002F54AC">
        <w:rPr>
          <w:lang w:val="en-US"/>
        </w:rPr>
        <w:t>et</w:t>
      </w:r>
      <w:r w:rsidRPr="002F54AC">
        <w:t xml:space="preserve"> </w:t>
      </w:r>
      <w:r w:rsidRPr="002F54AC">
        <w:rPr>
          <w:lang w:val="en-US"/>
        </w:rPr>
        <w:t>al</w:t>
      </w:r>
      <w:r w:rsidRPr="002F54AC">
        <w:t>., 1998].</w:t>
      </w:r>
    </w:p>
    <w:p w:rsidR="00793BAD" w:rsidRPr="002F54AC" w:rsidRDefault="00793BAD" w:rsidP="00793BAD">
      <w:pPr>
        <w:spacing w:line="360" w:lineRule="auto"/>
        <w:ind w:firstLine="709"/>
        <w:jc w:val="both"/>
      </w:pPr>
      <w:r w:rsidRPr="002F54AC">
        <w:t>Перечисленные модельные комплексы - только малая часть из всего многообразия существующих методов расчета стока, счет которым идет на сотни. Несмотря на достаточно развитый инструментарий и большое количество применяемых методов, моделирование стока по-прежнему является ключевой и не разрешенной до конца проблемой гидрологии.</w:t>
      </w:r>
    </w:p>
    <w:p w:rsidR="00793BAD" w:rsidRPr="002F54AC" w:rsidRDefault="00793BAD" w:rsidP="00793BAD">
      <w:pPr>
        <w:pStyle w:val="a8"/>
        <w:spacing w:line="360" w:lineRule="auto"/>
        <w:ind w:firstLine="709"/>
        <w:jc w:val="both"/>
        <w:rPr>
          <w:rFonts w:ascii="Times New Roman" w:hAnsi="Times New Roman" w:cs="Times New Roman"/>
          <w:sz w:val="24"/>
          <w:szCs w:val="24"/>
        </w:rPr>
      </w:pPr>
      <w:r w:rsidRPr="002F54AC">
        <w:rPr>
          <w:rFonts w:ascii="Times New Roman" w:hAnsi="Times New Roman" w:cs="Times New Roman"/>
          <w:sz w:val="24"/>
          <w:szCs w:val="24"/>
        </w:rPr>
        <w:lastRenderedPageBreak/>
        <w:t>Детерминированные модели используются в гидрологической практике достаточно давно и успешно. Накопление фактических данных способствовало развитию данного направления. Тем не менее, опыт применения физико-математических моделей показал, что предел насыщения таких моделей реальной информацией конечен и связан с наличием неопределенностей в пространственных и временных масштабах [Гельфан, 2007]. Учет этого стал возможен с внедрением статистической информации, что не уменьшает количество неопределенностей, но преобразует модель заменой неких неизвестных, не описанных на данный момент соотношений, использованием их вероятностных свойств.</w:t>
      </w:r>
    </w:p>
    <w:p w:rsidR="00793BAD" w:rsidRPr="002F54AC" w:rsidRDefault="00793BAD" w:rsidP="00793BAD">
      <w:pPr>
        <w:pStyle w:val="a8"/>
        <w:spacing w:line="360" w:lineRule="auto"/>
        <w:ind w:firstLine="709"/>
        <w:jc w:val="both"/>
        <w:rPr>
          <w:rFonts w:ascii="Times New Roman" w:hAnsi="Times New Roman" w:cs="Times New Roman"/>
          <w:sz w:val="24"/>
          <w:szCs w:val="24"/>
        </w:rPr>
      </w:pPr>
      <w:r w:rsidRPr="002F54AC">
        <w:rPr>
          <w:rFonts w:ascii="Times New Roman" w:hAnsi="Times New Roman" w:cs="Times New Roman"/>
          <w:sz w:val="24"/>
          <w:szCs w:val="24"/>
        </w:rPr>
        <w:t>Таким образом, динамико-стохастический подход является перспективным направлением моделирования, в котором объединены детальные модели формирования стока и стохастические, формирующие ряды метеорологических величин. Общая схема принципа состоит в следующем [Виноградов, 1988, с.25]:</w:t>
      </w:r>
    </w:p>
    <w:p w:rsidR="00793BAD" w:rsidRPr="002F54AC" w:rsidRDefault="00793BAD" w:rsidP="00793BAD">
      <w:pPr>
        <w:numPr>
          <w:ilvl w:val="0"/>
          <w:numId w:val="6"/>
        </w:numPr>
        <w:tabs>
          <w:tab w:val="clear" w:pos="709"/>
          <w:tab w:val="num" w:pos="426"/>
        </w:tabs>
        <w:spacing w:line="360" w:lineRule="auto"/>
        <w:ind w:left="0" w:firstLine="709"/>
        <w:jc w:val="both"/>
      </w:pPr>
      <w:r w:rsidRPr="002F54AC">
        <w:t>на выходе стохастической подмодели А генерируются последовательности метеорологических элементов;</w:t>
      </w:r>
    </w:p>
    <w:p w:rsidR="00793BAD" w:rsidRPr="002F54AC" w:rsidRDefault="00793BAD" w:rsidP="00793BAD">
      <w:pPr>
        <w:numPr>
          <w:ilvl w:val="0"/>
          <w:numId w:val="6"/>
        </w:numPr>
        <w:tabs>
          <w:tab w:val="clear" w:pos="709"/>
          <w:tab w:val="num" w:pos="426"/>
        </w:tabs>
        <w:spacing w:line="360" w:lineRule="auto"/>
        <w:ind w:left="0" w:firstLine="709"/>
        <w:jc w:val="both"/>
      </w:pPr>
      <w:r w:rsidRPr="002F54AC">
        <w:t>подача последних на вход в детерминированную подмодель формирования стока В;</w:t>
      </w:r>
    </w:p>
    <w:p w:rsidR="00793BAD" w:rsidRPr="002F54AC" w:rsidRDefault="00793BAD" w:rsidP="00793BAD">
      <w:pPr>
        <w:numPr>
          <w:ilvl w:val="0"/>
          <w:numId w:val="6"/>
        </w:numPr>
        <w:tabs>
          <w:tab w:val="clear" w:pos="709"/>
          <w:tab w:val="num" w:pos="426"/>
        </w:tabs>
        <w:spacing w:line="360" w:lineRule="auto"/>
        <w:ind w:left="0" w:firstLine="709"/>
        <w:jc w:val="both"/>
      </w:pPr>
      <w:r w:rsidRPr="002F54AC">
        <w:t>обработка координат кривых распределений стоковых характеристик.</w:t>
      </w:r>
    </w:p>
    <w:p w:rsidR="00793BAD" w:rsidRPr="002F54AC" w:rsidRDefault="00793BAD" w:rsidP="00793BAD">
      <w:pPr>
        <w:spacing w:line="360" w:lineRule="auto"/>
        <w:ind w:firstLine="709"/>
        <w:jc w:val="both"/>
      </w:pPr>
      <w:r w:rsidRPr="002F54AC">
        <w:t>Последний этап обеспечивает возможность оценки стока как для прошедших лет, так и для будущих условий, что является основой исследования влияния различных процессов, происходящих на реальных водосборах (рубки, мелиорация, постройка ГТС), в т.ч. и изменения климата, на речной сток.</w:t>
      </w:r>
    </w:p>
    <w:p w:rsidR="00793BAD" w:rsidRPr="002F54AC" w:rsidRDefault="00793BAD" w:rsidP="00793BAD">
      <w:pPr>
        <w:spacing w:line="360" w:lineRule="auto"/>
        <w:ind w:firstLine="709"/>
        <w:jc w:val="both"/>
      </w:pPr>
    </w:p>
    <w:p w:rsidR="00793BAD" w:rsidRPr="002F54AC" w:rsidRDefault="00793BAD" w:rsidP="00793BAD">
      <w:pPr>
        <w:pStyle w:val="2"/>
        <w:spacing w:before="0" w:after="0" w:line="360" w:lineRule="auto"/>
        <w:ind w:firstLine="709"/>
        <w:jc w:val="center"/>
        <w:rPr>
          <w:rFonts w:ascii="Times New Roman" w:hAnsi="Times New Roman" w:cs="Times New Roman"/>
          <w:i w:val="0"/>
          <w:iCs w:val="0"/>
          <w:sz w:val="24"/>
          <w:szCs w:val="24"/>
        </w:rPr>
      </w:pPr>
      <w:bookmarkStart w:id="24" w:name="_Toc528539365"/>
      <w:bookmarkStart w:id="25" w:name="_Toc11157146"/>
      <w:r w:rsidRPr="002F54AC">
        <w:rPr>
          <w:rFonts w:ascii="Times New Roman" w:hAnsi="Times New Roman" w:cs="Times New Roman"/>
          <w:i w:val="0"/>
          <w:iCs w:val="0"/>
          <w:sz w:val="24"/>
          <w:szCs w:val="24"/>
        </w:rPr>
        <w:t xml:space="preserve">3.2. </w:t>
      </w:r>
      <w:r w:rsidRPr="002F54AC">
        <w:rPr>
          <w:rFonts w:ascii="Times New Roman" w:hAnsi="Times New Roman" w:cs="Times New Roman"/>
          <w:i w:val="0"/>
          <w:sz w:val="24"/>
          <w:szCs w:val="24"/>
        </w:rPr>
        <w:t>Модель паводочного цикла малого речного бассейна</w:t>
      </w:r>
      <w:bookmarkEnd w:id="24"/>
      <w:bookmarkEnd w:id="25"/>
    </w:p>
    <w:p w:rsidR="00793BAD" w:rsidRPr="002F54AC" w:rsidRDefault="00793BAD" w:rsidP="00793BAD">
      <w:pPr>
        <w:pStyle w:val="a8"/>
        <w:spacing w:line="360" w:lineRule="auto"/>
        <w:ind w:firstLine="709"/>
        <w:jc w:val="both"/>
        <w:rPr>
          <w:rFonts w:ascii="Times New Roman" w:hAnsi="Times New Roman" w:cs="Times New Roman"/>
          <w:sz w:val="24"/>
          <w:szCs w:val="24"/>
        </w:rPr>
      </w:pPr>
      <w:r w:rsidRPr="002F54AC">
        <w:rPr>
          <w:rFonts w:ascii="Times New Roman" w:hAnsi="Times New Roman" w:cs="Times New Roman"/>
          <w:sz w:val="24"/>
          <w:szCs w:val="24"/>
        </w:rPr>
        <w:t>В настоящей работе используется модель паводочного цикла малого речного бассейна (ПЦ МРБ, Flood Cycle Model, далее везде - FCM) [Гарцман, 2001; Гарцман, 2008]. FCM представляет собой воднобалансовую модель стока с сосредоточенными параметрами, имитирующую динамику бассейновой системы вблизи состояния полного насыщения влагой. Практически она реализована в среде Microsoft Excel с использованием макросов на языке программирования VBA. К преимуществам модели относятся следующие:</w:t>
      </w:r>
    </w:p>
    <w:p w:rsidR="00793BAD" w:rsidRPr="002F54AC" w:rsidRDefault="00793BAD" w:rsidP="00793BAD">
      <w:pPr>
        <w:pStyle w:val="a8"/>
        <w:numPr>
          <w:ilvl w:val="0"/>
          <w:numId w:val="10"/>
        </w:numPr>
        <w:spacing w:line="360" w:lineRule="auto"/>
        <w:ind w:left="862" w:hanging="357"/>
        <w:jc w:val="both"/>
        <w:rPr>
          <w:rFonts w:ascii="Times New Roman" w:hAnsi="Times New Roman" w:cs="Times New Roman"/>
          <w:sz w:val="24"/>
          <w:szCs w:val="24"/>
        </w:rPr>
      </w:pPr>
      <w:r w:rsidRPr="002F54AC">
        <w:rPr>
          <w:rFonts w:ascii="Times New Roman" w:hAnsi="Times New Roman" w:cs="Times New Roman"/>
          <w:sz w:val="24"/>
          <w:szCs w:val="24"/>
        </w:rPr>
        <w:t>малое количество параметров, большая часть из которых определяется на основе прямого анализа данных наблюдений, а не путем калибровки;</w:t>
      </w:r>
    </w:p>
    <w:p w:rsidR="00793BAD" w:rsidRPr="002F54AC" w:rsidRDefault="00793BAD" w:rsidP="00793BAD">
      <w:pPr>
        <w:pStyle w:val="a8"/>
        <w:numPr>
          <w:ilvl w:val="0"/>
          <w:numId w:val="10"/>
        </w:numPr>
        <w:spacing w:line="360" w:lineRule="auto"/>
        <w:ind w:left="862" w:hanging="357"/>
        <w:jc w:val="both"/>
        <w:rPr>
          <w:rFonts w:ascii="Times New Roman" w:hAnsi="Times New Roman" w:cs="Times New Roman"/>
          <w:sz w:val="24"/>
          <w:szCs w:val="24"/>
        </w:rPr>
      </w:pPr>
      <w:r w:rsidRPr="002F54AC">
        <w:rPr>
          <w:rFonts w:ascii="Times New Roman" w:hAnsi="Times New Roman" w:cs="Times New Roman"/>
          <w:sz w:val="24"/>
          <w:szCs w:val="24"/>
        </w:rPr>
        <w:t>большинство параметров имеют ясный физический смысл;</w:t>
      </w:r>
    </w:p>
    <w:p w:rsidR="00793BAD" w:rsidRPr="002F54AC" w:rsidRDefault="00793BAD" w:rsidP="00793BAD">
      <w:pPr>
        <w:pStyle w:val="a8"/>
        <w:numPr>
          <w:ilvl w:val="0"/>
          <w:numId w:val="10"/>
        </w:numPr>
        <w:spacing w:line="360" w:lineRule="auto"/>
        <w:ind w:left="862" w:hanging="357"/>
        <w:jc w:val="both"/>
        <w:rPr>
          <w:rFonts w:ascii="Times New Roman" w:hAnsi="Times New Roman" w:cs="Times New Roman"/>
          <w:sz w:val="24"/>
          <w:szCs w:val="24"/>
        </w:rPr>
      </w:pPr>
      <w:r w:rsidRPr="002F54AC">
        <w:rPr>
          <w:rFonts w:ascii="Times New Roman" w:hAnsi="Times New Roman" w:cs="Times New Roman"/>
          <w:sz w:val="24"/>
          <w:szCs w:val="24"/>
        </w:rPr>
        <w:t>ограниченное количество информации, необходимое для работы модели (ряды суточных осадков и стока), соответс</w:t>
      </w:r>
      <w:r w:rsidR="001555CE">
        <w:rPr>
          <w:rFonts w:ascii="Times New Roman" w:hAnsi="Times New Roman" w:cs="Times New Roman"/>
          <w:sz w:val="24"/>
          <w:szCs w:val="24"/>
        </w:rPr>
        <w:t>т</w:t>
      </w:r>
      <w:r w:rsidRPr="002F54AC">
        <w:rPr>
          <w:rFonts w:ascii="Times New Roman" w:hAnsi="Times New Roman" w:cs="Times New Roman"/>
          <w:sz w:val="24"/>
          <w:szCs w:val="24"/>
        </w:rPr>
        <w:t>вует реальному состоянию информационного обеспечения в Дальневосточном регионе;</w:t>
      </w:r>
    </w:p>
    <w:p w:rsidR="00793BAD" w:rsidRPr="002F54AC" w:rsidRDefault="00793BAD" w:rsidP="00793BAD">
      <w:pPr>
        <w:pStyle w:val="a8"/>
        <w:numPr>
          <w:ilvl w:val="0"/>
          <w:numId w:val="10"/>
        </w:numPr>
        <w:spacing w:line="360" w:lineRule="auto"/>
        <w:ind w:left="862" w:hanging="357"/>
        <w:jc w:val="both"/>
        <w:rPr>
          <w:rFonts w:ascii="Times New Roman" w:hAnsi="Times New Roman" w:cs="Times New Roman"/>
          <w:sz w:val="24"/>
          <w:szCs w:val="24"/>
        </w:rPr>
      </w:pPr>
      <w:r w:rsidRPr="002F54AC">
        <w:rPr>
          <w:rFonts w:ascii="Times New Roman" w:hAnsi="Times New Roman" w:cs="Times New Roman"/>
          <w:sz w:val="24"/>
          <w:szCs w:val="24"/>
        </w:rPr>
        <w:lastRenderedPageBreak/>
        <w:t>региональная адаптация модели, её широкая апробация и верификация как в фундаментальных, так и прикладных исследованиях;</w:t>
      </w:r>
    </w:p>
    <w:p w:rsidR="00793BAD" w:rsidRPr="002F54AC" w:rsidRDefault="00793BAD" w:rsidP="00793BAD">
      <w:pPr>
        <w:pStyle w:val="a8"/>
        <w:numPr>
          <w:ilvl w:val="0"/>
          <w:numId w:val="10"/>
        </w:numPr>
        <w:spacing w:line="360" w:lineRule="auto"/>
        <w:ind w:left="862" w:hanging="357"/>
        <w:jc w:val="both"/>
        <w:rPr>
          <w:rFonts w:ascii="Times New Roman" w:hAnsi="Times New Roman" w:cs="Times New Roman"/>
          <w:sz w:val="24"/>
          <w:szCs w:val="24"/>
        </w:rPr>
      </w:pPr>
      <w:r w:rsidRPr="002F54AC">
        <w:rPr>
          <w:rFonts w:ascii="Times New Roman" w:hAnsi="Times New Roman" w:cs="Times New Roman"/>
          <w:sz w:val="24"/>
          <w:szCs w:val="24"/>
        </w:rPr>
        <w:t>простота освоения и использования.</w:t>
      </w:r>
    </w:p>
    <w:p w:rsidR="00793BAD" w:rsidRPr="002F54AC" w:rsidRDefault="00793BAD" w:rsidP="00793BAD">
      <w:pPr>
        <w:pStyle w:val="a8"/>
        <w:spacing w:line="360" w:lineRule="auto"/>
        <w:ind w:firstLine="709"/>
        <w:jc w:val="both"/>
        <w:rPr>
          <w:rFonts w:ascii="Times New Roman" w:hAnsi="Times New Roman" w:cs="Times New Roman"/>
          <w:sz w:val="24"/>
          <w:szCs w:val="24"/>
        </w:rPr>
      </w:pPr>
      <w:r w:rsidRPr="002F54AC">
        <w:rPr>
          <w:rFonts w:ascii="Times New Roman" w:hAnsi="Times New Roman" w:cs="Times New Roman"/>
          <w:sz w:val="24"/>
          <w:szCs w:val="24"/>
        </w:rPr>
        <w:t>Главными ограничениями модели является применимость только к малым однородным водосборам (обычное требование моделей с сосредоточенными параметрами) и только в теплые периоды с чисто дождевым питанием, а также ориентация на описание высоких и экстраординарных паводков.</w:t>
      </w:r>
    </w:p>
    <w:p w:rsidR="00793BAD" w:rsidRPr="002F54AC" w:rsidRDefault="00793BAD" w:rsidP="00793BAD">
      <w:pPr>
        <w:pStyle w:val="a8"/>
        <w:spacing w:line="360" w:lineRule="auto"/>
        <w:ind w:firstLine="709"/>
        <w:jc w:val="both"/>
        <w:rPr>
          <w:rFonts w:ascii="Times New Roman" w:hAnsi="Times New Roman" w:cs="Times New Roman"/>
          <w:sz w:val="24"/>
          <w:szCs w:val="24"/>
        </w:rPr>
      </w:pPr>
      <w:r w:rsidRPr="002F54AC">
        <w:rPr>
          <w:rFonts w:ascii="Times New Roman" w:hAnsi="Times New Roman" w:cs="Times New Roman"/>
          <w:sz w:val="24"/>
          <w:szCs w:val="24"/>
        </w:rPr>
        <w:t xml:space="preserve">В целом, модель отражает динамику различных частей бассейнового влагозапаса в период развития дождевого паводка. В бассейне выделяются несколько типов влагозапаса, представляемых в виде емкостей: русловая и грунтовая совместно формируют гравитационную часть (стекающая влага), негравитационная часть сформирована капиллярной влагой почвы и преимущественно расходуется на испарение. Эпизодически существующая «верховодка» также относится к «текучей» влаге, однако не включается в общий гравитационный запас, т.к. не связана с ним гидравлически и движется по законам фильтрации в ненасыщенной среде. </w:t>
      </w:r>
    </w:p>
    <w:p w:rsidR="00793BAD" w:rsidRPr="002F54AC" w:rsidRDefault="00793BAD" w:rsidP="00793BAD">
      <w:pPr>
        <w:pStyle w:val="a8"/>
        <w:spacing w:line="360" w:lineRule="auto"/>
        <w:ind w:firstLine="709"/>
        <w:jc w:val="both"/>
        <w:rPr>
          <w:rFonts w:ascii="Times New Roman" w:hAnsi="Times New Roman" w:cs="Times New Roman"/>
          <w:sz w:val="24"/>
          <w:szCs w:val="24"/>
        </w:rPr>
      </w:pPr>
      <w:r w:rsidRPr="002F54AC">
        <w:rPr>
          <w:rFonts w:ascii="Times New Roman" w:hAnsi="Times New Roman" w:cs="Times New Roman"/>
          <w:sz w:val="24"/>
          <w:szCs w:val="24"/>
        </w:rPr>
        <w:t>Выделенные части влагозапаса речного бассейна представлены характерными значениями, а также закономерностями, описывающими их свободную динамику и взаимные связи. Математическое описание основано на нескольких базовых предположениях (гипотезах):</w:t>
      </w:r>
    </w:p>
    <w:p w:rsidR="00793BAD" w:rsidRPr="002F54AC" w:rsidRDefault="00793BAD" w:rsidP="00793BAD">
      <w:pPr>
        <w:spacing w:line="360" w:lineRule="auto"/>
        <w:ind w:firstLine="709"/>
        <w:jc w:val="both"/>
        <w:rPr>
          <w:u w:val="single"/>
        </w:rPr>
      </w:pPr>
      <w:r w:rsidRPr="002F54AC">
        <w:rPr>
          <w:b/>
          <w:u w:val="single"/>
        </w:rPr>
        <w:t>1</w:t>
      </w:r>
      <w:r w:rsidRPr="002F54AC">
        <w:rPr>
          <w:u w:val="single"/>
        </w:rPr>
        <w:t xml:space="preserve">. </w:t>
      </w:r>
      <w:r w:rsidRPr="001555CE">
        <w:rPr>
          <w:u w:val="single"/>
        </w:rPr>
        <w:t xml:space="preserve">Существует особый </w:t>
      </w:r>
      <w:r w:rsidRPr="001555CE">
        <w:rPr>
          <w:i/>
          <w:u w:val="single"/>
        </w:rPr>
        <w:t>критический</w:t>
      </w:r>
      <w:r w:rsidRPr="001555CE">
        <w:rPr>
          <w:u w:val="single"/>
        </w:rPr>
        <w:t xml:space="preserve"> расход воды </w:t>
      </w:r>
      <w:r w:rsidRPr="001555CE">
        <w:rPr>
          <w:i/>
          <w:u w:val="single"/>
        </w:rPr>
        <w:t>Q</w:t>
      </w:r>
      <w:r w:rsidRPr="001555CE">
        <w:rPr>
          <w:i/>
          <w:u w:val="single"/>
          <w:vertAlign w:val="subscript"/>
          <w:lang w:val="en-US"/>
        </w:rPr>
        <w:t>cr</w:t>
      </w:r>
      <w:r w:rsidRPr="001555CE">
        <w:rPr>
          <w:i/>
          <w:u w:val="single"/>
        </w:rPr>
        <w:t>≡</w:t>
      </w:r>
      <w:r w:rsidRPr="001555CE">
        <w:rPr>
          <w:i/>
          <w:u w:val="single"/>
          <w:lang w:val="en-US"/>
        </w:rPr>
        <w:t>const</w:t>
      </w:r>
      <w:r w:rsidRPr="001555CE">
        <w:rPr>
          <w:u w:val="single"/>
        </w:rPr>
        <w:t>, при котором совокупна</w:t>
      </w:r>
      <w:r w:rsidR="001555CE" w:rsidRPr="001555CE">
        <w:rPr>
          <w:u w:val="single"/>
        </w:rPr>
        <w:t>я бассейновая емкость наполнена</w:t>
      </w:r>
      <w:r w:rsidRPr="001555CE">
        <w:rPr>
          <w:u w:val="single"/>
        </w:rPr>
        <w:t xml:space="preserve"> и последующие осадки идут без потерь в сток [Гарцман и др., 1993].</w:t>
      </w:r>
      <w:r w:rsidRPr="002F54AC">
        <w:rPr>
          <w:u w:val="single"/>
        </w:rPr>
        <w:t xml:space="preserve"> </w:t>
      </w:r>
    </w:p>
    <w:p w:rsidR="00793BAD" w:rsidRPr="002F54AC" w:rsidRDefault="00793BAD" w:rsidP="00793BAD">
      <w:pPr>
        <w:tabs>
          <w:tab w:val="center" w:pos="4860"/>
          <w:tab w:val="right" w:pos="9001"/>
        </w:tabs>
        <w:adjustRightInd w:val="0"/>
        <w:snapToGrid w:val="0"/>
        <w:spacing w:line="360" w:lineRule="auto"/>
        <w:ind w:firstLine="709"/>
        <w:jc w:val="both"/>
        <w:textAlignment w:val="center"/>
        <w:rPr>
          <w:u w:val="single"/>
        </w:rPr>
      </w:pPr>
      <w:r w:rsidRPr="002F54AC">
        <w:rPr>
          <w:b/>
          <w:u w:val="single"/>
        </w:rPr>
        <w:t>2.</w:t>
      </w:r>
      <w:r w:rsidRPr="002F54AC">
        <w:rPr>
          <w:u w:val="single"/>
        </w:rPr>
        <w:t xml:space="preserve"> </w:t>
      </w:r>
      <w:r w:rsidRPr="001555CE">
        <w:rPr>
          <w:u w:val="single"/>
        </w:rPr>
        <w:t xml:space="preserve">Существуют постоянные характерные значения общей бассейновой емкости </w:t>
      </w:r>
      <w:r w:rsidRPr="001555CE">
        <w:rPr>
          <w:i/>
          <w:u w:val="single"/>
          <w:lang w:val="en-US"/>
        </w:rPr>
        <w:t>S</w:t>
      </w:r>
      <w:r w:rsidRPr="001555CE">
        <w:rPr>
          <w:u w:val="single"/>
        </w:rPr>
        <w:t xml:space="preserve"> и её основных составляющих</w:t>
      </w:r>
      <w:r w:rsidRPr="001555CE">
        <w:t xml:space="preserve"> (</w:t>
      </w:r>
      <w:r w:rsidRPr="002F54AC">
        <w:rPr>
          <w:kern w:val="26"/>
        </w:rPr>
        <w:t xml:space="preserve">негравитационный влагозапас </w:t>
      </w:r>
      <w:r w:rsidRPr="002F54AC">
        <w:rPr>
          <w:i/>
          <w:kern w:val="26"/>
          <w:lang w:val="en-US"/>
        </w:rPr>
        <w:t>S</w:t>
      </w:r>
      <w:r w:rsidRPr="002F54AC">
        <w:rPr>
          <w:i/>
          <w:kern w:val="26"/>
          <w:vertAlign w:val="subscript"/>
          <w:lang w:val="en-US"/>
        </w:rPr>
        <w:t>e</w:t>
      </w:r>
      <w:r w:rsidRPr="002F54AC">
        <w:rPr>
          <w:kern w:val="26"/>
        </w:rPr>
        <w:t xml:space="preserve"> и гравитационный влагозапас </w:t>
      </w:r>
      <w:r w:rsidRPr="002F54AC">
        <w:rPr>
          <w:i/>
          <w:kern w:val="26"/>
          <w:lang w:val="en-US"/>
        </w:rPr>
        <w:t>S</w:t>
      </w:r>
      <w:r w:rsidRPr="002F54AC">
        <w:rPr>
          <w:i/>
          <w:kern w:val="26"/>
          <w:vertAlign w:val="subscript"/>
          <w:lang w:val="en-US"/>
        </w:rPr>
        <w:t>g</w:t>
      </w:r>
      <w:r w:rsidRPr="002F54AC">
        <w:rPr>
          <w:kern w:val="26"/>
        </w:rPr>
        <w:t>)</w:t>
      </w:r>
      <w:r w:rsidRPr="002F54AC">
        <w:rPr>
          <w:u w:val="single"/>
        </w:rPr>
        <w:t xml:space="preserve">, соответствующие их наполнению, причем все они достигаются одновременно при </w:t>
      </w:r>
      <w:r w:rsidRPr="002F54AC">
        <w:rPr>
          <w:i/>
          <w:u w:val="single"/>
        </w:rPr>
        <w:t>Q(</w:t>
      </w:r>
      <w:r w:rsidRPr="002F54AC">
        <w:rPr>
          <w:i/>
          <w:u w:val="single"/>
          <w:lang w:val="en-US"/>
        </w:rPr>
        <w:t>t</w:t>
      </w:r>
      <w:r w:rsidRPr="002F54AC">
        <w:rPr>
          <w:i/>
          <w:u w:val="single"/>
        </w:rPr>
        <w:t>)=Q</w:t>
      </w:r>
      <w:r w:rsidRPr="002F54AC">
        <w:rPr>
          <w:i/>
          <w:u w:val="single"/>
          <w:vertAlign w:val="subscript"/>
          <w:lang w:val="en-US"/>
        </w:rPr>
        <w:t>cr</w:t>
      </w:r>
      <w:r w:rsidRPr="002F54AC">
        <w:rPr>
          <w:u w:val="single"/>
        </w:rPr>
        <w:t>.</w:t>
      </w:r>
      <w:r w:rsidRPr="002F54AC">
        <w:t xml:space="preserve"> </w:t>
      </w:r>
    </w:p>
    <w:p w:rsidR="00793BAD" w:rsidRPr="002F54AC" w:rsidRDefault="00793BAD" w:rsidP="00793BAD">
      <w:pPr>
        <w:spacing w:line="360" w:lineRule="auto"/>
        <w:ind w:firstLine="708"/>
        <w:jc w:val="both"/>
        <w:rPr>
          <w:i/>
        </w:rPr>
      </w:pPr>
      <w:r w:rsidRPr="002F54AC">
        <w:rPr>
          <w:b/>
        </w:rPr>
        <w:t>3.</w:t>
      </w:r>
      <w:r w:rsidRPr="002F54AC">
        <w:t xml:space="preserve"> </w:t>
      </w:r>
      <w:r w:rsidRPr="002F54AC">
        <w:rPr>
          <w:u w:val="single"/>
        </w:rPr>
        <w:t xml:space="preserve">Расход </w:t>
      </w:r>
      <w:r w:rsidRPr="002F54AC">
        <w:rPr>
          <w:i/>
          <w:u w:val="single"/>
          <w:lang w:val="en-US"/>
        </w:rPr>
        <w:t>Q</w:t>
      </w:r>
      <w:r w:rsidRPr="002F54AC">
        <w:rPr>
          <w:i/>
          <w:u w:val="single"/>
        </w:rPr>
        <w:t>(</w:t>
      </w:r>
      <w:r w:rsidRPr="002F54AC">
        <w:rPr>
          <w:i/>
          <w:u w:val="single"/>
          <w:lang w:val="en-US"/>
        </w:rPr>
        <w:t>t</w:t>
      </w:r>
      <w:r w:rsidRPr="002F54AC">
        <w:rPr>
          <w:i/>
          <w:u w:val="single"/>
        </w:rPr>
        <w:t>)</w:t>
      </w:r>
      <w:r w:rsidRPr="002F54AC">
        <w:rPr>
          <w:u w:val="single"/>
        </w:rPr>
        <w:t xml:space="preserve"> в замыкающем створе функционально связан с величинами и гравитационного </w:t>
      </w:r>
      <w:r w:rsidRPr="002F54AC">
        <w:rPr>
          <w:i/>
          <w:kern w:val="26"/>
          <w:u w:val="single"/>
        </w:rPr>
        <w:t>S</w:t>
      </w:r>
      <w:r w:rsidRPr="002F54AC">
        <w:rPr>
          <w:i/>
          <w:kern w:val="26"/>
          <w:u w:val="single"/>
          <w:vertAlign w:val="subscript"/>
        </w:rPr>
        <w:t>g</w:t>
      </w:r>
      <w:r w:rsidRPr="002F54AC">
        <w:rPr>
          <w:u w:val="single"/>
        </w:rPr>
        <w:t xml:space="preserve"> и руслового влагозапасов </w:t>
      </w:r>
      <w:r w:rsidRPr="002F54AC">
        <w:rPr>
          <w:i/>
          <w:kern w:val="26"/>
          <w:u w:val="single"/>
        </w:rPr>
        <w:t>S</w:t>
      </w:r>
      <w:r w:rsidRPr="002F54AC">
        <w:rPr>
          <w:i/>
          <w:kern w:val="26"/>
          <w:u w:val="single"/>
          <w:vertAlign w:val="subscript"/>
        </w:rPr>
        <w:t>gc</w:t>
      </w:r>
      <w:r w:rsidRPr="002F54AC">
        <w:rPr>
          <w:u w:val="single"/>
        </w:rPr>
        <w:t>.</w:t>
      </w:r>
      <w:r w:rsidRPr="002F54AC">
        <w:t xml:space="preserve"> Данное предположение представляет собой специфическую формулиро</w:t>
      </w:r>
      <w:r w:rsidR="001555CE">
        <w:t xml:space="preserve">вку квазиравновесности системы: её </w:t>
      </w:r>
      <w:r w:rsidRPr="002F54AC">
        <w:t>внутр</w:t>
      </w:r>
      <w:r w:rsidR="001555CE">
        <w:t>енняя</w:t>
      </w:r>
      <w:r w:rsidRPr="002F54AC">
        <w:t xml:space="preserve"> динамика протекает таким образом, что в каждый момент времени, с учетом используемого расчетного шага, сохраняется взаимно однозначная связь значений расхода и отдельных компонент бассейнового влагозапаса (а </w:t>
      </w:r>
      <w:r w:rsidR="001555CE">
        <w:t xml:space="preserve">именно, </w:t>
      </w:r>
      <w:r w:rsidRPr="002F54AC">
        <w:rPr>
          <w:i/>
          <w:kern w:val="26"/>
        </w:rPr>
        <w:t>S</w:t>
      </w:r>
      <w:r w:rsidRPr="002F54AC">
        <w:rPr>
          <w:i/>
          <w:kern w:val="26"/>
          <w:vertAlign w:val="subscript"/>
        </w:rPr>
        <w:t>g</w:t>
      </w:r>
      <w:r w:rsidRPr="002F54AC">
        <w:t xml:space="preserve"> и </w:t>
      </w:r>
      <w:r w:rsidRPr="002F54AC">
        <w:rPr>
          <w:i/>
          <w:kern w:val="26"/>
        </w:rPr>
        <w:t>S</w:t>
      </w:r>
      <w:r w:rsidRPr="002F54AC">
        <w:rPr>
          <w:i/>
          <w:kern w:val="26"/>
          <w:vertAlign w:val="subscript"/>
        </w:rPr>
        <w:t>gc</w:t>
      </w:r>
      <w:r w:rsidRPr="002F54AC">
        <w:t xml:space="preserve">). </w:t>
      </w:r>
    </w:p>
    <w:p w:rsidR="00793BAD" w:rsidRPr="002F54AC" w:rsidRDefault="00793BAD" w:rsidP="00793BAD">
      <w:pPr>
        <w:spacing w:line="360" w:lineRule="auto"/>
        <w:ind w:firstLine="709"/>
        <w:jc w:val="both"/>
        <w:rPr>
          <w:i/>
        </w:rPr>
      </w:pPr>
      <w:r w:rsidRPr="002F54AC">
        <w:rPr>
          <w:b/>
        </w:rPr>
        <w:t>4.</w:t>
      </w:r>
      <w:r w:rsidRPr="002F54AC">
        <w:t xml:space="preserve">  </w:t>
      </w:r>
      <w:r w:rsidRPr="002F54AC">
        <w:rPr>
          <w:u w:val="single"/>
        </w:rPr>
        <w:t>Свободная (в предположении отсутствия притока</w:t>
      </w:r>
      <w:r w:rsidR="001555CE">
        <w:rPr>
          <w:u w:val="single"/>
        </w:rPr>
        <w:t>)</w:t>
      </w:r>
      <w:r w:rsidRPr="002F54AC">
        <w:rPr>
          <w:u w:val="single"/>
        </w:rPr>
        <w:t xml:space="preserve"> динамика всех стокоформирующих </w:t>
      </w:r>
      <w:r w:rsidR="001555CE">
        <w:rPr>
          <w:u w:val="single"/>
        </w:rPr>
        <w:t>частей бассейнового влагозапаса</w:t>
      </w:r>
      <w:r w:rsidRPr="002F54AC">
        <w:rPr>
          <w:u w:val="single"/>
        </w:rPr>
        <w:t xml:space="preserve"> выражается в виде степенных зависимостей расхода от величины соответствующего влагозапаса, типа </w:t>
      </w:r>
      <w:r w:rsidRPr="002F54AC">
        <w:rPr>
          <w:i/>
          <w:u w:val="single"/>
          <w:lang w:val="en-US"/>
        </w:rPr>
        <w:t>Q</w:t>
      </w:r>
      <w:r w:rsidRPr="002F54AC">
        <w:rPr>
          <w:i/>
          <w:u w:val="single"/>
        </w:rPr>
        <w:t>=</w:t>
      </w:r>
      <w:r w:rsidRPr="002F54AC">
        <w:rPr>
          <w:i/>
          <w:u w:val="single"/>
          <w:lang w:val="en-US"/>
        </w:rPr>
        <w:t>kS</w:t>
      </w:r>
      <w:r w:rsidRPr="002F54AC">
        <w:rPr>
          <w:i/>
          <w:u w:val="single"/>
          <w:vertAlign w:val="superscript"/>
          <w:lang w:val="en-US"/>
        </w:rPr>
        <w:t>n</w:t>
      </w:r>
      <w:r w:rsidRPr="002F54AC">
        <w:rPr>
          <w:i/>
          <w:u w:val="single"/>
        </w:rPr>
        <w:t xml:space="preserve">, </w:t>
      </w:r>
      <w:r w:rsidRPr="002F54AC">
        <w:rPr>
          <w:u w:val="single"/>
        </w:rPr>
        <w:t>где</w:t>
      </w:r>
      <w:r w:rsidRPr="002F54AC">
        <w:rPr>
          <w:i/>
          <w:u w:val="single"/>
        </w:rPr>
        <w:t xml:space="preserve"> </w:t>
      </w:r>
      <w:r w:rsidRPr="002F54AC">
        <w:rPr>
          <w:i/>
          <w:u w:val="single"/>
          <w:lang w:val="en-US"/>
        </w:rPr>
        <w:t>k</w:t>
      </w:r>
      <w:r w:rsidRPr="002F54AC">
        <w:rPr>
          <w:i/>
          <w:u w:val="single"/>
        </w:rPr>
        <w:t xml:space="preserve"> </w:t>
      </w:r>
      <w:r w:rsidRPr="002F54AC">
        <w:rPr>
          <w:u w:val="single"/>
        </w:rPr>
        <w:t>и</w:t>
      </w:r>
      <w:r w:rsidRPr="002F54AC">
        <w:rPr>
          <w:i/>
          <w:u w:val="single"/>
        </w:rPr>
        <w:t xml:space="preserve"> </w:t>
      </w:r>
      <w:r w:rsidRPr="002F54AC">
        <w:rPr>
          <w:i/>
          <w:u w:val="single"/>
          <w:lang w:val="en-US"/>
        </w:rPr>
        <w:t>n</w:t>
      </w:r>
      <w:r w:rsidRPr="002F54AC">
        <w:rPr>
          <w:i/>
          <w:u w:val="single"/>
        </w:rPr>
        <w:t xml:space="preserve"> </w:t>
      </w:r>
      <w:r w:rsidRPr="002F54AC">
        <w:rPr>
          <w:u w:val="single"/>
        </w:rPr>
        <w:t>числовые коэффициенты.</w:t>
      </w:r>
      <w:r w:rsidRPr="002F54AC">
        <w:t xml:space="preserve"> Степенные функция являются одними из наиболее распространенных и универсальных для представления природных закономерностей, примеры применения их в имитационном </w:t>
      </w:r>
      <w:r w:rsidRPr="002F54AC">
        <w:lastRenderedPageBreak/>
        <w:t xml:space="preserve">моделировании стока с сосредоточенными параметрами приведены, например, в </w:t>
      </w:r>
      <w:r w:rsidRPr="002F54AC">
        <w:rPr>
          <w:u w:val="single"/>
        </w:rPr>
        <w:t>[</w:t>
      </w:r>
      <w:r w:rsidRPr="002F54AC">
        <w:t>Brutsaert, 2005</w:t>
      </w:r>
      <w:r w:rsidRPr="002F54AC">
        <w:rPr>
          <w:u w:val="single"/>
        </w:rPr>
        <w:t>]</w:t>
      </w:r>
      <w:r w:rsidRPr="002F54AC">
        <w:t xml:space="preserve">. </w:t>
      </w:r>
    </w:p>
    <w:p w:rsidR="00793BAD" w:rsidRPr="002F54AC" w:rsidRDefault="00793BAD" w:rsidP="00793BAD">
      <w:pPr>
        <w:spacing w:line="360" w:lineRule="auto"/>
        <w:ind w:firstLine="709"/>
        <w:jc w:val="both"/>
        <w:rPr>
          <w:u w:val="single"/>
        </w:rPr>
      </w:pPr>
      <w:r w:rsidRPr="002F54AC">
        <w:rPr>
          <w:b/>
        </w:rPr>
        <w:t>5.</w:t>
      </w:r>
      <w:r w:rsidRPr="002F54AC">
        <w:rPr>
          <w:kern w:val="26"/>
        </w:rPr>
        <w:t xml:space="preserve"> </w:t>
      </w:r>
      <w:r w:rsidRPr="002F54AC">
        <w:rPr>
          <w:kern w:val="26"/>
          <w:u w:val="single"/>
        </w:rPr>
        <w:t>При расходе, равному критическому (</w:t>
      </w:r>
      <w:r w:rsidRPr="002F54AC">
        <w:rPr>
          <w:i/>
          <w:u w:val="single"/>
        </w:rPr>
        <w:t>Q(</w:t>
      </w:r>
      <w:r w:rsidRPr="002F54AC">
        <w:rPr>
          <w:i/>
          <w:u w:val="single"/>
          <w:lang w:val="en-US"/>
        </w:rPr>
        <w:t>t</w:t>
      </w:r>
      <w:r w:rsidRPr="002F54AC">
        <w:rPr>
          <w:i/>
          <w:u w:val="single"/>
        </w:rPr>
        <w:t>)=Q</w:t>
      </w:r>
      <w:r w:rsidRPr="002F54AC">
        <w:rPr>
          <w:i/>
          <w:u w:val="single"/>
          <w:vertAlign w:val="subscript"/>
          <w:lang w:val="en-US"/>
        </w:rPr>
        <w:t>cr</w:t>
      </w:r>
      <w:r w:rsidRPr="002F54AC">
        <w:rPr>
          <w:u w:val="single"/>
        </w:rPr>
        <w:t xml:space="preserve">), и отсутствии стокоформирующих осадков, динамика русловой </w:t>
      </w:r>
      <w:r w:rsidRPr="002F54AC">
        <w:rPr>
          <w:i/>
          <w:kern w:val="26"/>
          <w:u w:val="single"/>
        </w:rPr>
        <w:t>S</w:t>
      </w:r>
      <w:r w:rsidRPr="002F54AC">
        <w:rPr>
          <w:i/>
          <w:kern w:val="26"/>
          <w:u w:val="single"/>
          <w:vertAlign w:val="subscript"/>
        </w:rPr>
        <w:t>gc</w:t>
      </w:r>
      <w:r w:rsidRPr="002F54AC">
        <w:rPr>
          <w:i/>
          <w:u w:val="single"/>
        </w:rPr>
        <w:t>(</w:t>
      </w:r>
      <w:r w:rsidRPr="002F54AC">
        <w:rPr>
          <w:i/>
          <w:u w:val="single"/>
          <w:lang w:val="en-US"/>
        </w:rPr>
        <w:t>t</w:t>
      </w:r>
      <w:r w:rsidRPr="002F54AC">
        <w:rPr>
          <w:i/>
          <w:u w:val="single"/>
        </w:rPr>
        <w:t>)</w:t>
      </w:r>
      <w:r w:rsidRPr="002F54AC">
        <w:rPr>
          <w:u w:val="single"/>
        </w:rPr>
        <w:t xml:space="preserve"> и гравитационной емкости </w:t>
      </w:r>
      <w:r w:rsidRPr="002F54AC">
        <w:rPr>
          <w:i/>
          <w:kern w:val="26"/>
          <w:u w:val="single"/>
        </w:rPr>
        <w:t>S</w:t>
      </w:r>
      <w:r w:rsidRPr="002F54AC">
        <w:rPr>
          <w:i/>
          <w:kern w:val="26"/>
          <w:u w:val="single"/>
          <w:vertAlign w:val="subscript"/>
        </w:rPr>
        <w:t>g</w:t>
      </w:r>
      <w:r w:rsidRPr="002F54AC">
        <w:rPr>
          <w:i/>
          <w:u w:val="single"/>
        </w:rPr>
        <w:t>(</w:t>
      </w:r>
      <w:r w:rsidRPr="002F54AC">
        <w:rPr>
          <w:i/>
          <w:u w:val="single"/>
          <w:lang w:val="en-US"/>
        </w:rPr>
        <w:t>t</w:t>
      </w:r>
      <w:r w:rsidRPr="002F54AC">
        <w:rPr>
          <w:i/>
          <w:u w:val="single"/>
        </w:rPr>
        <w:t>)</w:t>
      </w:r>
      <w:r w:rsidRPr="002F54AC">
        <w:rPr>
          <w:u w:val="single"/>
        </w:rPr>
        <w:t xml:space="preserve"> представляется идентичной (неразличимой), в смысле равенства их первой и второй производных. </w:t>
      </w:r>
    </w:p>
    <w:p w:rsidR="00793BAD" w:rsidRPr="002F54AC" w:rsidRDefault="00793BAD" w:rsidP="00793BAD">
      <w:pPr>
        <w:spacing w:line="360" w:lineRule="auto"/>
        <w:ind w:firstLine="709"/>
        <w:jc w:val="both"/>
        <w:rPr>
          <w:u w:val="single"/>
        </w:rPr>
      </w:pPr>
    </w:p>
    <w:p w:rsidR="00793BAD" w:rsidRPr="002F54AC" w:rsidRDefault="00DA2B9A" w:rsidP="00793BAD">
      <w:pPr>
        <w:pStyle w:val="a8"/>
        <w:spacing w:line="360" w:lineRule="auto"/>
        <w:jc w:val="center"/>
        <w:rPr>
          <w:rFonts w:ascii="Times New Roman" w:hAnsi="Times New Roman" w:cs="Times New Roman"/>
          <w:sz w:val="24"/>
          <w:szCs w:val="24"/>
        </w:rPr>
      </w:pPr>
      <w:r>
        <w:rPr>
          <w:rFonts w:ascii="Times New Roman" w:hAnsi="Times New Roman" w:cs="Times New Roman"/>
          <w:noProof/>
          <w:sz w:val="24"/>
          <w:szCs w:val="24"/>
        </w:rPr>
      </w:r>
      <w:r>
        <w:rPr>
          <w:rFonts w:ascii="Times New Roman" w:hAnsi="Times New Roman" w:cs="Times New Roman"/>
          <w:noProof/>
          <w:sz w:val="24"/>
          <w:szCs w:val="24"/>
        </w:rPr>
        <w:pict>
          <v:group id="Полотно 166" o:spid="_x0000_s3204" editas="canvas" style="width:468pt;height:252pt;mso-position-horizontal-relative:char;mso-position-vertical-relative:line" coordorigin="1438,7809" coordsize="9360,5040">
            <v:shape id="_x0000_s3205" type="#_x0000_t75" style="position:absolute;left:1438;top:7809;width:9360;height:5040;visibility:visible">
              <v:fill o:detectmouseclick="t"/>
              <v:path o:connecttype="none"/>
            </v:shape>
            <v:shape id="Text Box 64" o:spid="_x0000_s3206" type="#_x0000_t202" style="position:absolute;left:5758;top:10328;width:4141;height:21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">
              <v:textbox style="layout-flow:vertical;mso-layout-flow-alt:bottom-to-top;mso-next-textbox:#Text Box 64" inset=".5mm,.3mm,.5mm,.3mm">
                <w:txbxContent>
                  <w:p w:rsidR="00E903E0" w:rsidRPr="00E32BCA" w:rsidRDefault="00E903E0" w:rsidP="00793BAD">
                    <w:pPr>
                      <w:jc w:val="center"/>
                      <w:rPr>
                        <w:rFonts w:ascii="Arial" w:hAnsi="Arial" w:cs="Arial"/>
                        <w:b/>
                        <w:lang w:val="en-US"/>
                      </w:rPr>
                    </w:pPr>
                    <w:r w:rsidRPr="00C16BEE">
                      <w:rPr>
                        <w:b/>
                        <w:sz w:val="16"/>
                        <w:szCs w:val="16"/>
                      </w:rPr>
                      <w:t>Гравитационный влагозапас</w:t>
                    </w:r>
                    <w:r w:rsidRPr="004978B2">
                      <w:rPr>
                        <w:b/>
                        <w:sz w:val="18"/>
                        <w:szCs w:val="18"/>
                      </w:rPr>
                      <w:t xml:space="preserve">     </w:t>
                    </w:r>
                    <w:r w:rsidRPr="003F57D5">
                      <w:rPr>
                        <w:rFonts w:ascii="Arial" w:hAnsi="Arial" w:cs="Arial"/>
                        <w:b/>
                        <w:i/>
                        <w:lang w:val="en-US"/>
                      </w:rPr>
                      <w:t>S</w:t>
                    </w:r>
                    <w:r w:rsidRPr="004978B2">
                      <w:rPr>
                        <w:b/>
                        <w:sz w:val="16"/>
                        <w:szCs w:val="16"/>
                        <w:lang w:val="en-US"/>
                      </w:rPr>
                      <w:t xml:space="preserve">g </w:t>
                    </w:r>
                    <w:r w:rsidRPr="00E32BCA">
                      <w:rPr>
                        <w:rFonts w:ascii="Arial" w:hAnsi="Arial" w:cs="Arial"/>
                        <w:b/>
                        <w:lang w:val="en-US"/>
                      </w:rPr>
                      <w:t xml:space="preserve">= </w:t>
                    </w:r>
                    <w:r w:rsidRPr="003F57D5">
                      <w:rPr>
                        <w:rFonts w:ascii="Arial" w:hAnsi="Arial" w:cs="Arial"/>
                        <w:b/>
                        <w:i/>
                        <w:lang w:val="en-US"/>
                      </w:rPr>
                      <w:t>S</w:t>
                    </w:r>
                    <w:r w:rsidRPr="008A3C7D">
                      <w:rPr>
                        <w:rFonts w:ascii="Arial" w:hAnsi="Arial" w:cs="Arial"/>
                        <w:b/>
                        <w:i/>
                        <w:vertAlign w:val="subscript"/>
                        <w:lang w:val="en-US"/>
                      </w:rPr>
                      <w:t>go</w:t>
                    </w:r>
                    <w:r w:rsidRPr="00E32BCA">
                      <w:rPr>
                        <w:rFonts w:ascii="Arial" w:hAnsi="Arial" w:cs="Arial"/>
                        <w:b/>
                        <w:lang w:val="en-US"/>
                      </w:rPr>
                      <w:t xml:space="preserve"> + </w:t>
                    </w:r>
                    <w:r w:rsidRPr="003F57D5">
                      <w:rPr>
                        <w:rFonts w:ascii="Arial" w:hAnsi="Arial" w:cs="Arial"/>
                        <w:b/>
                        <w:i/>
                        <w:lang w:val="en-US"/>
                      </w:rPr>
                      <w:t>S</w:t>
                    </w:r>
                    <w:r w:rsidRPr="008A3C7D">
                      <w:rPr>
                        <w:rFonts w:ascii="Arial" w:hAnsi="Arial" w:cs="Arial"/>
                        <w:b/>
                        <w:i/>
                        <w:vertAlign w:val="subscript"/>
                        <w:lang w:val="en-US"/>
                      </w:rPr>
                      <w:t>gc</w:t>
                    </w:r>
                  </w:p>
                </w:txbxContent>
              </v:textbox>
            </v:shape>
            <v:shape id="Text Box 65" o:spid="_x0000_s3207" type="#_x0000_t202" style="position:absolute;left:6478;top:10330;width:3421;height:10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" filled="f">
              <v:stroke dashstyle="dash"/>
              <v:textbox style="mso-next-textbox:#Text Box 65" inset=".5mm,.3mm,.5mm,.3mm">
                <w:txbxContent>
                  <w:p w:rsidR="00E903E0" w:rsidRPr="006A4F72" w:rsidRDefault="00E903E0" w:rsidP="00793BAD">
                    <w:pPr>
                      <w:jc w:val="center"/>
                    </w:pPr>
                    <w:r>
                      <w:t>Грунтовый влагозапас</w:t>
                    </w:r>
                    <w:r w:rsidRPr="006A4F72">
                      <w:t xml:space="preserve"> </w:t>
                    </w:r>
                    <w:r w:rsidRPr="003F57D5">
                      <w:rPr>
                        <w:rFonts w:ascii="Arial" w:hAnsi="Arial" w:cs="Arial"/>
                        <w:b/>
                        <w:i/>
                        <w:lang w:val="en-US"/>
                      </w:rPr>
                      <w:t>S</w:t>
                    </w:r>
                    <w:r w:rsidRPr="008A3C7D">
                      <w:rPr>
                        <w:rFonts w:ascii="Arial" w:hAnsi="Arial" w:cs="Arial"/>
                        <w:b/>
                        <w:i/>
                        <w:vertAlign w:val="subscript"/>
                        <w:lang w:val="en-US"/>
                      </w:rPr>
                      <w:t>go</w:t>
                    </w:r>
                    <w:r w:rsidRPr="006A4F72">
                      <w:t xml:space="preserve"> </w:t>
                    </w:r>
                  </w:p>
                  <w:p w:rsidR="00E903E0" w:rsidRPr="006A4F72" w:rsidRDefault="00E903E0" w:rsidP="00793BAD">
                    <w:pPr>
                      <w:jc w:val="center"/>
                      <w:rPr>
                        <w:rFonts w:ascii="Arial" w:hAnsi="Arial" w:cs="Arial"/>
                        <w:b/>
                      </w:rPr>
                    </w:pPr>
                    <w:r w:rsidRPr="006A4F72">
                      <w:t>(</w:t>
                    </w:r>
                    <w:r>
                      <w:t>фильтрующаяся в насыщенной среде влага</w:t>
                    </w:r>
                    <w:r w:rsidRPr="006A4F72">
                      <w:t>)</w:t>
                    </w:r>
                  </w:p>
                </w:txbxContent>
              </v:textbox>
            </v:shape>
            <v:line id="Line 66" o:spid="_x0000_s3208" style="position:absolute;visibility:visible" from="1438,9249" to="1438,92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">
              <v:stroke endarrow="block"/>
            </v:line>
            <v:line id="Line 67" o:spid="_x0000_s3209" style="position:absolute;flip:x;visibility:visible" from="7918,9968" to="7919,10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">
              <v:stroke endarrow="block"/>
            </v:line>
            <v:shape id="Text Box 68" o:spid="_x0000_s3210" type="#_x0000_t202" style="position:absolute;left:5758;top:9249;width:4141;height:7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">
              <v:stroke dashstyle="dash"/>
              <v:textbox style="mso-next-textbox:#Text Box 68" inset=".5mm,.3mm,.5mm,.3mm">
                <w:txbxContent>
                  <w:p w:rsidR="00E903E0" w:rsidRPr="000D4C0A" w:rsidRDefault="00E903E0" w:rsidP="00793BAD">
                    <w:pPr>
                      <w:jc w:val="center"/>
                      <w:rPr>
                        <w:lang w:val="en-US"/>
                      </w:rPr>
                    </w:pPr>
                    <w:r>
                      <w:t>Влагозапас верховодки</w:t>
                    </w:r>
                    <w:r>
                      <w:rPr>
                        <w:lang w:val="en-US"/>
                      </w:rPr>
                      <w:t xml:space="preserve"> </w:t>
                    </w:r>
                    <w:r w:rsidRPr="003F57D5">
                      <w:rPr>
                        <w:rFonts w:ascii="Arial" w:hAnsi="Arial" w:cs="Arial"/>
                        <w:b/>
                        <w:i/>
                        <w:lang w:val="en-US"/>
                      </w:rPr>
                      <w:t>S</w:t>
                    </w:r>
                    <w:r w:rsidRPr="00D9538E">
                      <w:rPr>
                        <w:rFonts w:ascii="Arial" w:hAnsi="Arial" w:cs="Arial"/>
                        <w:b/>
                        <w:i/>
                        <w:vertAlign w:val="subscript"/>
                        <w:lang w:val="en-US"/>
                      </w:rPr>
                      <w:t>u</w:t>
                    </w:r>
                  </w:p>
                </w:txbxContent>
              </v:textbox>
            </v:shape>
            <v:shape id="Text Box 70" o:spid="_x0000_s3212" type="#_x0000_t202" style="position:absolute;left:4683;top:9329;width:1079;height:1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4swgAAANwAAAAPAAAAZHJzL2Rvd25yZXYueG1sRE9Ni8Iw&#10;EL0L+x/CLHjTdE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CIj+4swgAAANwAAAAPAAAA&#10;AAAAAAAAAAAAAAcCAABkcnMvZG93bnJldi54bWxQSwUGAAAAAAMAAwC3AAAA9gIAAAAA&#10;" filled="f" stroked="f">
              <v:textbox style="mso-next-textbox:#Text Box 70" inset="0,0,0,0">
                <w:txbxContent>
                  <w:p w:rsidR="00E903E0" w:rsidRPr="003709A8" w:rsidRDefault="00E903E0" w:rsidP="00793BAD">
                    <w:pPr>
                      <w:jc w:val="center"/>
                      <w:rPr>
                        <w:lang w:val="en-US"/>
                      </w:rPr>
                    </w:pPr>
                    <w:r w:rsidRPr="003709A8">
                      <w:rPr>
                        <w:rFonts w:ascii="Arial" w:hAnsi="Arial" w:cs="Arial"/>
                        <w:b/>
                        <w:i/>
                        <w:lang w:val="en-US"/>
                      </w:rPr>
                      <w:t>P</w:t>
                    </w:r>
                    <w:r w:rsidRPr="008A3C7D">
                      <w:rPr>
                        <w:rFonts w:ascii="Arial" w:hAnsi="Arial" w:cs="Arial"/>
                        <w:b/>
                        <w:i/>
                        <w:vertAlign w:val="subscript"/>
                        <w:lang w:val="en-US"/>
                      </w:rPr>
                      <w:t>oe</w:t>
                    </w:r>
                    <w:r w:rsidRPr="003709A8">
                      <w:rPr>
                        <w:lang w:val="en-US"/>
                      </w:rPr>
                      <w:t xml:space="preserve"> </w:t>
                    </w:r>
                  </w:p>
                  <w:p w:rsidR="00E903E0" w:rsidRPr="006A4F72" w:rsidRDefault="00E903E0" w:rsidP="00793BAD">
                    <w:pPr>
                      <w:jc w:val="center"/>
                      <w:rPr>
                        <w:sz w:val="22"/>
                        <w:szCs w:val="22"/>
                      </w:rPr>
                    </w:pPr>
                    <w:r>
                      <w:rPr>
                        <w:sz w:val="22"/>
                        <w:szCs w:val="22"/>
                      </w:rPr>
                      <w:t>при переполнении</w:t>
                    </w:r>
                  </w:p>
                </w:txbxContent>
              </v:textbox>
            </v:shape>
            <v:line id="Line 71" o:spid="_x0000_s3213" style="position:absolute;flip:x;visibility:visible" from="8279,12489" to="8281,127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">
              <v:stroke startarrow="block" endarrow="block"/>
            </v:line>
            <v:line id="Line 72" o:spid="_x0000_s3214" style="position:absolute;visibility:visible" from="3825,10868" to="3825,10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">
              <v:stroke endarrow="block"/>
            </v:line>
            <v:line id="Line 73" o:spid="_x0000_s3215" style="position:absolute;visibility:visible" from="8278,11229" to="8279,115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">
              <v:stroke startarrow="block"/>
            </v:line>
            <v:shape id="Text Box 74" o:spid="_x0000_s3216" type="#_x0000_t202" style="position:absolute;left:8818;top:11049;width:54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" filled="f" stroked="f">
              <v:textbox style="mso-next-textbox:#Text Box 74" inset="0,,0">
                <w:txbxContent>
                  <w:p w:rsidR="00E903E0" w:rsidRPr="00F638B0" w:rsidRDefault="00E903E0" w:rsidP="00793BAD">
                    <w:pPr>
                      <w:rPr>
                        <w:rFonts w:ascii="Arial" w:hAnsi="Arial" w:cs="Arial"/>
                        <w:b/>
                        <w:i/>
                        <w:sz w:val="22"/>
                        <w:szCs w:val="22"/>
                        <w:lang w:val="en-US"/>
                      </w:rPr>
                    </w:pPr>
                    <w:r w:rsidRPr="00F638B0">
                      <w:rPr>
                        <w:rFonts w:ascii="Arial" w:hAnsi="Arial" w:cs="Arial"/>
                        <w:b/>
                        <w:i/>
                        <w:sz w:val="22"/>
                        <w:szCs w:val="22"/>
                        <w:lang w:val="en-US"/>
                      </w:rPr>
                      <w:t>Q</w:t>
                    </w:r>
                    <w:r w:rsidRPr="008A3C7D">
                      <w:rPr>
                        <w:rFonts w:ascii="Arial" w:hAnsi="Arial" w:cs="Arial"/>
                        <w:b/>
                        <w:i/>
                        <w:sz w:val="22"/>
                        <w:szCs w:val="22"/>
                        <w:vertAlign w:val="subscript"/>
                        <w:lang w:val="en-US"/>
                      </w:rPr>
                      <w:t>gc</w:t>
                    </w:r>
                  </w:p>
                </w:txbxContent>
              </v:textbox>
            </v:shape>
            <v:shape id="Text Box 75" o:spid="_x0000_s3217" type="#_x0000_t202" style="position:absolute;left:7904;top:9935;width:2354;height:53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" filled="f" stroked="f">
              <v:textbox style="mso-next-textbox:#Text Box 75">
                <w:txbxContent>
                  <w:p w:rsidR="00E903E0" w:rsidRPr="003F57D5" w:rsidRDefault="00E903E0" w:rsidP="00793BAD">
                    <w:pPr>
                      <w:rPr>
                        <w:rFonts w:ascii="Arial" w:hAnsi="Arial" w:cs="Arial"/>
                        <w:b/>
                        <w:i/>
                        <w:lang w:val="en-US"/>
                      </w:rPr>
                    </w:pPr>
                    <w:r w:rsidRPr="003F57D5">
                      <w:rPr>
                        <w:rFonts w:ascii="Arial" w:hAnsi="Arial" w:cs="Arial"/>
                        <w:b/>
                        <w:i/>
                        <w:lang w:val="en-US"/>
                      </w:rPr>
                      <w:t>F=F</w:t>
                    </w:r>
                    <w:r w:rsidRPr="008A3C7D">
                      <w:rPr>
                        <w:rFonts w:ascii="Arial" w:hAnsi="Arial" w:cs="Arial"/>
                        <w:b/>
                        <w:i/>
                        <w:vertAlign w:val="subscript"/>
                        <w:lang w:val="en-US"/>
                      </w:rPr>
                      <w:t>r</w:t>
                    </w:r>
                    <w:r w:rsidRPr="003F57D5">
                      <w:rPr>
                        <w:rFonts w:ascii="Arial" w:hAnsi="Arial" w:cs="Arial"/>
                        <w:b/>
                        <w:i/>
                        <w:lang w:val="en-US"/>
                      </w:rPr>
                      <w:t>+F</w:t>
                    </w:r>
                    <w:r w:rsidRPr="008A3C7D">
                      <w:rPr>
                        <w:rFonts w:ascii="Arial" w:hAnsi="Arial" w:cs="Arial"/>
                        <w:b/>
                        <w:i/>
                        <w:vertAlign w:val="subscript"/>
                        <w:lang w:val="en-US"/>
                      </w:rPr>
                      <w:t>c</w:t>
                    </w:r>
                  </w:p>
                </w:txbxContent>
              </v:textbox>
            </v:shape>
            <v:shape id="Text Box 76" o:spid="_x0000_s3218" type="#_x0000_t202" style="position:absolute;left:8360;top:12550;width:361;height:2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X7y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BybX7yxQAAANwAAAAP&#10;AAAAAAAAAAAAAAAAAAcCAABkcnMvZG93bnJldi54bWxQSwUGAAAAAAMAAwC3AAAA+QIAAAAA&#10;" filled="f" stroked="f">
              <v:textbox style="mso-next-textbox:#Text Box 76" inset="0,0,0,0">
                <w:txbxContent>
                  <w:p w:rsidR="00E903E0" w:rsidRPr="001478B2" w:rsidRDefault="00E903E0" w:rsidP="00793BAD">
                    <w:pPr>
                      <w:jc w:val="center"/>
                      <w:rPr>
                        <w:rFonts w:ascii="Arial" w:hAnsi="Arial" w:cs="Arial"/>
                      </w:rPr>
                    </w:pPr>
                    <w:r>
                      <w:rPr>
                        <w:rFonts w:ascii="Arial" w:hAnsi="Arial" w:cs="Arial"/>
                        <w:b/>
                        <w:lang w:val="en-US"/>
                      </w:rPr>
                      <w:t>G</w:t>
                    </w:r>
                  </w:p>
                </w:txbxContent>
              </v:textbox>
            </v:shape>
            <v:shape id="Freeform 77" o:spid="_x0000_s3219" style="position:absolute;left:3058;top:8889;width:4860;height:360;visibility:visible;mso-wrap-style:square;v-text-anchor:top" coordsize="576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" path="m13,540l,,5761,5r1,520e" filled="f">
              <v:stroke startarrow="block" endarrow="block"/>
              <v:path arrowok="t" o:connecttype="custom" o:connectlocs="6963,228540;0,0;3085765,2116;3086301,222192" o:connectangles="0,0,0,0"/>
            </v:shape>
            <v:line id="Line 78" o:spid="_x0000_s3220" style="position:absolute;flip:x;visibility:visible" from="5501,8272" to="5511,8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" strokeweight="4.5pt">
              <v:stroke endarrow="block" endarrowwidth="wide"/>
            </v:line>
            <v:shape id="Text Box 79" o:spid="_x0000_s3221" type="#_x0000_t202" style="position:absolute;left:1438;top:9249;width:3240;height:32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">
              <v:textbox style="mso-next-textbox:#Text Box 79" inset=".5mm,.3mm,.5mm,.3mm">
                <w:txbxContent>
                  <w:p w:rsidR="00E903E0" w:rsidRDefault="00E903E0" w:rsidP="00793BAD">
                    <w:pPr>
                      <w:jc w:val="center"/>
                    </w:pPr>
                  </w:p>
                  <w:p w:rsidR="00E903E0" w:rsidRDefault="00E903E0" w:rsidP="00793BAD">
                    <w:pPr>
                      <w:jc w:val="center"/>
                    </w:pPr>
                  </w:p>
                  <w:p w:rsidR="00E903E0" w:rsidRDefault="00E903E0" w:rsidP="00793BAD">
                    <w:pPr>
                      <w:jc w:val="center"/>
                    </w:pPr>
                  </w:p>
                  <w:p w:rsidR="00E903E0" w:rsidRDefault="00E903E0" w:rsidP="00793BAD">
                    <w:pPr>
                      <w:jc w:val="center"/>
                    </w:pPr>
                  </w:p>
                  <w:p w:rsidR="00E903E0" w:rsidRPr="00FF674D" w:rsidRDefault="00E903E0" w:rsidP="00793BAD">
                    <w:pPr>
                      <w:jc w:val="center"/>
                      <w:rPr>
                        <w:rFonts w:ascii="Arial" w:hAnsi="Arial" w:cs="Arial"/>
                        <w:b/>
                        <w:lang w:val="en-US"/>
                      </w:rPr>
                    </w:pPr>
                    <w:r>
                      <w:t>Негравитационный</w:t>
                    </w:r>
                    <w:r w:rsidRPr="00BD6A64">
                      <w:rPr>
                        <w:lang w:val="en-US"/>
                      </w:rPr>
                      <w:t xml:space="preserve"> (</w:t>
                    </w:r>
                    <w:r>
                      <w:t>капиллярный</w:t>
                    </w:r>
                    <w:r w:rsidRPr="00BD6A64">
                      <w:rPr>
                        <w:lang w:val="en-US"/>
                      </w:rPr>
                      <w:t xml:space="preserve">) </w:t>
                    </w:r>
                    <w:r>
                      <w:t>влагозапас</w:t>
                    </w:r>
                    <w:r w:rsidRPr="00BD6A64">
                      <w:rPr>
                        <w:lang w:val="en-US"/>
                      </w:rPr>
                      <w:t xml:space="preserve"> </w:t>
                    </w:r>
                    <w:r w:rsidRPr="003F57D5">
                      <w:rPr>
                        <w:rFonts w:ascii="Arial" w:hAnsi="Arial" w:cs="Arial"/>
                        <w:b/>
                        <w:i/>
                        <w:lang w:val="en-US"/>
                      </w:rPr>
                      <w:t>S</w:t>
                    </w:r>
                    <w:r w:rsidRPr="008A3C7D">
                      <w:rPr>
                        <w:rFonts w:ascii="Arial" w:hAnsi="Arial" w:cs="Arial"/>
                        <w:b/>
                        <w:i/>
                        <w:vertAlign w:val="subscript"/>
                        <w:lang w:val="en-US"/>
                      </w:rPr>
                      <w:t>e</w:t>
                    </w:r>
                  </w:p>
                </w:txbxContent>
              </v:textbox>
            </v:shape>
            <v:shape id="Freeform 80" o:spid="_x0000_s3222" style="position:absolute;left:4678;top:9608;width:1044;height:2;flip:y;visibility:visible;mso-wrap-style:square;v-text-anchor:top" coordsize="16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" path="m,l1638,10e" filled="f">
              <v:stroke dashstyle="dash" endarrow="block"/>
              <v:path arrowok="t" o:connecttype="custom" o:connectlocs="0,0;662785,846" o:connectangles="0,0"/>
            </v:shape>
            <v:shape id="Text Box 81" o:spid="_x0000_s3223" type="#_x0000_t202" style="position:absolute;left:3347;top:8445;width:1688;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" filled="f" stroked="f">
              <v:textbox style="mso-next-textbox:#Text Box 81">
                <w:txbxContent>
                  <w:p w:rsidR="00E903E0" w:rsidRPr="003709A8" w:rsidRDefault="00E903E0" w:rsidP="00793BAD">
                    <w:pPr>
                      <w:rPr>
                        <w:rFonts w:ascii="Arial" w:hAnsi="Arial" w:cs="Arial"/>
                        <w:b/>
                        <w:i/>
                        <w:lang w:val="en-US"/>
                      </w:rPr>
                    </w:pPr>
                    <w:r>
                      <w:rPr>
                        <w:rFonts w:ascii="Arial" w:hAnsi="Arial" w:cs="Arial"/>
                        <w:b/>
                        <w:i/>
                        <w:lang w:val="en-US"/>
                      </w:rPr>
                      <w:t>P</w:t>
                    </w:r>
                    <w:r w:rsidRPr="00C60E88">
                      <w:rPr>
                        <w:rFonts w:ascii="Arial" w:hAnsi="Arial" w:cs="Arial"/>
                        <w:b/>
                        <w:i/>
                        <w:vertAlign w:val="subscript"/>
                        <w:lang w:val="en-US"/>
                      </w:rPr>
                      <w:t>e</w:t>
                    </w:r>
                    <w:r>
                      <w:rPr>
                        <w:rFonts w:ascii="Arial" w:hAnsi="Arial" w:cs="Arial"/>
                        <w:b/>
                        <w:i/>
                        <w:lang w:val="en-US"/>
                      </w:rPr>
                      <w:t>=</w:t>
                    </w:r>
                    <w:r w:rsidRPr="003709A8">
                      <w:rPr>
                        <w:rFonts w:ascii="Arial" w:hAnsi="Arial" w:cs="Arial"/>
                        <w:b/>
                        <w:i/>
                        <w:lang w:val="en-US"/>
                      </w:rPr>
                      <w:t>(1-k</w:t>
                    </w:r>
                    <w:r w:rsidRPr="003709A8">
                      <w:rPr>
                        <w:rFonts w:ascii="Arial" w:hAnsi="Arial" w:cs="Arial"/>
                        <w:b/>
                        <w:i/>
                        <w:vertAlign w:val="subscript"/>
                        <w:lang w:val="en-US"/>
                      </w:rPr>
                      <w:t>PQ</w:t>
                    </w:r>
                    <w:r w:rsidRPr="003709A8">
                      <w:rPr>
                        <w:rFonts w:ascii="Arial" w:hAnsi="Arial" w:cs="Arial"/>
                        <w:b/>
                        <w:i/>
                        <w:lang w:val="en-US"/>
                      </w:rPr>
                      <w:t>)*P</w:t>
                    </w:r>
                  </w:p>
                </w:txbxContent>
              </v:textbox>
            </v:shape>
            <v:shape id="Text Box 82" o:spid="_x0000_s3224" type="#_x0000_t202" style="position:absolute;left:4422;top:7809;width:2028;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" filled="f" stroked="f">
              <v:textbox style="mso-next-textbox:#Text Box 82">
                <w:txbxContent>
                  <w:p w:rsidR="00E903E0" w:rsidRPr="00A76150" w:rsidRDefault="00E903E0" w:rsidP="00793BAD">
                    <w:pPr>
                      <w:rPr>
                        <w:rFonts w:ascii="Arial" w:hAnsi="Arial" w:cs="Arial"/>
                        <w:b/>
                      </w:rPr>
                    </w:pPr>
                    <w:r w:rsidRPr="00A76150">
                      <w:rPr>
                        <w:rFonts w:ascii="Arial" w:hAnsi="Arial" w:cs="Arial"/>
                        <w:b/>
                      </w:rPr>
                      <w:t xml:space="preserve">  </w:t>
                    </w:r>
                    <w:r>
                      <w:t>Осадки</w:t>
                    </w:r>
                    <w:r w:rsidRPr="00A76150">
                      <w:rPr>
                        <w:b/>
                        <w:lang w:val="en-US"/>
                      </w:rPr>
                      <w:t xml:space="preserve"> </w:t>
                    </w:r>
                    <w:r w:rsidRPr="00EF4ACB">
                      <w:rPr>
                        <w:rFonts w:ascii="Arial" w:hAnsi="Arial" w:cs="Arial"/>
                        <w:b/>
                        <w:i/>
                        <w:lang w:val="en-US"/>
                      </w:rPr>
                      <w:t>P</w:t>
                    </w:r>
                  </w:p>
                </w:txbxContent>
              </v:textbox>
            </v:shape>
            <v:shape id="Text Box 83" o:spid="_x0000_s3225" type="#_x0000_t202" style="position:absolute;left:6072;top:8445;width:1846;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" filled="f" stroked="f">
              <v:textbox style="mso-next-textbox:#Text Box 83">
                <w:txbxContent>
                  <w:p w:rsidR="00E903E0" w:rsidRPr="003709A8" w:rsidRDefault="00E903E0" w:rsidP="00793BAD">
                    <w:pPr>
                      <w:rPr>
                        <w:rFonts w:ascii="Arial" w:hAnsi="Arial" w:cs="Arial"/>
                        <w:b/>
                        <w:i/>
                        <w:lang w:val="en-US"/>
                      </w:rPr>
                    </w:pPr>
                    <w:r>
                      <w:rPr>
                        <w:rFonts w:ascii="Arial" w:hAnsi="Arial" w:cs="Arial"/>
                        <w:b/>
                        <w:i/>
                        <w:lang w:val="en-US"/>
                      </w:rPr>
                      <w:t>P</w:t>
                    </w:r>
                    <w:r w:rsidRPr="008A3C7D">
                      <w:rPr>
                        <w:rFonts w:ascii="Arial" w:hAnsi="Arial" w:cs="Arial"/>
                        <w:b/>
                        <w:i/>
                        <w:vertAlign w:val="subscript"/>
                        <w:lang w:val="en-US"/>
                      </w:rPr>
                      <w:t>u</w:t>
                    </w:r>
                    <w:r>
                      <w:rPr>
                        <w:rFonts w:ascii="Arial" w:hAnsi="Arial" w:cs="Arial"/>
                        <w:b/>
                        <w:i/>
                        <w:lang w:val="en-US"/>
                      </w:rPr>
                      <w:t>=k</w:t>
                    </w:r>
                    <w:r w:rsidRPr="003709A8">
                      <w:rPr>
                        <w:rFonts w:ascii="Arial" w:hAnsi="Arial" w:cs="Arial"/>
                        <w:b/>
                        <w:i/>
                        <w:vertAlign w:val="subscript"/>
                        <w:lang w:val="en-US"/>
                      </w:rPr>
                      <w:t>PQ</w:t>
                    </w:r>
                    <w:r w:rsidRPr="003709A8">
                      <w:rPr>
                        <w:rFonts w:ascii="Arial" w:hAnsi="Arial" w:cs="Arial"/>
                        <w:b/>
                        <w:i/>
                        <w:lang w:val="en-US"/>
                      </w:rPr>
                      <w:t>*P</w:t>
                    </w:r>
                  </w:p>
                </w:txbxContent>
              </v:textbox>
            </v:shape>
            <v:shape id="Freeform 84" o:spid="_x0000_s3226" style="position:absolute;left:2225;top:8255;width:1;height:976;visibility:visible;mso-wrap-style:square;v-text-anchor:top" coordsize="2,1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" path="m,1200l2,e" filled="f" strokeweight="4.5pt">
              <v:stroke endarrow="block" endarrowwidth="wide"/>
              <v:path arrowok="t" o:connecttype="custom" o:connectlocs="0,619596;558,0" o:connectangles="0,0"/>
            </v:shape>
            <v:shape id="Text Box 85" o:spid="_x0000_s3227" type="#_x0000_t202" style="position:absolute;left:1438;top:7809;width:288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" filled="f" stroked="f">
              <v:textbox style="mso-next-textbox:#Text Box 85">
                <w:txbxContent>
                  <w:p w:rsidR="00E903E0" w:rsidRPr="00A76150" w:rsidRDefault="00E903E0" w:rsidP="00793BAD">
                    <w:pPr>
                      <w:rPr>
                        <w:rFonts w:ascii="Arial" w:hAnsi="Arial" w:cs="Arial"/>
                        <w:b/>
                        <w:lang w:val="en-US"/>
                      </w:rPr>
                    </w:pPr>
                    <w:r>
                      <w:t>Эвапотранспирация</w:t>
                    </w:r>
                    <w:r w:rsidRPr="00A76150">
                      <w:rPr>
                        <w:lang w:val="en-US"/>
                      </w:rPr>
                      <w:t xml:space="preserve"> </w:t>
                    </w:r>
                    <w:r w:rsidRPr="00F638B0">
                      <w:rPr>
                        <w:rFonts w:ascii="Arial" w:hAnsi="Arial" w:cs="Arial"/>
                        <w:b/>
                        <w:i/>
                        <w:lang w:val="en-US"/>
                      </w:rPr>
                      <w:t>ET</w:t>
                    </w:r>
                  </w:p>
                </w:txbxContent>
              </v:textbox>
            </v:shape>
            <v:shape id="Freeform 86" o:spid="_x0000_s3228" style="position:absolute;left:4678;top:11229;width:1083;height:2;flip:y;visibility:visible;mso-wrap-style:square;v-text-anchor:top" coordsize="16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" path="m,l1638,10e" filled="f">
              <v:stroke dashstyle="dash" endarrow="block"/>
              <v:path arrowok="t" o:connecttype="custom" o:connectlocs="0,0;687890,846" o:connectangles="0,0"/>
            </v:shape>
            <v:shape id="Text Box 87" o:spid="_x0000_s3229" type="#_x0000_t202" style="position:absolute;left:4678;top:10930;width:1080;height:16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" filled="f" stroked="f">
              <v:textbox style="mso-next-textbox:#Text Box 87" inset="0,0,0,0">
                <w:txbxContent>
                  <w:p w:rsidR="00E903E0" w:rsidRPr="00997BF2" w:rsidRDefault="00E903E0" w:rsidP="00793BAD">
                    <w:pPr>
                      <w:jc w:val="center"/>
                      <w:rPr>
                        <w:sz w:val="22"/>
                        <w:szCs w:val="22"/>
                      </w:rPr>
                    </w:pPr>
                    <w:r w:rsidRPr="003F57D5">
                      <w:rPr>
                        <w:rFonts w:ascii="Arial" w:hAnsi="Arial" w:cs="Arial"/>
                        <w:b/>
                        <w:i/>
                        <w:lang w:val="en-US"/>
                      </w:rPr>
                      <w:t>F</w:t>
                    </w:r>
                    <w:r w:rsidRPr="008A3C7D">
                      <w:rPr>
                        <w:rFonts w:ascii="Arial" w:hAnsi="Arial" w:cs="Arial"/>
                        <w:b/>
                        <w:i/>
                        <w:vertAlign w:val="subscript"/>
                        <w:lang w:val="en-US"/>
                      </w:rPr>
                      <w:t>d</w:t>
                    </w:r>
                    <w:r w:rsidRPr="00CE1465">
                      <w:rPr>
                        <w:sz w:val="22"/>
                        <w:szCs w:val="22"/>
                      </w:rPr>
                      <w:t xml:space="preserve"> </w:t>
                    </w:r>
                    <w:r>
                      <w:rPr>
                        <w:sz w:val="22"/>
                        <w:szCs w:val="22"/>
                      </w:rPr>
                      <w:t>при перенасыщении</w:t>
                    </w:r>
                    <w:r w:rsidRPr="00CE1465">
                      <w:rPr>
                        <w:sz w:val="22"/>
                        <w:szCs w:val="22"/>
                      </w:rPr>
                      <w:t xml:space="preserve"> </w:t>
                    </w:r>
                    <w:r w:rsidRPr="00442234">
                      <w:rPr>
                        <w:i/>
                        <w:sz w:val="22"/>
                        <w:szCs w:val="22"/>
                        <w:lang w:val="en-US"/>
                      </w:rPr>
                      <w:t>Q</w:t>
                    </w:r>
                    <w:r w:rsidRPr="00CE1465">
                      <w:rPr>
                        <w:i/>
                        <w:sz w:val="22"/>
                        <w:szCs w:val="22"/>
                      </w:rPr>
                      <w:t>&gt;</w:t>
                    </w:r>
                    <w:r w:rsidRPr="00442234">
                      <w:rPr>
                        <w:i/>
                        <w:sz w:val="22"/>
                        <w:szCs w:val="22"/>
                        <w:lang w:val="en-US"/>
                      </w:rPr>
                      <w:t>Q</w:t>
                    </w:r>
                    <w:r>
                      <w:rPr>
                        <w:i/>
                        <w:sz w:val="22"/>
                        <w:szCs w:val="22"/>
                        <w:vertAlign w:val="subscript"/>
                        <w:lang w:val="en-US"/>
                      </w:rPr>
                      <w:t>bur</w:t>
                    </w:r>
                    <w:r>
                      <w:rPr>
                        <w:i/>
                        <w:sz w:val="22"/>
                        <w:szCs w:val="22"/>
                      </w:rPr>
                      <w:t xml:space="preserve"> </w:t>
                    </w:r>
                  </w:p>
                </w:txbxContent>
              </v:textbox>
            </v:shape>
            <v:line id="Line 88" o:spid="_x0000_s3230" style="position:absolute;visibility:visible" from="8458,11229" to="8459,115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">
              <v:stroke endarrow="block"/>
            </v:line>
            <v:shape id="Text Box 89" o:spid="_x0000_s3231" type="#_x0000_t202" style="position:absolute;left:6478;top:10330;width:3421;height:21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" filled="f">
              <v:textbox style="mso-next-textbox:#Text Box 89" inset=".5mm,.3mm,.5mm,.3mm">
                <w:txbxContent>
                  <w:p w:rsidR="00E903E0" w:rsidRDefault="00E903E0" w:rsidP="00793BAD">
                    <w:pPr>
                      <w:jc w:val="center"/>
                      <w:rPr>
                        <w:lang w:val="en-US"/>
                      </w:rPr>
                    </w:pPr>
                  </w:p>
                  <w:p w:rsidR="00E903E0" w:rsidRDefault="00E903E0" w:rsidP="00793BAD">
                    <w:pPr>
                      <w:jc w:val="center"/>
                      <w:rPr>
                        <w:lang w:val="en-US"/>
                      </w:rPr>
                    </w:pPr>
                  </w:p>
                  <w:p w:rsidR="00E903E0" w:rsidRDefault="00E903E0" w:rsidP="00793BAD">
                    <w:pPr>
                      <w:jc w:val="center"/>
                      <w:rPr>
                        <w:lang w:val="en-US"/>
                      </w:rPr>
                    </w:pPr>
                  </w:p>
                  <w:p w:rsidR="00E903E0" w:rsidRDefault="00E903E0" w:rsidP="00793BAD">
                    <w:pPr>
                      <w:jc w:val="center"/>
                      <w:rPr>
                        <w:lang w:val="en-US"/>
                      </w:rPr>
                    </w:pPr>
                  </w:p>
                  <w:p w:rsidR="00E903E0" w:rsidRDefault="00E903E0" w:rsidP="00793BAD">
                    <w:pPr>
                      <w:jc w:val="center"/>
                      <w:rPr>
                        <w:lang w:val="en-US"/>
                      </w:rPr>
                    </w:pPr>
                  </w:p>
                  <w:p w:rsidR="00E903E0" w:rsidRPr="006A4F72" w:rsidRDefault="00E903E0" w:rsidP="00793BAD">
                    <w:pPr>
                      <w:jc w:val="center"/>
                    </w:pPr>
                    <w:r>
                      <w:t>Русловой влагозапас</w:t>
                    </w:r>
                    <w:r w:rsidRPr="006A4F72">
                      <w:t xml:space="preserve"> </w:t>
                    </w:r>
                    <w:r w:rsidRPr="003F57D5">
                      <w:rPr>
                        <w:rFonts w:ascii="Arial" w:hAnsi="Arial" w:cs="Arial"/>
                        <w:b/>
                        <w:i/>
                        <w:lang w:val="en-US"/>
                      </w:rPr>
                      <w:t>S</w:t>
                    </w:r>
                    <w:r w:rsidRPr="008E311F">
                      <w:rPr>
                        <w:rFonts w:ascii="Arial" w:hAnsi="Arial" w:cs="Arial"/>
                        <w:b/>
                        <w:i/>
                        <w:vertAlign w:val="subscript"/>
                        <w:lang w:val="en-US"/>
                      </w:rPr>
                      <w:t>gc</w:t>
                    </w:r>
                    <w:r w:rsidRPr="006A4F72">
                      <w:t xml:space="preserve"> </w:t>
                    </w:r>
                  </w:p>
                  <w:p w:rsidR="00E903E0" w:rsidRPr="006A4F72" w:rsidRDefault="00E903E0" w:rsidP="00793BAD">
                    <w:pPr>
                      <w:jc w:val="center"/>
                      <w:rPr>
                        <w:rFonts w:ascii="Arial" w:hAnsi="Arial" w:cs="Arial"/>
                        <w:b/>
                      </w:rPr>
                    </w:pPr>
                    <w:r w:rsidRPr="006A4F72">
                      <w:t>(</w:t>
                    </w:r>
                    <w:r>
                      <w:t>свободно стекающая влага</w:t>
                    </w:r>
                    <w:r w:rsidRPr="006A4F72">
                      <w:t xml:space="preserve">) </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90" o:spid="_x0000_s3232" type="#_x0000_t13" style="position:absolute;left:9899;top:11229;width:899;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" adj="13407"/>
            <v:shape id="_x0000_s3239" type="#_x0000_t202" style="position:absolute;left:9976;top:10540;width:628;height:6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" filled="f" stroked="f">
              <v:textbox style="mso-next-textbox:#_x0000_s3239" inset="0,,0">
                <w:txbxContent>
                  <w:p w:rsidR="00E903E0" w:rsidRDefault="00E903E0" w:rsidP="001478B2">
                    <w:pPr>
                      <w:jc w:val="center"/>
                      <w:rPr>
                        <w:lang w:val="en-US"/>
                      </w:rPr>
                    </w:pPr>
                    <w:r>
                      <w:t>Сток</w:t>
                    </w:r>
                  </w:p>
                  <w:p w:rsidR="00E903E0" w:rsidRPr="00A76150" w:rsidRDefault="00E903E0" w:rsidP="001478B2">
                    <w:pPr>
                      <w:jc w:val="center"/>
                      <w:rPr>
                        <w:rFonts w:ascii="Arial" w:hAnsi="Arial" w:cs="Arial"/>
                        <w:b/>
                        <w:lang w:val="en-US"/>
                      </w:rPr>
                    </w:pPr>
                    <w:r w:rsidRPr="00A76150">
                      <w:rPr>
                        <w:rFonts w:ascii="Arial" w:hAnsi="Arial" w:cs="Arial"/>
                        <w:b/>
                        <w:lang w:val="en-US"/>
                      </w:rPr>
                      <w:t>Q</w:t>
                    </w:r>
                  </w:p>
                </w:txbxContent>
              </v:textbox>
            </v:shape>
            <w10:anchorlock/>
          </v:group>
        </w:pict>
      </w:r>
    </w:p>
    <w:p w:rsidR="00793BAD" w:rsidRPr="002F54AC" w:rsidRDefault="00793BAD" w:rsidP="001478B2">
      <w:pPr>
        <w:pStyle w:val="a8"/>
        <w:jc w:val="center"/>
        <w:rPr>
          <w:rFonts w:ascii="Times New Roman" w:hAnsi="Times New Roman" w:cs="Times New Roman"/>
          <w:sz w:val="24"/>
          <w:szCs w:val="24"/>
        </w:rPr>
      </w:pPr>
      <w:r w:rsidRPr="002F54AC">
        <w:rPr>
          <w:rFonts w:ascii="Times New Roman" w:hAnsi="Times New Roman" w:cs="Times New Roman"/>
          <w:sz w:val="24"/>
          <w:szCs w:val="24"/>
        </w:rPr>
        <w:t>Рисунок 23. Блок-схема FCM</w:t>
      </w:r>
    </w:p>
    <w:p w:rsidR="00793BAD" w:rsidRPr="002F54AC" w:rsidRDefault="00793BAD" w:rsidP="00793BAD">
      <w:pPr>
        <w:pStyle w:val="a8"/>
        <w:ind w:firstLine="709"/>
        <w:jc w:val="center"/>
        <w:rPr>
          <w:rFonts w:ascii="Times New Roman" w:hAnsi="Times New Roman" w:cs="Times New Roman"/>
          <w:sz w:val="24"/>
          <w:szCs w:val="24"/>
        </w:rPr>
      </w:pPr>
    </w:p>
    <w:p w:rsidR="00793BAD" w:rsidRPr="002F54AC" w:rsidRDefault="00793BAD" w:rsidP="00793BAD">
      <w:pPr>
        <w:spacing w:line="360" w:lineRule="auto"/>
        <w:ind w:firstLine="709"/>
        <w:jc w:val="both"/>
      </w:pPr>
      <w:r w:rsidRPr="002F54AC">
        <w:t xml:space="preserve">Блок схема модели представлена на рис. 23. На вход в модель подаются последовательности суточных осадков, которые разделяются на две части: стокоформирующие осадки идут в емкость верховодки, далее пополняют гравитационный влагозапас </w:t>
      </w:r>
      <w:r w:rsidRPr="002F54AC">
        <w:rPr>
          <w:i/>
          <w:kern w:val="26"/>
          <w:lang w:val="en-US"/>
        </w:rPr>
        <w:t>S</w:t>
      </w:r>
      <w:r w:rsidRPr="002F54AC">
        <w:rPr>
          <w:i/>
          <w:kern w:val="26"/>
          <w:vertAlign w:val="subscript"/>
          <w:lang w:val="en-US"/>
        </w:rPr>
        <w:t>g</w:t>
      </w:r>
      <w:r w:rsidRPr="002F54AC">
        <w:t xml:space="preserve"> и трансформируются на выходе в сток, т.н. «потери» пополняют негравитационный влагозапас </w:t>
      </w:r>
      <w:r w:rsidRPr="002F54AC">
        <w:rPr>
          <w:i/>
          <w:kern w:val="26"/>
          <w:lang w:val="en-US"/>
        </w:rPr>
        <w:t>S</w:t>
      </w:r>
      <w:r w:rsidRPr="002F54AC">
        <w:rPr>
          <w:i/>
          <w:kern w:val="26"/>
          <w:vertAlign w:val="subscript"/>
          <w:lang w:val="en-US"/>
        </w:rPr>
        <w:t>e</w:t>
      </w:r>
      <w:r w:rsidRPr="002F54AC">
        <w:rPr>
          <w:kern w:val="26"/>
        </w:rPr>
        <w:t xml:space="preserve"> (</w:t>
      </w:r>
      <w:r w:rsidRPr="002F54AC">
        <w:t>капиллярных почвенных вод), которые тратятся на испарение. Это описывается уравнением для переменной величины коэффициента стокоформирующих осадков, представляющего долю выпавших осадков, идущую на формирование стока</w:t>
      </w:r>
    </w:p>
    <w:p w:rsidR="00793BAD" w:rsidRPr="002F54AC" w:rsidRDefault="00793BAD" w:rsidP="00793BAD">
      <w:pPr>
        <w:spacing w:line="360" w:lineRule="auto"/>
        <w:jc w:val="right"/>
      </w:pPr>
      <w:r w:rsidRPr="002F54AC">
        <w:rPr>
          <w:i/>
          <w:iCs/>
          <w:position w:val="-34"/>
          <w:lang w:val="en-US"/>
        </w:rPr>
        <w:object w:dxaOrig="4880" w:dyaOrig="760">
          <v:shape id="_x0000_i1030" type="#_x0000_t75" style="width:237.75pt;height:36pt" o:ole="" fillcolor="window">
            <v:imagedata r:id="rId40" o:title=""/>
          </v:shape>
          <o:OLEObject Type="Embed" ProgID="Equation.3" ShapeID="_x0000_i1030" DrawAspect="Content" ObjectID="_1621771717" r:id="rId41"/>
        </w:object>
      </w:r>
      <w:r w:rsidRPr="002F54AC">
        <w:tab/>
      </w:r>
      <w:r w:rsidRPr="002F54AC">
        <w:tab/>
      </w:r>
      <w:r w:rsidRPr="002F54AC">
        <w:tab/>
        <w:t>(3)</w:t>
      </w:r>
    </w:p>
    <w:p w:rsidR="00793BAD" w:rsidRPr="002F54AC" w:rsidRDefault="00793BAD" w:rsidP="00793BAD">
      <w:pPr>
        <w:tabs>
          <w:tab w:val="center" w:pos="4860"/>
          <w:tab w:val="right" w:pos="9001"/>
        </w:tabs>
        <w:adjustRightInd w:val="0"/>
        <w:snapToGrid w:val="0"/>
        <w:spacing w:line="360" w:lineRule="auto"/>
        <w:jc w:val="both"/>
        <w:textAlignment w:val="center"/>
        <w:rPr>
          <w:kern w:val="26"/>
        </w:rPr>
      </w:pPr>
      <w:r w:rsidRPr="002F54AC">
        <w:t xml:space="preserve">которое дает значения </w:t>
      </w:r>
      <w:r w:rsidRPr="002F54AC">
        <w:rPr>
          <w:i/>
          <w:lang w:val="en-US"/>
        </w:rPr>
        <w:t>k</w:t>
      </w:r>
      <w:r w:rsidRPr="002F54AC">
        <w:rPr>
          <w:i/>
          <w:vertAlign w:val="subscript"/>
          <w:lang w:val="en-US"/>
        </w:rPr>
        <w:t>PQ</w:t>
      </w:r>
      <w:r w:rsidRPr="002F54AC">
        <w:rPr>
          <w:rFonts w:ascii="Arial CYR" w:eastAsiaTheme="minorHAnsi" w:hAnsi="Arial CYR" w:cs="Arial CYR"/>
          <w:lang w:eastAsia="en-US"/>
        </w:rPr>
        <w:t xml:space="preserve"> </w:t>
      </w:r>
      <w:r w:rsidRPr="002F54AC">
        <w:rPr>
          <w:rFonts w:eastAsiaTheme="minorHAnsi"/>
          <w:lang w:eastAsia="en-US"/>
        </w:rPr>
        <w:t xml:space="preserve">≤1 при условии, что </w:t>
      </w:r>
      <w:r w:rsidRPr="002F54AC">
        <w:rPr>
          <w:rFonts w:eastAsiaTheme="minorHAnsi"/>
          <w:i/>
          <w:lang w:val="en-US" w:eastAsia="en-US"/>
        </w:rPr>
        <w:t>Q</w:t>
      </w:r>
      <w:r w:rsidRPr="002F54AC">
        <w:rPr>
          <w:rFonts w:eastAsiaTheme="minorHAnsi"/>
          <w:i/>
          <w:lang w:eastAsia="en-US"/>
        </w:rPr>
        <w:t>(</w:t>
      </w:r>
      <w:r w:rsidRPr="002F54AC">
        <w:rPr>
          <w:rFonts w:eastAsiaTheme="minorHAnsi"/>
          <w:i/>
          <w:lang w:val="en-US" w:eastAsia="en-US"/>
        </w:rPr>
        <w:t>t</w:t>
      </w:r>
      <w:r w:rsidRPr="002F54AC">
        <w:rPr>
          <w:rFonts w:eastAsiaTheme="minorHAnsi"/>
          <w:i/>
          <w:lang w:eastAsia="en-US"/>
        </w:rPr>
        <w:t>)</w:t>
      </w:r>
      <w:r w:rsidRPr="002F54AC">
        <w:rPr>
          <w:rFonts w:eastAsiaTheme="minorHAnsi"/>
          <w:lang w:eastAsia="en-US"/>
        </w:rPr>
        <w:t>≤</w:t>
      </w:r>
      <w:r w:rsidRPr="002F54AC">
        <w:rPr>
          <w:rFonts w:eastAsiaTheme="minorHAnsi"/>
          <w:i/>
          <w:lang w:val="en-US" w:eastAsia="en-US"/>
        </w:rPr>
        <w:t>Q</w:t>
      </w:r>
      <w:r w:rsidRPr="002F54AC">
        <w:rPr>
          <w:rFonts w:eastAsiaTheme="minorHAnsi"/>
          <w:i/>
          <w:vertAlign w:val="subscript"/>
          <w:lang w:val="en-US" w:eastAsia="en-US"/>
        </w:rPr>
        <w:t>cr</w:t>
      </w:r>
      <w:r w:rsidRPr="002F54AC">
        <w:rPr>
          <w:rFonts w:eastAsiaTheme="minorHAnsi"/>
          <w:lang w:eastAsia="en-US"/>
        </w:rPr>
        <w:t xml:space="preserve">. При расходах, превышающих критический, значение коэффициента равняется 1, что означает 100%-й сток. Здесь </w:t>
      </w:r>
      <w:r w:rsidRPr="002F54AC">
        <w:rPr>
          <w:i/>
          <w:kern w:val="26"/>
          <w:lang w:val="en-US"/>
        </w:rPr>
        <w:t>GCC</w:t>
      </w:r>
      <w:r w:rsidRPr="002F54AC">
        <w:rPr>
          <w:kern w:val="26"/>
        </w:rPr>
        <w:t xml:space="preserve"> (</w:t>
      </w:r>
      <w:r w:rsidRPr="002F54AC">
        <w:rPr>
          <w:kern w:val="26"/>
          <w:lang w:val="en-US"/>
        </w:rPr>
        <w:t>gravitational</w:t>
      </w:r>
      <w:r w:rsidRPr="002F54AC">
        <w:rPr>
          <w:kern w:val="26"/>
        </w:rPr>
        <w:t xml:space="preserve"> </w:t>
      </w:r>
      <w:r w:rsidRPr="002F54AC">
        <w:rPr>
          <w:kern w:val="26"/>
          <w:lang w:val="en-US"/>
        </w:rPr>
        <w:t>critical</w:t>
      </w:r>
      <w:r w:rsidRPr="002F54AC">
        <w:rPr>
          <w:kern w:val="26"/>
        </w:rPr>
        <w:t xml:space="preserve"> </w:t>
      </w:r>
      <w:r w:rsidRPr="002F54AC">
        <w:rPr>
          <w:kern w:val="26"/>
          <w:lang w:val="en-US"/>
        </w:rPr>
        <w:t>capacity</w:t>
      </w:r>
      <w:r w:rsidRPr="002F54AC">
        <w:rPr>
          <w:kern w:val="26"/>
        </w:rPr>
        <w:t xml:space="preserve">) </w:t>
      </w:r>
      <w:r w:rsidRPr="002F54AC">
        <w:rPr>
          <w:kern w:val="26"/>
        </w:rPr>
        <w:noBreakHyphen/>
        <w:t xml:space="preserve"> гравитационная критическая влагоемкость, характерное значение для </w:t>
      </w:r>
      <w:r w:rsidRPr="002F54AC">
        <w:rPr>
          <w:i/>
          <w:kern w:val="26"/>
          <w:lang w:val="en-US"/>
        </w:rPr>
        <w:t>S</w:t>
      </w:r>
      <w:r w:rsidRPr="002F54AC">
        <w:rPr>
          <w:i/>
          <w:kern w:val="26"/>
          <w:vertAlign w:val="subscript"/>
          <w:lang w:val="en-US"/>
        </w:rPr>
        <w:t>g</w:t>
      </w:r>
      <w:r w:rsidRPr="002F54AC">
        <w:rPr>
          <w:kern w:val="26"/>
        </w:rPr>
        <w:t xml:space="preserve">, </w:t>
      </w:r>
      <w:r w:rsidRPr="002F54AC">
        <w:rPr>
          <w:i/>
          <w:kern w:val="26"/>
          <w:lang w:val="en-US"/>
        </w:rPr>
        <w:t>FMC</w:t>
      </w:r>
      <w:r w:rsidRPr="002F54AC">
        <w:rPr>
          <w:kern w:val="26"/>
        </w:rPr>
        <w:t xml:space="preserve"> (</w:t>
      </w:r>
      <w:r w:rsidRPr="002F54AC">
        <w:rPr>
          <w:kern w:val="26"/>
          <w:lang w:val="en-US"/>
        </w:rPr>
        <w:t>field</w:t>
      </w:r>
      <w:r w:rsidRPr="002F54AC">
        <w:rPr>
          <w:kern w:val="26"/>
        </w:rPr>
        <w:t xml:space="preserve"> </w:t>
      </w:r>
      <w:r w:rsidRPr="002F54AC">
        <w:rPr>
          <w:kern w:val="26"/>
          <w:lang w:val="en-US"/>
        </w:rPr>
        <w:t>moisture</w:t>
      </w:r>
      <w:r w:rsidRPr="002F54AC">
        <w:rPr>
          <w:kern w:val="26"/>
        </w:rPr>
        <w:t xml:space="preserve"> </w:t>
      </w:r>
      <w:r w:rsidRPr="002F54AC">
        <w:rPr>
          <w:kern w:val="26"/>
          <w:lang w:val="en-US"/>
        </w:rPr>
        <w:t>capacity</w:t>
      </w:r>
      <w:r w:rsidRPr="002F54AC">
        <w:rPr>
          <w:kern w:val="26"/>
        </w:rPr>
        <w:t xml:space="preserve">) </w:t>
      </w:r>
      <w:r w:rsidRPr="002F54AC">
        <w:rPr>
          <w:kern w:val="26"/>
        </w:rPr>
        <w:noBreakHyphen/>
        <w:t xml:space="preserve"> наименьшая влагоемкость, характерное значение для </w:t>
      </w:r>
      <w:r w:rsidRPr="002F54AC">
        <w:rPr>
          <w:i/>
          <w:kern w:val="26"/>
          <w:lang w:val="en-US"/>
        </w:rPr>
        <w:t>S</w:t>
      </w:r>
      <w:r w:rsidRPr="002F54AC">
        <w:rPr>
          <w:i/>
          <w:kern w:val="26"/>
          <w:vertAlign w:val="subscript"/>
          <w:lang w:val="en-US"/>
        </w:rPr>
        <w:t>e</w:t>
      </w:r>
      <w:r w:rsidRPr="002F54AC">
        <w:rPr>
          <w:kern w:val="26"/>
        </w:rPr>
        <w:t xml:space="preserve">, </w:t>
      </w:r>
      <w:r w:rsidRPr="002F54AC">
        <w:rPr>
          <w:i/>
          <w:kern w:val="26"/>
          <w:lang w:val="en-US"/>
        </w:rPr>
        <w:t>m</w:t>
      </w:r>
      <w:r w:rsidRPr="002F54AC">
        <w:rPr>
          <w:kern w:val="26"/>
        </w:rPr>
        <w:t xml:space="preserve"> и </w:t>
      </w:r>
      <w:r w:rsidRPr="002F54AC">
        <w:rPr>
          <w:i/>
          <w:kern w:val="26"/>
          <w:lang w:val="en-US"/>
        </w:rPr>
        <w:t>a</w:t>
      </w:r>
      <w:r w:rsidRPr="002F54AC">
        <w:rPr>
          <w:i/>
          <w:kern w:val="26"/>
        </w:rPr>
        <w:t xml:space="preserve"> </w:t>
      </w:r>
      <w:r w:rsidRPr="002F54AC">
        <w:rPr>
          <w:kern w:val="26"/>
        </w:rPr>
        <w:t>– параметры уравнения.</w:t>
      </w:r>
    </w:p>
    <w:p w:rsidR="00793BAD" w:rsidRPr="002F54AC" w:rsidRDefault="00793BAD" w:rsidP="00793BAD">
      <w:pPr>
        <w:spacing w:line="360" w:lineRule="auto"/>
        <w:ind w:firstLine="708"/>
        <w:jc w:val="both"/>
      </w:pPr>
      <w:r w:rsidRPr="002F54AC">
        <w:lastRenderedPageBreak/>
        <w:t xml:space="preserve">Второй этап алгоритма </w:t>
      </w:r>
      <w:r w:rsidRPr="002F54AC">
        <w:rPr>
          <w:lang w:val="en-US"/>
        </w:rPr>
        <w:t>FCM</w:t>
      </w:r>
      <w:r w:rsidRPr="002F54AC">
        <w:t xml:space="preserve"> заключается в формировании паводкового гидрографа в результате сложного нелинейного взаимодействия составляющих гравитационного влагозапаса </w:t>
      </w:r>
      <w:r w:rsidRPr="002F54AC">
        <w:rPr>
          <w:i/>
          <w:kern w:val="26"/>
          <w:lang w:val="en-US"/>
        </w:rPr>
        <w:t>S</w:t>
      </w:r>
      <w:r w:rsidRPr="002F54AC">
        <w:rPr>
          <w:i/>
          <w:kern w:val="26"/>
          <w:vertAlign w:val="subscript"/>
          <w:lang w:val="en-US"/>
        </w:rPr>
        <w:t>g</w:t>
      </w:r>
      <w:r w:rsidRPr="002F54AC">
        <w:t xml:space="preserve">, включающего грунтовый </w:t>
      </w:r>
      <w:r w:rsidRPr="002F54AC">
        <w:rPr>
          <w:i/>
          <w:kern w:val="26"/>
          <w:lang w:val="en-US"/>
        </w:rPr>
        <w:t>S</w:t>
      </w:r>
      <w:r w:rsidRPr="002F54AC">
        <w:rPr>
          <w:i/>
          <w:kern w:val="26"/>
          <w:vertAlign w:val="subscript"/>
          <w:lang w:val="en-US"/>
        </w:rPr>
        <w:t>go</w:t>
      </w:r>
      <w:r w:rsidRPr="002F54AC">
        <w:t xml:space="preserve"> и русловой </w:t>
      </w:r>
      <w:r w:rsidRPr="002F54AC">
        <w:rPr>
          <w:i/>
          <w:kern w:val="26"/>
          <w:lang w:val="en-US"/>
        </w:rPr>
        <w:t>S</w:t>
      </w:r>
      <w:r w:rsidRPr="002F54AC">
        <w:rPr>
          <w:i/>
          <w:kern w:val="26"/>
          <w:vertAlign w:val="subscript"/>
          <w:lang w:val="en-US"/>
        </w:rPr>
        <w:t>gc</w:t>
      </w:r>
      <w:r w:rsidRPr="002F54AC">
        <w:t>, что описывается набором базовых зависимостей для гравитационного влагозапаса и его составляющих от расхода в замыкающем створе</w:t>
      </w:r>
    </w:p>
    <w:p w:rsidR="00793BAD" w:rsidRPr="002F54AC" w:rsidRDefault="00793BAD" w:rsidP="00793BAD">
      <w:pPr>
        <w:spacing w:line="360" w:lineRule="auto"/>
        <w:jc w:val="right"/>
      </w:pPr>
      <w:r w:rsidRPr="002F54AC">
        <w:rPr>
          <w:position w:val="-32"/>
          <w:lang w:val="en-US"/>
        </w:rPr>
        <w:object w:dxaOrig="940" w:dyaOrig="700">
          <v:shape id="_x0000_i1031" type="#_x0000_t75" style="width:50.25pt;height:36pt" o:ole="" fillcolor="window">
            <v:imagedata r:id="rId42" o:title=""/>
          </v:shape>
          <o:OLEObject Type="Embed" ProgID="Equation.3" ShapeID="_x0000_i1031" DrawAspect="Content" ObjectID="_1621771718" r:id="rId43"/>
        </w:object>
      </w:r>
      <w:r w:rsidRPr="002F54AC">
        <w:t xml:space="preserve">;    </w:t>
      </w:r>
      <w:r w:rsidRPr="002F54AC">
        <w:rPr>
          <w:position w:val="-34"/>
          <w:lang w:val="en-US"/>
        </w:rPr>
        <w:object w:dxaOrig="1260" w:dyaOrig="859">
          <v:shape id="_x0000_i1032" type="#_x0000_t75" style="width:64.55pt;height:43.45pt" o:ole="" fillcolor="window">
            <v:imagedata r:id="rId44" o:title=""/>
          </v:shape>
          <o:OLEObject Type="Embed" ProgID="Equation.3" ShapeID="_x0000_i1032" DrawAspect="Content" ObjectID="_1621771719" r:id="rId45"/>
        </w:object>
      </w:r>
      <w:r w:rsidRPr="002F54AC">
        <w:t xml:space="preserve">;   </w:t>
      </w:r>
      <w:r w:rsidRPr="002F54AC">
        <w:rPr>
          <w:position w:val="-34"/>
          <w:lang w:val="en-US"/>
        </w:rPr>
        <w:object w:dxaOrig="1880" w:dyaOrig="859">
          <v:shape id="_x0000_i1033" type="#_x0000_t75" style="width:93.75pt;height:43.45pt" o:ole="" fillcolor="window">
            <v:imagedata r:id="rId46" o:title=""/>
          </v:shape>
          <o:OLEObject Type="Embed" ProgID="Equation.3" ShapeID="_x0000_i1033" DrawAspect="Content" ObjectID="_1621771720" r:id="rId47"/>
        </w:object>
      </w:r>
      <w:r w:rsidRPr="002F54AC">
        <w:t xml:space="preserve">;   </w:t>
      </w:r>
      <w:r w:rsidRPr="002F54AC">
        <w:rPr>
          <w:position w:val="-32"/>
          <w:lang w:val="en-US"/>
        </w:rPr>
        <w:object w:dxaOrig="1760" w:dyaOrig="780">
          <v:shape id="_x0000_i1034" type="#_x0000_t75" style="width:86.25pt;height:36pt" o:ole="" fillcolor="window">
            <v:imagedata r:id="rId48" o:title=""/>
          </v:shape>
          <o:OLEObject Type="Embed" ProgID="Equation.3" ShapeID="_x0000_i1034" DrawAspect="Content" ObjectID="_1621771721" r:id="rId49"/>
        </w:object>
      </w:r>
      <w:r w:rsidRPr="002F54AC">
        <w:t xml:space="preserve">;    </w:t>
      </w:r>
      <w:r w:rsidRPr="002F54AC">
        <w:rPr>
          <w:position w:val="-34"/>
          <w:lang w:val="en-US"/>
        </w:rPr>
        <w:object w:dxaOrig="2000" w:dyaOrig="859">
          <v:shape id="_x0000_i1035" type="#_x0000_t75" style="width:100.55pt;height:43.45pt" o:ole="" fillcolor="window">
            <v:imagedata r:id="rId50" o:title=""/>
          </v:shape>
          <o:OLEObject Type="Embed" ProgID="Equation.3" ShapeID="_x0000_i1035" DrawAspect="Content" ObjectID="_1621771722" r:id="rId51"/>
        </w:object>
      </w:r>
      <w:r w:rsidRPr="002F54AC">
        <w:t>,    (4)</w:t>
      </w:r>
    </w:p>
    <w:p w:rsidR="00793BAD" w:rsidRPr="002F54AC" w:rsidRDefault="00793BAD" w:rsidP="00793BAD">
      <w:pPr>
        <w:spacing w:line="360" w:lineRule="auto"/>
        <w:jc w:val="both"/>
        <w:rPr>
          <w:b/>
          <w:i/>
          <w:kern w:val="26"/>
        </w:rPr>
      </w:pPr>
      <w:r w:rsidRPr="002F54AC">
        <w:rPr>
          <w:rFonts w:eastAsiaTheme="minorHAnsi"/>
          <w:lang w:eastAsia="en-US"/>
        </w:rPr>
        <w:t xml:space="preserve">здесь </w:t>
      </w:r>
      <w:r w:rsidRPr="002F54AC">
        <w:rPr>
          <w:b/>
          <w:i/>
          <w:kern w:val="26"/>
          <w:lang w:val="en-US"/>
        </w:rPr>
        <w:t>k</w:t>
      </w:r>
      <w:r w:rsidRPr="002F54AC">
        <w:rPr>
          <w:b/>
          <w:i/>
          <w:kern w:val="26"/>
          <w:vertAlign w:val="subscript"/>
          <w:lang w:val="en-US"/>
        </w:rPr>
        <w:t>g</w:t>
      </w:r>
      <w:r w:rsidRPr="002F54AC">
        <w:rPr>
          <w:b/>
          <w:i/>
          <w:kern w:val="26"/>
          <w:vertAlign w:val="subscript"/>
        </w:rPr>
        <w:t xml:space="preserve"> </w:t>
      </w:r>
      <w:r w:rsidRPr="002F54AC">
        <w:rPr>
          <w:kern w:val="26"/>
        </w:rPr>
        <w:t>и</w:t>
      </w:r>
      <w:r w:rsidRPr="002F54AC">
        <w:rPr>
          <w:i/>
          <w:kern w:val="26"/>
        </w:rPr>
        <w:t xml:space="preserve"> </w:t>
      </w:r>
      <w:r w:rsidRPr="002F54AC">
        <w:rPr>
          <w:b/>
          <w:i/>
          <w:kern w:val="26"/>
          <w:lang w:val="en-US"/>
        </w:rPr>
        <w:t>k</w:t>
      </w:r>
      <w:r w:rsidRPr="002F54AC">
        <w:rPr>
          <w:b/>
          <w:i/>
          <w:kern w:val="26"/>
          <w:vertAlign w:val="subscript"/>
          <w:lang w:val="en-US"/>
        </w:rPr>
        <w:t>gc</w:t>
      </w:r>
      <w:r w:rsidRPr="002F54AC">
        <w:rPr>
          <w:i/>
          <w:kern w:val="26"/>
        </w:rPr>
        <w:t xml:space="preserve"> </w:t>
      </w:r>
      <w:r w:rsidRPr="002F54AC">
        <w:rPr>
          <w:kern w:val="26"/>
        </w:rPr>
        <w:t>– параметры,</w:t>
      </w:r>
      <w:r w:rsidRPr="002F54AC">
        <w:rPr>
          <w:i/>
          <w:kern w:val="26"/>
        </w:rPr>
        <w:t xml:space="preserve"> </w:t>
      </w:r>
      <w:r w:rsidRPr="002F54AC">
        <w:rPr>
          <w:kern w:val="26"/>
        </w:rPr>
        <w:t xml:space="preserve">коэффициенты истощения гравитационного влагозапаса </w:t>
      </w:r>
      <w:r w:rsidRPr="002F54AC">
        <w:rPr>
          <w:i/>
          <w:kern w:val="26"/>
          <w:lang w:val="en-US"/>
        </w:rPr>
        <w:t>S</w:t>
      </w:r>
      <w:r w:rsidRPr="002F54AC">
        <w:rPr>
          <w:i/>
          <w:kern w:val="26"/>
          <w:vertAlign w:val="subscript"/>
          <w:lang w:val="en-US"/>
        </w:rPr>
        <w:t>g</w:t>
      </w:r>
      <w:r w:rsidRPr="002F54AC">
        <w:rPr>
          <w:kern w:val="26"/>
        </w:rPr>
        <w:t xml:space="preserve"> и руслового влагозапаса</w:t>
      </w:r>
      <w:r w:rsidRPr="002F54AC">
        <w:rPr>
          <w:b/>
          <w:i/>
          <w:kern w:val="26"/>
        </w:rPr>
        <w:t xml:space="preserve"> </w:t>
      </w:r>
      <w:r w:rsidRPr="002F54AC">
        <w:rPr>
          <w:i/>
          <w:kern w:val="26"/>
          <w:lang w:val="en-US"/>
        </w:rPr>
        <w:t>S</w:t>
      </w:r>
      <w:r w:rsidRPr="002F54AC">
        <w:rPr>
          <w:i/>
          <w:kern w:val="26"/>
          <w:vertAlign w:val="subscript"/>
          <w:lang w:val="en-US"/>
        </w:rPr>
        <w:t>gc</w:t>
      </w:r>
      <w:r w:rsidRPr="002F54AC">
        <w:rPr>
          <w:kern w:val="26"/>
        </w:rPr>
        <w:t>, соответственно.</w:t>
      </w:r>
    </w:p>
    <w:p w:rsidR="00793BAD" w:rsidRPr="002F54AC" w:rsidRDefault="00793BAD" w:rsidP="00793BAD">
      <w:pPr>
        <w:spacing w:line="360" w:lineRule="auto"/>
        <w:ind w:firstLine="709"/>
        <w:jc w:val="both"/>
        <w:rPr>
          <w:kern w:val="26"/>
        </w:rPr>
      </w:pPr>
      <w:r w:rsidRPr="002F54AC">
        <w:t xml:space="preserve">Подробное изложение концепции и алгоритма модели </w:t>
      </w:r>
      <w:r w:rsidRPr="002F54AC">
        <w:rPr>
          <w:lang w:val="en-US"/>
        </w:rPr>
        <w:t>FCM</w:t>
      </w:r>
      <w:r w:rsidRPr="002F54AC">
        <w:t xml:space="preserve"> приведено в Приложении 2. Главной особенностью модели является нелинейный отклик на сильные осадки, что достигается за счет смены режимов стокоформирования. </w:t>
      </w:r>
      <w:r w:rsidRPr="002F54AC">
        <w:rPr>
          <w:kern w:val="26"/>
        </w:rPr>
        <w:t xml:space="preserve">Под режимом стокоформирования понимается особый характер интегрального поведения бассейна, который можно установить путем анализа данных об осадках и стоке. Динамика модели предусматривает 3 режима: </w:t>
      </w:r>
      <w:r w:rsidRPr="002F54AC">
        <w:rPr>
          <w:b/>
          <w:kern w:val="26"/>
        </w:rPr>
        <w:t>подповерхностый, поверхностный и «провальный»</w:t>
      </w:r>
      <w:r w:rsidRPr="002F54AC">
        <w:rPr>
          <w:kern w:val="26"/>
        </w:rPr>
        <w:t xml:space="preserve"> (рис. 24).</w:t>
      </w:r>
    </w:p>
    <w:p w:rsidR="00793BAD" w:rsidRPr="002F54AC" w:rsidRDefault="00793BAD" w:rsidP="00793BAD">
      <w:pPr>
        <w:spacing w:line="360" w:lineRule="auto"/>
        <w:ind w:firstLine="709"/>
        <w:jc w:val="both"/>
        <w:rPr>
          <w:kern w:val="26"/>
        </w:rPr>
      </w:pPr>
      <w:r w:rsidRPr="002F54AC">
        <w:rPr>
          <w:b/>
          <w:kern w:val="26"/>
        </w:rPr>
        <w:t xml:space="preserve">Пока </w:t>
      </w:r>
      <w:r w:rsidRPr="002F54AC">
        <w:rPr>
          <w:b/>
          <w:i/>
          <w:kern w:val="26"/>
          <w:lang w:val="en-US"/>
        </w:rPr>
        <w:t>Q</w:t>
      </w:r>
      <w:r w:rsidRPr="002F54AC">
        <w:rPr>
          <w:b/>
          <w:i/>
          <w:kern w:val="26"/>
        </w:rPr>
        <w:t>&lt;</w:t>
      </w:r>
      <w:r w:rsidRPr="002F54AC">
        <w:rPr>
          <w:b/>
          <w:i/>
          <w:kern w:val="26"/>
          <w:lang w:val="en-US"/>
        </w:rPr>
        <w:t>Q</w:t>
      </w:r>
      <w:r w:rsidRPr="002F54AC">
        <w:rPr>
          <w:b/>
          <w:i/>
          <w:kern w:val="26"/>
          <w:vertAlign w:val="subscript"/>
          <w:lang w:val="en-US"/>
        </w:rPr>
        <w:t>cr</w:t>
      </w:r>
      <w:r w:rsidRPr="002F54AC">
        <w:rPr>
          <w:kern w:val="26"/>
        </w:rPr>
        <w:t>, общий влагозапас и негравитационный влагозапас бассейна меньше своих характерных значений, соответственно, реализуется подповерхностный режим формирования стока. Умеренные осадки формируют небольшие паводки, однако состояние речной сети остается стабильным. В то же время почвенный влагозапас варьирует в некоторых бытовых пределах, а верховодка не соединена с грунтовым влагозапасом. Приток к гравитационному влагозапасу генерируется обычными процессами формирования стока со склонов. Режим подповерхностного стекания соответствует функционированию водосборов во время часто наблюдаемых малых паводковых событий.</w:t>
      </w:r>
    </w:p>
    <w:p w:rsidR="00793BAD" w:rsidRPr="002F54AC" w:rsidRDefault="00793BAD" w:rsidP="00793BAD">
      <w:pPr>
        <w:spacing w:line="360" w:lineRule="auto"/>
        <w:ind w:firstLine="709"/>
        <w:jc w:val="both"/>
        <w:rPr>
          <w:kern w:val="26"/>
        </w:rPr>
      </w:pPr>
      <w:r w:rsidRPr="002F54AC">
        <w:rPr>
          <w:kern w:val="26"/>
        </w:rPr>
        <w:t xml:space="preserve">В случае переполнения бассейновой емкости, т.е. при </w:t>
      </w:r>
      <w:r w:rsidRPr="002F54AC">
        <w:rPr>
          <w:b/>
          <w:i/>
          <w:kern w:val="26"/>
          <w:lang w:val="en-US"/>
        </w:rPr>
        <w:t>Q</w:t>
      </w:r>
      <w:r w:rsidRPr="002F54AC">
        <w:rPr>
          <w:b/>
          <w:i/>
          <w:kern w:val="26"/>
        </w:rPr>
        <w:t>&gt;</w:t>
      </w:r>
      <w:r w:rsidRPr="002F54AC">
        <w:rPr>
          <w:b/>
          <w:i/>
          <w:kern w:val="26"/>
          <w:lang w:val="en-US"/>
        </w:rPr>
        <w:t>Q</w:t>
      </w:r>
      <w:r w:rsidRPr="002F54AC">
        <w:rPr>
          <w:b/>
          <w:i/>
          <w:kern w:val="26"/>
          <w:vertAlign w:val="subscript"/>
          <w:lang w:val="en-US"/>
        </w:rPr>
        <w:t>cr</w:t>
      </w:r>
      <w:r w:rsidRPr="002F54AC">
        <w:rPr>
          <w:b/>
          <w:kern w:val="26"/>
        </w:rPr>
        <w:t>,</w:t>
      </w:r>
      <w:r w:rsidRPr="002F54AC">
        <w:rPr>
          <w:kern w:val="26"/>
        </w:rPr>
        <w:t xml:space="preserve"> дополнительные порции осадков приводят к быстрому развитию временной речной сети, в том числе с включением всех видов гравитационных склоновых вод. В таких условиях быстрый поверхностный сток становится преобладающим, что формирует очень динамичную ручейковую сеть и обеспечивает нелинейный бассейновый отклик. В терминах </w:t>
      </w:r>
      <w:r w:rsidRPr="002F54AC">
        <w:rPr>
          <w:kern w:val="26"/>
          <w:lang w:val="en-US"/>
        </w:rPr>
        <w:t>FCM</w:t>
      </w:r>
      <w:r w:rsidRPr="002F54AC">
        <w:rPr>
          <w:kern w:val="26"/>
        </w:rPr>
        <w:t xml:space="preserve"> границы и русловой и гравитационной емкостей становятся нестабильными, гравитационный влагозапас может «перекрывать» капиллярный. При этом существует два типа притока к грави</w:t>
      </w:r>
      <w:r w:rsidR="001478B2">
        <w:rPr>
          <w:kern w:val="26"/>
        </w:rPr>
        <w:t>тационному влагозапасу: первый -</w:t>
      </w:r>
      <w:r w:rsidRPr="002F54AC">
        <w:rPr>
          <w:kern w:val="26"/>
        </w:rPr>
        <w:t xml:space="preserve"> обычный приток со склонов, второй - т.н. «присоединенный»</w:t>
      </w:r>
      <w:r w:rsidRPr="002F54AC">
        <w:rPr>
          <w:color w:val="FF0000"/>
          <w:kern w:val="26"/>
        </w:rPr>
        <w:t xml:space="preserve"> </w:t>
      </w:r>
      <w:r w:rsidRPr="002F54AC">
        <w:rPr>
          <w:kern w:val="26"/>
        </w:rPr>
        <w:t>приток, который образуется образованием «связности» всех видов гравитационных вод с формированием единой дренажной сети на склонах, присоединяющейся к гравитационному влагозапасу. Подобный поверхностный режим формирования стока отвечает условиям сильных и очень сильных паводков и может наблюдаться от двух</w:t>
      </w:r>
      <w:r w:rsidR="001478B2" w:rsidRPr="001478B2">
        <w:rPr>
          <w:kern w:val="26"/>
        </w:rPr>
        <w:t>–</w:t>
      </w:r>
      <w:r w:rsidRPr="002F54AC">
        <w:rPr>
          <w:kern w:val="26"/>
        </w:rPr>
        <w:t>трех раз за сезон до одного за несколько лет в различных регионах.</w:t>
      </w:r>
    </w:p>
    <w:p w:rsidR="00793BAD" w:rsidRPr="002F54AC" w:rsidRDefault="00DA2B9A" w:rsidP="00793BAD">
      <w:pPr>
        <w:spacing w:line="360" w:lineRule="auto"/>
        <w:jc w:val="center"/>
        <w:rPr>
          <w:kern w:val="26"/>
        </w:rPr>
      </w:pPr>
      <w:r>
        <w:rPr>
          <w:kern w:val="26"/>
        </w:rPr>
      </w:r>
      <w:r>
        <w:rPr>
          <w:kern w:val="26"/>
        </w:rPr>
        <w:pict>
          <v:group id="Группа 31" o:spid="_x0000_s3233" style="width:459.75pt;height:476.25pt;mso-position-horizontal-relative:char;mso-position-vertical-relative:line" coordsize="58388,60483">
            <v:group id="_x0000_s3234" style="position:absolute;width:58388;height:60483" coordsize="58388,60483">
              <v:shape id="Picture 93" o:spid="_x0000_s3235" type="#_x0000_t75" alt="Безымянный" style="position:absolute;width:58388;height:60483;visibility:visible" stroked="t" strokecolor="black [3213]">
                <v:imagedata r:id="rId52" o:title="Безымянный" croptop="3125f" cropbottom="6004f"/>
                <v:path arrowok="t"/>
              </v:shape>
              <v:shape id="Надпись 46" o:spid="_x0000_s3236" type="#_x0000_t202" style="position:absolute;left:27416;top:2274;width:2978;height:3181;visibility:visible" stroked="f">
                <v:textbox>
                  <w:txbxContent>
                    <w:p w:rsidR="00E903E0" w:rsidRPr="007D4ECA" w:rsidRDefault="00E903E0" w:rsidP="00793BAD">
                      <w:pPr>
                        <w:rPr>
                          <w:b/>
                          <w:sz w:val="28"/>
                          <w:szCs w:val="28"/>
                        </w:rPr>
                      </w:pPr>
                      <w:r w:rsidRPr="007D4ECA">
                        <w:rPr>
                          <w:b/>
                          <w:sz w:val="28"/>
                          <w:szCs w:val="28"/>
                        </w:rPr>
                        <w:t>а</w:t>
                      </w:r>
                    </w:p>
                  </w:txbxContent>
                </v:textbox>
              </v:shape>
            </v:group>
            <v:shape id="Надпись 49" o:spid="_x0000_s3237" type="#_x0000_t202" style="position:absolute;left:27416;top:23716;width:2978;height:3182;visibility:visible" stroked="f">
              <v:textbox>
                <w:txbxContent>
                  <w:p w:rsidR="00E903E0" w:rsidRPr="007D4ECA" w:rsidRDefault="00E903E0" w:rsidP="00793BAD">
                    <w:pPr>
                      <w:rPr>
                        <w:b/>
                        <w:sz w:val="28"/>
                        <w:szCs w:val="28"/>
                      </w:rPr>
                    </w:pPr>
                    <w:r w:rsidRPr="007D4ECA">
                      <w:rPr>
                        <w:b/>
                        <w:sz w:val="28"/>
                        <w:szCs w:val="28"/>
                      </w:rPr>
                      <w:t>б</w:t>
                    </w:r>
                  </w:p>
                </w:txbxContent>
              </v:textbox>
            </v:shape>
            <v:shape id="Надпись 50" o:spid="_x0000_s3238" type="#_x0000_t202" style="position:absolute;left:27628;top:44491;width:2978;height:3182;visibility:visible" stroked="f">
              <v:textbox>
                <w:txbxContent>
                  <w:p w:rsidR="00E903E0" w:rsidRPr="007D4ECA" w:rsidRDefault="00E903E0" w:rsidP="00793BAD">
                    <w:pPr>
                      <w:rPr>
                        <w:b/>
                        <w:sz w:val="28"/>
                        <w:szCs w:val="28"/>
                      </w:rPr>
                    </w:pPr>
                    <w:r w:rsidRPr="007D4ECA">
                      <w:rPr>
                        <w:b/>
                        <w:sz w:val="28"/>
                        <w:szCs w:val="28"/>
                      </w:rPr>
                      <w:t>в</w:t>
                    </w:r>
                  </w:p>
                </w:txbxContent>
              </v:textbox>
            </v:shape>
            <w10:wrap anchorx="page"/>
            <w10:anchorlock/>
          </v:group>
        </w:pict>
      </w:r>
    </w:p>
    <w:p w:rsidR="00793BAD" w:rsidRPr="002F54AC" w:rsidRDefault="00793BAD" w:rsidP="001478B2">
      <w:pPr>
        <w:spacing w:line="360" w:lineRule="auto"/>
        <w:jc w:val="center"/>
        <w:rPr>
          <w:kern w:val="26"/>
        </w:rPr>
      </w:pPr>
      <w:r w:rsidRPr="002F54AC">
        <w:rPr>
          <w:kern w:val="26"/>
        </w:rPr>
        <w:t>Рисунок 24. Иллюстрация трех типов стокоформирования (а-подповерхностый, б-поверхностый, в-«провальный»</w:t>
      </w:r>
      <w:r w:rsidR="002F54AC" w:rsidRPr="002F54AC">
        <w:rPr>
          <w:kern w:val="26"/>
        </w:rPr>
        <w:t>. Пояснения в тексте</w:t>
      </w:r>
    </w:p>
    <w:p w:rsidR="00793BAD" w:rsidRPr="002F54AC" w:rsidRDefault="00793BAD" w:rsidP="00793BAD">
      <w:pPr>
        <w:spacing w:line="360" w:lineRule="auto"/>
        <w:ind w:firstLine="709"/>
        <w:jc w:val="both"/>
        <w:rPr>
          <w:kern w:val="26"/>
        </w:rPr>
      </w:pPr>
    </w:p>
    <w:p w:rsidR="00793BAD" w:rsidRPr="002F54AC" w:rsidRDefault="00793BAD" w:rsidP="00793BAD">
      <w:pPr>
        <w:spacing w:line="360" w:lineRule="auto"/>
        <w:ind w:firstLine="709"/>
        <w:jc w:val="both"/>
        <w:rPr>
          <w:kern w:val="26"/>
        </w:rPr>
      </w:pPr>
      <w:r w:rsidRPr="002F54AC">
        <w:rPr>
          <w:kern w:val="26"/>
        </w:rPr>
        <w:t xml:space="preserve">Третий режим стокоформирования («провальный») при </w:t>
      </w:r>
      <w:r w:rsidRPr="002F54AC">
        <w:rPr>
          <w:b/>
          <w:i/>
          <w:kern w:val="26"/>
          <w:lang w:val="en-US"/>
        </w:rPr>
        <w:t>Q</w:t>
      </w:r>
      <w:r w:rsidRPr="002F54AC">
        <w:rPr>
          <w:b/>
          <w:i/>
          <w:kern w:val="26"/>
        </w:rPr>
        <w:t>&gt;</w:t>
      </w:r>
      <w:r w:rsidRPr="002F54AC">
        <w:rPr>
          <w:b/>
          <w:i/>
          <w:kern w:val="26"/>
          <w:lang w:val="en-US"/>
        </w:rPr>
        <w:t>Q</w:t>
      </w:r>
      <w:r w:rsidRPr="002F54AC">
        <w:rPr>
          <w:b/>
          <w:i/>
          <w:kern w:val="26"/>
          <w:vertAlign w:val="subscript"/>
          <w:lang w:val="en-US"/>
        </w:rPr>
        <w:t>bur</w:t>
      </w:r>
      <w:r w:rsidRPr="002F54AC">
        <w:rPr>
          <w:kern w:val="26"/>
        </w:rPr>
        <w:t xml:space="preserve"> на данный момент является гипотетическим и основывается на общих представлениях о ситуации, когда бассейн экстремально переувлажнен. При таких условиях русловая сеть покрывает значительную часть водосбора, его поверхность оказывается под пленкой воды, преимущественные пути стекания становятся максимально короткими, а скорости движения воды по ним имеют тот же порядок, что и скорости руслового потока. Капиллярные мениски в таких условиях массово исчезают и капиллярные силы перестают удерживать воду в почве. Эта почвенная влага уже передвигается под действием силы тяжести, переходя в гравитационный влагозапас, кратно увеличивая его объем. Динамика системы в подобных условиях носит нелинейный характер и характеризуется </w:t>
      </w:r>
      <w:r w:rsidRPr="002F54AC">
        <w:rPr>
          <w:kern w:val="26"/>
        </w:rPr>
        <w:lastRenderedPageBreak/>
        <w:t>как «выброс» воды, а капиллярные силы после такого «выброса» мгновенно (в масштабе моделирования) восстанавливаются. По существу, этот режим предполагает существование второго порогового значения расхода (</w:t>
      </w:r>
      <w:r w:rsidRPr="002F54AC">
        <w:rPr>
          <w:i/>
          <w:kern w:val="26"/>
          <w:lang w:val="en-US"/>
        </w:rPr>
        <w:t>Q</w:t>
      </w:r>
      <w:r w:rsidRPr="002F54AC">
        <w:rPr>
          <w:i/>
          <w:kern w:val="26"/>
          <w:vertAlign w:val="subscript"/>
          <w:lang w:val="en-US"/>
        </w:rPr>
        <w:t>bur</w:t>
      </w:r>
      <w:r w:rsidRPr="002F54AC">
        <w:rPr>
          <w:kern w:val="26"/>
        </w:rPr>
        <w:t>) и третьего вида пополнения гравитационного влагозапаса («мгновенное» в масштабе модели поступление из капиллярного влагозапаса).</w:t>
      </w:r>
    </w:p>
    <w:p w:rsidR="00793BAD" w:rsidRPr="002F54AC" w:rsidRDefault="00793BAD" w:rsidP="00793BAD">
      <w:pPr>
        <w:spacing w:line="360" w:lineRule="auto"/>
        <w:ind w:firstLine="709"/>
        <w:jc w:val="both"/>
        <w:rPr>
          <w:kern w:val="26"/>
        </w:rPr>
      </w:pPr>
      <w:r w:rsidRPr="002F54AC">
        <w:rPr>
          <w:kern w:val="26"/>
        </w:rPr>
        <w:t xml:space="preserve">Описанные свойства модели </w:t>
      </w:r>
      <w:r w:rsidRPr="002F54AC">
        <w:rPr>
          <w:kern w:val="26"/>
          <w:lang w:val="en-US"/>
        </w:rPr>
        <w:t>FCM</w:t>
      </w:r>
      <w:r w:rsidRPr="002F54AC">
        <w:rPr>
          <w:kern w:val="26"/>
        </w:rPr>
        <w:t xml:space="preserve"> естественным образом приводят к воспроизведению эффекта непропорционального отклика бассейна на изменение осадков, эмпирически устанавливаемого с использован</w:t>
      </w:r>
      <w:r w:rsidR="002F54AC" w:rsidRPr="002F54AC">
        <w:rPr>
          <w:kern w:val="26"/>
        </w:rPr>
        <w:t>ием коэффициента эластичности (т</w:t>
      </w:r>
      <w:r w:rsidRPr="002F54AC">
        <w:rPr>
          <w:kern w:val="26"/>
        </w:rPr>
        <w:t>абл. 2). Поскольку рост осадков приводит к более частым «переполнениям» регулирующей емкости бассейна, а это связано с формированием 100%-го стока и быстрой мобилизацией всех видов свободной влаги в бассейне, то увеличение стока в ответ на 1% роста осадков составляет значительно б</w:t>
      </w:r>
      <w:r w:rsidR="001478B2">
        <w:rPr>
          <w:kern w:val="26"/>
        </w:rPr>
        <w:t>ό</w:t>
      </w:r>
      <w:r w:rsidRPr="002F54AC">
        <w:rPr>
          <w:kern w:val="26"/>
        </w:rPr>
        <w:t xml:space="preserve">льшую (в %) величину. Пример посуточной сезонной динамики элементов водного баланса на основе модели </w:t>
      </w:r>
      <w:r w:rsidRPr="002F54AC">
        <w:rPr>
          <w:kern w:val="26"/>
          <w:lang w:val="en-US"/>
        </w:rPr>
        <w:t>FCM</w:t>
      </w:r>
      <w:r w:rsidR="001478B2">
        <w:rPr>
          <w:kern w:val="26"/>
        </w:rPr>
        <w:t xml:space="preserve"> при фактических</w:t>
      </w:r>
      <w:r w:rsidRPr="002F54AC">
        <w:rPr>
          <w:kern w:val="26"/>
        </w:rPr>
        <w:t xml:space="preserve"> осадках и увеличенных на 20% наглядно демонстрирует этот эффект (Рисунок 25).</w:t>
      </w:r>
    </w:p>
    <w:p w:rsidR="00793BAD" w:rsidRPr="002F54AC" w:rsidRDefault="00793BAD" w:rsidP="00793BAD">
      <w:pPr>
        <w:spacing w:line="360" w:lineRule="auto"/>
        <w:ind w:firstLine="709"/>
        <w:jc w:val="both"/>
        <w:rPr>
          <w:kern w:val="26"/>
        </w:rPr>
      </w:pPr>
      <w:r w:rsidRPr="002F54AC">
        <w:rPr>
          <w:kern w:val="26"/>
        </w:rPr>
        <w:t>На Рисунке 25 видно, что увеличение осадков приводит к увеличению случаев превышения общей бассейновой емкости. При 20% увеличении осад</w:t>
      </w:r>
      <w:r w:rsidR="001478B2">
        <w:rPr>
          <w:kern w:val="26"/>
        </w:rPr>
        <w:t>ков в данном случае максимальный</w:t>
      </w:r>
      <w:r w:rsidRPr="002F54AC">
        <w:rPr>
          <w:kern w:val="26"/>
        </w:rPr>
        <w:t xml:space="preserve"> расход за сезон возрос на 41%, а суммарный слой стока за сезон </w:t>
      </w:r>
      <w:r w:rsidRPr="002F54AC">
        <w:rPr>
          <w:kern w:val="26"/>
        </w:rPr>
        <w:noBreakHyphen/>
        <w:t xml:space="preserve"> на 33%. При этом растут коэффициент стока в среднем за сезон (от 0.62 до 0.68) и число суток с превышением критического расхода </w:t>
      </w:r>
      <w:r w:rsidRPr="002F54AC">
        <w:rPr>
          <w:b/>
          <w:i/>
          <w:kern w:val="26"/>
          <w:lang w:val="en-US"/>
        </w:rPr>
        <w:t>Qcr</w:t>
      </w:r>
      <w:r w:rsidRPr="002F54AC">
        <w:rPr>
          <w:kern w:val="26"/>
        </w:rPr>
        <w:t xml:space="preserve"> (от 15 до 21). Таким образом, относительный рост стока может кратно превышать относительный рост осадков.</w:t>
      </w:r>
    </w:p>
    <w:p w:rsidR="00793BAD" w:rsidRPr="002F54AC" w:rsidRDefault="00793BAD" w:rsidP="00793BAD">
      <w:pPr>
        <w:tabs>
          <w:tab w:val="left" w:pos="4320"/>
        </w:tabs>
        <w:spacing w:line="360" w:lineRule="auto"/>
        <w:ind w:firstLine="709"/>
        <w:jc w:val="both"/>
      </w:pPr>
      <w:r w:rsidRPr="002F54AC">
        <w:t xml:space="preserve">Вообще, предложенная интерпретация режимов стокоформирования обусловлена пространственно-временными масштабами </w:t>
      </w:r>
      <w:r w:rsidRPr="002F54AC">
        <w:rPr>
          <w:lang w:val="en-US"/>
        </w:rPr>
        <w:t>FCM</w:t>
      </w:r>
      <w:r w:rsidRPr="002F54AC">
        <w:t>. Очевидно, что шаг по времени моделирования должен быть больше или равен времени концентрации на исследуемом бассейне. Поскольку минимальный бассейн - это элементарный водоток и два примыкающих склона, а время добегания стока для склона на Дальнем Востоке России оценивается как достаточно стабильное и равное приблизительно 4 часам, то это и можно назвать примерной оценкой минимального расчетного шага. Применение шага по времени более одних суток нерационально, что дает оценку максимального шага по времени 24 часа. Такое время добегания в среднегорье характерно для водосбора размером около 1000 км</w:t>
      </w:r>
      <w:r w:rsidRPr="002F54AC">
        <w:rPr>
          <w:vertAlign w:val="superscript"/>
        </w:rPr>
        <w:t>2</w:t>
      </w:r>
      <w:r w:rsidRPr="002F54AC">
        <w:t xml:space="preserve">. Соответственно, применение </w:t>
      </w:r>
      <w:r w:rsidRPr="002F54AC">
        <w:rPr>
          <w:lang w:val="en-US"/>
        </w:rPr>
        <w:t>FCM</w:t>
      </w:r>
      <w:r w:rsidRPr="002F54AC">
        <w:t xml:space="preserve"> можно рекомендовать для бассейнов размером от самых малых до первых тысяч км</w:t>
      </w:r>
      <w:r w:rsidRPr="002F54AC">
        <w:rPr>
          <w:vertAlign w:val="superscript"/>
        </w:rPr>
        <w:t>2</w:t>
      </w:r>
      <w:r w:rsidRPr="002F54AC">
        <w:t xml:space="preserve">, при шаге по времени от 4 до 24 часов. Отметим, что эти оценки могут быть иными для других регионов. </w:t>
      </w:r>
    </w:p>
    <w:p w:rsidR="00793BAD" w:rsidRPr="002F54AC" w:rsidRDefault="00793BAD" w:rsidP="008C4838">
      <w:pPr>
        <w:spacing w:line="276" w:lineRule="auto"/>
        <w:jc w:val="center"/>
        <w:rPr>
          <w:kern w:val="26"/>
        </w:rPr>
      </w:pPr>
      <w:r w:rsidRPr="002F54AC">
        <w:rPr>
          <w:noProof/>
        </w:rPr>
        <w:lastRenderedPageBreak/>
        <w:drawing>
          <wp:inline distT="0" distB="0" distL="0" distR="0" wp14:anchorId="6E9CD016" wp14:editId="10E7CC17">
            <wp:extent cx="5810250" cy="8001649"/>
            <wp:effectExtent l="0" t="0" r="0" b="0"/>
            <wp:docPr id="58" name="Рисунок 58" descr="C:\Users\Сергей\AppData\Local\Microsoft\Windows\INetCache\Content.Word\ячсм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Users\Сергей\AppData\Local\Microsoft\Windows\INetCache\Content.Word\ячсм2.jpg"/>
                    <pic:cNvPicPr>
                      <a:picLocks noChangeAspect="1" noChangeArrowheads="1"/>
                    </pic:cNvPicPr>
                  </pic:nvPicPr>
                  <pic:blipFill rotWithShape="1">
                    <a:blip r:embed="rId53">
                      <a:extLst>
                        <a:ext uri="{28A0092B-C50C-407E-A947-70E740481C1C}">
                          <a14:useLocalDpi xmlns:a14="http://schemas.microsoft.com/office/drawing/2010/main" val="0"/>
                        </a:ext>
                      </a:extLst>
                    </a:blip>
                    <a:srcRect l="6049" t="119" r="1713" b="-119"/>
                    <a:stretch/>
                  </pic:blipFill>
                  <pic:spPr bwMode="auto">
                    <a:xfrm>
                      <a:off x="0" y="0"/>
                      <a:ext cx="5810863" cy="8002493"/>
                    </a:xfrm>
                    <a:prstGeom prst="rect">
                      <a:avLst/>
                    </a:prstGeom>
                    <a:noFill/>
                    <a:ln>
                      <a:noFill/>
                    </a:ln>
                    <a:extLst>
                      <a:ext uri="{53640926-AAD7-44D8-BBD7-CCE9431645EC}">
                        <a14:shadowObscured xmlns:a14="http://schemas.microsoft.com/office/drawing/2010/main"/>
                      </a:ext>
                    </a:extLst>
                  </pic:spPr>
                </pic:pic>
              </a:graphicData>
            </a:graphic>
          </wp:inline>
        </w:drawing>
      </w:r>
      <w:r w:rsidRPr="002F54AC">
        <w:rPr>
          <w:kern w:val="26"/>
        </w:rPr>
        <w:t>Рисунок 25. Динамика элементов водного баланса на примере р.Комаровка-Центральный, 1974 г. При использовании фактических осадков (а) и увеличенных на 20% (б).</w:t>
      </w:r>
    </w:p>
    <w:p w:rsidR="00793BAD" w:rsidRPr="002F54AC" w:rsidRDefault="00793BAD" w:rsidP="00793BAD">
      <w:pPr>
        <w:pStyle w:val="a8"/>
        <w:spacing w:line="360" w:lineRule="auto"/>
        <w:ind w:firstLine="709"/>
        <w:jc w:val="both"/>
        <w:rPr>
          <w:rFonts w:ascii="Times New Roman" w:hAnsi="Times New Roman" w:cs="Times New Roman"/>
          <w:sz w:val="24"/>
          <w:szCs w:val="24"/>
        </w:rPr>
      </w:pPr>
    </w:p>
    <w:p w:rsidR="00793BAD" w:rsidRDefault="00793BAD" w:rsidP="00793BAD">
      <w:pPr>
        <w:pStyle w:val="a8"/>
        <w:spacing w:line="360" w:lineRule="auto"/>
        <w:ind w:firstLine="709"/>
        <w:jc w:val="both"/>
        <w:rPr>
          <w:rFonts w:ascii="Times New Roman" w:hAnsi="Times New Roman" w:cs="Times New Roman"/>
          <w:sz w:val="24"/>
          <w:szCs w:val="24"/>
        </w:rPr>
      </w:pPr>
      <w:r w:rsidRPr="002F54AC">
        <w:rPr>
          <w:rFonts w:ascii="Times New Roman" w:hAnsi="Times New Roman" w:cs="Times New Roman"/>
          <w:sz w:val="24"/>
          <w:szCs w:val="24"/>
        </w:rPr>
        <w:t xml:space="preserve">Работоспособность модели проверялась как на территории нашей страны, так и за рубежом. Для России это территории Приморского и Хабаровского краев, Амурской области, </w:t>
      </w:r>
      <w:r w:rsidRPr="002F54AC">
        <w:rPr>
          <w:rFonts w:ascii="Times New Roman" w:hAnsi="Times New Roman" w:cs="Times New Roman"/>
          <w:sz w:val="24"/>
          <w:szCs w:val="24"/>
        </w:rPr>
        <w:lastRenderedPageBreak/>
        <w:t>о.Сахалина [Гарцман, 2007; Гарцман, Губарева, 2007; Гарцман и др., 2009; Макагонова, 2009], известен опыт её использования для рек Кавказа [</w:t>
      </w:r>
      <w:r w:rsidRPr="002F54AC">
        <w:rPr>
          <w:rFonts w:ascii="Times New Roman" w:hAnsi="Times New Roman" w:cs="Times New Roman"/>
          <w:sz w:val="24"/>
          <w:szCs w:val="24"/>
          <w:lang w:val="en-US"/>
        </w:rPr>
        <w:t>Belyakova</w:t>
      </w:r>
      <w:r w:rsidRPr="002F54AC">
        <w:rPr>
          <w:rFonts w:ascii="Times New Roman" w:hAnsi="Times New Roman" w:cs="Times New Roman"/>
          <w:sz w:val="24"/>
          <w:szCs w:val="24"/>
        </w:rPr>
        <w:t xml:space="preserve">, </w:t>
      </w:r>
      <w:r w:rsidRPr="002F54AC">
        <w:rPr>
          <w:rFonts w:ascii="Times New Roman" w:hAnsi="Times New Roman" w:cs="Times New Roman"/>
          <w:sz w:val="24"/>
          <w:szCs w:val="24"/>
          <w:lang w:val="en-US"/>
        </w:rPr>
        <w:t>Gartsman</w:t>
      </w:r>
      <w:r w:rsidRPr="002F54AC">
        <w:rPr>
          <w:rFonts w:ascii="Times New Roman" w:hAnsi="Times New Roman" w:cs="Times New Roman"/>
          <w:sz w:val="24"/>
          <w:szCs w:val="24"/>
        </w:rPr>
        <w:t>, 2018] и объектов Восточной Сибири, в т.ч. в бассейне оз.Байкал [Korytnyi et al., 2007]. Иностранный опыт включает в себя применение модели на реках о.Тайваня [Гарцман, 2007] и Австрии [</w:t>
      </w:r>
      <w:r w:rsidRPr="002F54AC">
        <w:rPr>
          <w:rFonts w:ascii="Times New Roman" w:hAnsi="Times New Roman" w:cs="Times New Roman"/>
          <w:sz w:val="24"/>
          <w:szCs w:val="24"/>
          <w:lang w:val="en-US"/>
        </w:rPr>
        <w:t>Gartsman</w:t>
      </w:r>
      <w:r w:rsidRPr="002F54AC">
        <w:rPr>
          <w:rFonts w:ascii="Times New Roman" w:hAnsi="Times New Roman" w:cs="Times New Roman"/>
          <w:sz w:val="24"/>
          <w:szCs w:val="24"/>
        </w:rPr>
        <w:t>, 2013]. В соответствии с модельными идеологией, допущениями и структурой, качество моделирования оказалось наилучшим для территорий с горными условиями и сильными дождями теплого периода, в первую очередь - это Приморский край и о.Тайвань. Более северные объекты (Верхний Амур, Австрия) показывали более скромный результат, что, очевидно, связано с особенностями территории, отсутствием учета снеготаяния и ледовых явлений, более равномерным режимом выпадения осадков. На Рисунке 26 представлены несколько примеров работы модели.</w:t>
      </w:r>
    </w:p>
    <w:p w:rsidR="00987BC0" w:rsidRPr="002F54AC" w:rsidRDefault="00987BC0" w:rsidP="00793BAD">
      <w:pPr>
        <w:pStyle w:val="a8"/>
        <w:spacing w:line="360" w:lineRule="auto"/>
        <w:ind w:firstLine="709"/>
        <w:jc w:val="both"/>
        <w:rPr>
          <w:rFonts w:ascii="Times New Roman" w:hAnsi="Times New Roman" w:cs="Times New Roman"/>
          <w:sz w:val="24"/>
          <w:szCs w:val="24"/>
        </w:rPr>
      </w:pPr>
    </w:p>
    <w:p w:rsidR="00793BAD" w:rsidRPr="002F54AC" w:rsidRDefault="00DA2B9A" w:rsidP="007F59AC">
      <w:pPr>
        <w:tabs>
          <w:tab w:val="left" w:pos="4320"/>
        </w:tabs>
        <w:spacing w:line="360" w:lineRule="auto"/>
        <w:jc w:val="center"/>
      </w:pPr>
      <w:r>
        <w:pict>
          <v:shape id="_x0000_i1037" type="#_x0000_t75" style="width:496.55pt;height:295.45pt">
            <v:imagedata r:id="rId54" o:title="Скриншот 14"/>
          </v:shape>
        </w:pict>
      </w:r>
    </w:p>
    <w:p w:rsidR="00793BAD" w:rsidRPr="002F54AC" w:rsidRDefault="00793BAD" w:rsidP="00793BAD">
      <w:pPr>
        <w:pStyle w:val="a8"/>
        <w:spacing w:line="276" w:lineRule="auto"/>
        <w:ind w:firstLine="709"/>
        <w:jc w:val="center"/>
        <w:rPr>
          <w:rFonts w:ascii="Times New Roman" w:hAnsi="Times New Roman" w:cs="Times New Roman"/>
          <w:sz w:val="24"/>
          <w:szCs w:val="24"/>
        </w:rPr>
      </w:pPr>
      <w:r w:rsidRPr="002F54AC">
        <w:rPr>
          <w:rFonts w:ascii="Times New Roman" w:hAnsi="Times New Roman" w:cs="Times New Roman"/>
          <w:sz w:val="24"/>
          <w:szCs w:val="24"/>
        </w:rPr>
        <w:t>Рисунок 26. Примеры моделированных и измеренных гидрографов. а</w:t>
      </w:r>
      <w:r w:rsidR="00987BC0">
        <w:rPr>
          <w:rFonts w:ascii="Times New Roman" w:hAnsi="Times New Roman" w:cs="Times New Roman"/>
          <w:sz w:val="24"/>
          <w:szCs w:val="24"/>
        </w:rPr>
        <w:t xml:space="preserve"> </w:t>
      </w:r>
      <w:r w:rsidRPr="002F54AC">
        <w:rPr>
          <w:rFonts w:ascii="Times New Roman" w:hAnsi="Times New Roman" w:cs="Times New Roman"/>
          <w:sz w:val="24"/>
          <w:szCs w:val="24"/>
        </w:rPr>
        <w:t>-</w:t>
      </w:r>
      <w:r w:rsidR="00987BC0">
        <w:rPr>
          <w:rFonts w:ascii="Times New Roman" w:hAnsi="Times New Roman" w:cs="Times New Roman"/>
          <w:sz w:val="24"/>
          <w:szCs w:val="24"/>
        </w:rPr>
        <w:t xml:space="preserve"> </w:t>
      </w:r>
      <w:r w:rsidRPr="002F54AC">
        <w:rPr>
          <w:rFonts w:ascii="Times New Roman" w:hAnsi="Times New Roman" w:cs="Times New Roman"/>
          <w:sz w:val="24"/>
          <w:szCs w:val="24"/>
        </w:rPr>
        <w:t>р.Ус</w:t>
      </w:r>
      <w:r w:rsidR="007F59AC">
        <w:rPr>
          <w:rFonts w:ascii="Times New Roman" w:hAnsi="Times New Roman" w:cs="Times New Roman"/>
          <w:sz w:val="24"/>
          <w:szCs w:val="24"/>
        </w:rPr>
        <w:t>сури-с.Верхняя Бреевка</w:t>
      </w:r>
      <w:r w:rsidRPr="002F54AC">
        <w:rPr>
          <w:rFonts w:ascii="Times New Roman" w:hAnsi="Times New Roman" w:cs="Times New Roman"/>
          <w:sz w:val="24"/>
          <w:szCs w:val="24"/>
        </w:rPr>
        <w:t>, б</w:t>
      </w:r>
      <w:r w:rsidR="00987BC0">
        <w:rPr>
          <w:rFonts w:ascii="Times New Roman" w:hAnsi="Times New Roman" w:cs="Times New Roman"/>
          <w:sz w:val="24"/>
          <w:szCs w:val="24"/>
        </w:rPr>
        <w:t xml:space="preserve"> </w:t>
      </w:r>
      <w:r w:rsidRPr="002F54AC">
        <w:rPr>
          <w:rFonts w:ascii="Times New Roman" w:hAnsi="Times New Roman" w:cs="Times New Roman"/>
          <w:sz w:val="24"/>
          <w:szCs w:val="24"/>
        </w:rPr>
        <w:t>-</w:t>
      </w:r>
      <w:r w:rsidR="00987BC0">
        <w:rPr>
          <w:rFonts w:ascii="Times New Roman" w:hAnsi="Times New Roman" w:cs="Times New Roman"/>
          <w:sz w:val="24"/>
          <w:szCs w:val="24"/>
        </w:rPr>
        <w:t xml:space="preserve"> </w:t>
      </w:r>
      <w:r w:rsidRPr="002F54AC">
        <w:rPr>
          <w:rFonts w:ascii="Times New Roman" w:hAnsi="Times New Roman" w:cs="Times New Roman"/>
          <w:sz w:val="24"/>
          <w:szCs w:val="24"/>
        </w:rPr>
        <w:t>р</w:t>
      </w:r>
      <w:r w:rsidR="007F59AC">
        <w:rPr>
          <w:rFonts w:ascii="Times New Roman" w:hAnsi="Times New Roman" w:cs="Times New Roman"/>
          <w:sz w:val="24"/>
          <w:szCs w:val="24"/>
        </w:rPr>
        <w:t>.Извилинка-с.Извилинка</w:t>
      </w:r>
      <w:r w:rsidRPr="002F54AC">
        <w:rPr>
          <w:rFonts w:ascii="Times New Roman" w:hAnsi="Times New Roman" w:cs="Times New Roman"/>
          <w:sz w:val="24"/>
          <w:szCs w:val="24"/>
        </w:rPr>
        <w:t>,</w:t>
      </w:r>
      <w:r w:rsidR="007F59AC">
        <w:rPr>
          <w:rFonts w:ascii="Times New Roman" w:hAnsi="Times New Roman" w:cs="Times New Roman"/>
          <w:sz w:val="24"/>
          <w:szCs w:val="24"/>
        </w:rPr>
        <w:t xml:space="preserve"> в</w:t>
      </w:r>
      <w:r w:rsidR="00987BC0">
        <w:rPr>
          <w:rFonts w:ascii="Times New Roman" w:hAnsi="Times New Roman" w:cs="Times New Roman"/>
          <w:sz w:val="24"/>
          <w:szCs w:val="24"/>
        </w:rPr>
        <w:t xml:space="preserve"> </w:t>
      </w:r>
      <w:r w:rsidR="007F59AC">
        <w:rPr>
          <w:rFonts w:ascii="Times New Roman" w:hAnsi="Times New Roman" w:cs="Times New Roman"/>
          <w:sz w:val="24"/>
          <w:szCs w:val="24"/>
        </w:rPr>
        <w:t>-</w:t>
      </w:r>
      <w:r w:rsidR="00987BC0">
        <w:rPr>
          <w:rFonts w:ascii="Times New Roman" w:hAnsi="Times New Roman" w:cs="Times New Roman"/>
          <w:sz w:val="24"/>
          <w:szCs w:val="24"/>
        </w:rPr>
        <w:t xml:space="preserve"> </w:t>
      </w:r>
      <w:r w:rsidR="007F59AC">
        <w:rPr>
          <w:rFonts w:ascii="Times New Roman" w:hAnsi="Times New Roman" w:cs="Times New Roman"/>
          <w:sz w:val="24"/>
          <w:szCs w:val="24"/>
        </w:rPr>
        <w:t>р.Павловка-с.Антоновка</w:t>
      </w:r>
      <w:r w:rsidRPr="002F54AC">
        <w:rPr>
          <w:rFonts w:ascii="Times New Roman" w:hAnsi="Times New Roman" w:cs="Times New Roman"/>
          <w:sz w:val="24"/>
          <w:szCs w:val="24"/>
        </w:rPr>
        <w:t>, г</w:t>
      </w:r>
      <w:r w:rsidR="00987BC0">
        <w:rPr>
          <w:rFonts w:ascii="Times New Roman" w:hAnsi="Times New Roman" w:cs="Times New Roman"/>
          <w:sz w:val="24"/>
          <w:szCs w:val="24"/>
        </w:rPr>
        <w:t xml:space="preserve"> </w:t>
      </w:r>
      <w:r w:rsidRPr="002F54AC">
        <w:rPr>
          <w:rFonts w:ascii="Times New Roman" w:hAnsi="Times New Roman" w:cs="Times New Roman"/>
          <w:sz w:val="24"/>
          <w:szCs w:val="24"/>
        </w:rPr>
        <w:t>-</w:t>
      </w:r>
      <w:r w:rsidR="00987BC0">
        <w:rPr>
          <w:rFonts w:ascii="Times New Roman" w:hAnsi="Times New Roman" w:cs="Times New Roman"/>
          <w:sz w:val="24"/>
          <w:szCs w:val="24"/>
        </w:rPr>
        <w:t xml:space="preserve"> </w:t>
      </w:r>
      <w:r w:rsidRPr="002F54AC">
        <w:rPr>
          <w:rFonts w:ascii="Times New Roman" w:hAnsi="Times New Roman" w:cs="Times New Roman"/>
          <w:sz w:val="24"/>
          <w:szCs w:val="24"/>
        </w:rPr>
        <w:t>р.Му</w:t>
      </w:r>
      <w:r w:rsidR="007F59AC">
        <w:rPr>
          <w:rFonts w:ascii="Times New Roman" w:hAnsi="Times New Roman" w:cs="Times New Roman"/>
          <w:sz w:val="24"/>
          <w:szCs w:val="24"/>
        </w:rPr>
        <w:t>равейка-с.Гродеково</w:t>
      </w:r>
    </w:p>
    <w:p w:rsidR="00793BAD" w:rsidRPr="002F54AC" w:rsidRDefault="00793BAD" w:rsidP="00793BAD">
      <w:pPr>
        <w:spacing w:after="160" w:line="259" w:lineRule="auto"/>
      </w:pPr>
    </w:p>
    <w:p w:rsidR="00793BAD" w:rsidRPr="002F54AC" w:rsidRDefault="00793BAD" w:rsidP="00793BAD">
      <w:pPr>
        <w:pStyle w:val="2"/>
        <w:spacing w:before="0" w:after="0" w:line="360" w:lineRule="auto"/>
        <w:ind w:firstLine="709"/>
        <w:jc w:val="center"/>
        <w:rPr>
          <w:rFonts w:ascii="Times New Roman" w:hAnsi="Times New Roman" w:cs="Times New Roman"/>
          <w:i w:val="0"/>
          <w:iCs w:val="0"/>
          <w:sz w:val="24"/>
          <w:szCs w:val="24"/>
        </w:rPr>
      </w:pPr>
      <w:bookmarkStart w:id="26" w:name="_Toc528539366"/>
      <w:bookmarkStart w:id="27" w:name="_Toc11157147"/>
      <w:r w:rsidRPr="002F54AC">
        <w:rPr>
          <w:rFonts w:ascii="Times New Roman" w:hAnsi="Times New Roman" w:cs="Times New Roman"/>
          <w:i w:val="0"/>
          <w:iCs w:val="0"/>
          <w:sz w:val="24"/>
          <w:szCs w:val="24"/>
        </w:rPr>
        <w:t xml:space="preserve">3.3. </w:t>
      </w:r>
      <w:r w:rsidRPr="002F54AC">
        <w:rPr>
          <w:rFonts w:ascii="Times New Roman" w:hAnsi="Times New Roman" w:cs="Times New Roman"/>
          <w:i w:val="0"/>
          <w:sz w:val="24"/>
          <w:szCs w:val="24"/>
        </w:rPr>
        <w:t>Модель прогноза стока рек с преобладанием дождевых паводков в режиме</w:t>
      </w:r>
      <w:bookmarkEnd w:id="26"/>
      <w:bookmarkEnd w:id="27"/>
    </w:p>
    <w:p w:rsidR="00793BAD" w:rsidRPr="002F54AC" w:rsidRDefault="00793BAD" w:rsidP="00793BAD">
      <w:pPr>
        <w:pStyle w:val="a8"/>
        <w:spacing w:line="360" w:lineRule="auto"/>
        <w:ind w:firstLine="709"/>
        <w:jc w:val="both"/>
        <w:rPr>
          <w:rFonts w:ascii="Times New Roman" w:hAnsi="Times New Roman" w:cs="Times New Roman"/>
          <w:sz w:val="24"/>
          <w:szCs w:val="24"/>
        </w:rPr>
      </w:pPr>
      <w:r w:rsidRPr="002F54AC">
        <w:rPr>
          <w:rFonts w:ascii="Times New Roman" w:hAnsi="Times New Roman" w:cs="Times New Roman"/>
          <w:sz w:val="24"/>
          <w:szCs w:val="24"/>
        </w:rPr>
        <w:t>Несмотря на существование развитых пространственно-распределенных моделей, их применение не всегда целесообразно. Во-первых, сложность модели влияет как на качество результатов моделирования (сложность не обязательно означает лучший результат [</w:t>
      </w:r>
      <w:r w:rsidRPr="002F54AC">
        <w:rPr>
          <w:rFonts w:ascii="Times New Roman" w:hAnsi="Times New Roman" w:cs="Times New Roman"/>
          <w:sz w:val="24"/>
          <w:szCs w:val="24"/>
          <w:lang w:val="en-US"/>
        </w:rPr>
        <w:t>Orth</w:t>
      </w:r>
      <w:r w:rsidRPr="002F54AC">
        <w:rPr>
          <w:rFonts w:ascii="Times New Roman" w:hAnsi="Times New Roman" w:cs="Times New Roman"/>
          <w:sz w:val="24"/>
          <w:szCs w:val="24"/>
        </w:rPr>
        <w:t xml:space="preserve"> </w:t>
      </w:r>
      <w:r w:rsidRPr="002F54AC">
        <w:rPr>
          <w:rFonts w:ascii="Times New Roman" w:hAnsi="Times New Roman" w:cs="Times New Roman"/>
          <w:sz w:val="24"/>
          <w:szCs w:val="24"/>
          <w:lang w:val="en-US"/>
        </w:rPr>
        <w:t>et</w:t>
      </w:r>
      <w:r w:rsidRPr="002F54AC">
        <w:rPr>
          <w:rFonts w:ascii="Times New Roman" w:hAnsi="Times New Roman" w:cs="Times New Roman"/>
          <w:sz w:val="24"/>
          <w:szCs w:val="24"/>
        </w:rPr>
        <w:t xml:space="preserve"> </w:t>
      </w:r>
      <w:r w:rsidRPr="002F54AC">
        <w:rPr>
          <w:rFonts w:ascii="Times New Roman" w:hAnsi="Times New Roman" w:cs="Times New Roman"/>
          <w:sz w:val="24"/>
          <w:szCs w:val="24"/>
          <w:lang w:val="en-US"/>
        </w:rPr>
        <w:t>al</w:t>
      </w:r>
      <w:r w:rsidRPr="002F54AC">
        <w:rPr>
          <w:rFonts w:ascii="Times New Roman" w:hAnsi="Times New Roman" w:cs="Times New Roman"/>
          <w:sz w:val="24"/>
          <w:szCs w:val="24"/>
        </w:rPr>
        <w:t xml:space="preserve">., 2015]), так и на возможности анализа получаемых выходных данных. Во-вторых, может быть </w:t>
      </w:r>
      <w:r w:rsidRPr="002F54AC">
        <w:rPr>
          <w:rFonts w:ascii="Times New Roman" w:hAnsi="Times New Roman" w:cs="Times New Roman"/>
          <w:sz w:val="24"/>
          <w:szCs w:val="24"/>
        </w:rPr>
        <w:lastRenderedPageBreak/>
        <w:t>не ясна процедура калибровки параметров (их число может достигать десятка и более), качество которой во многом определяется квалификацией и опытом специалиста, её выполняющего. Сама процедура калибровки на данный момент в методическом плане не до конца разработана, основным препятс</w:t>
      </w:r>
      <w:r w:rsidR="00987BC0">
        <w:rPr>
          <w:rFonts w:ascii="Times New Roman" w:hAnsi="Times New Roman" w:cs="Times New Roman"/>
          <w:sz w:val="24"/>
          <w:szCs w:val="24"/>
        </w:rPr>
        <w:t>т</w:t>
      </w:r>
      <w:r w:rsidRPr="002F54AC">
        <w:rPr>
          <w:rFonts w:ascii="Times New Roman" w:hAnsi="Times New Roman" w:cs="Times New Roman"/>
          <w:sz w:val="24"/>
          <w:szCs w:val="24"/>
        </w:rPr>
        <w:t>вием для чего является т.н. «проблема эквифинальности» [</w:t>
      </w:r>
      <w:r w:rsidRPr="002F54AC">
        <w:rPr>
          <w:rFonts w:ascii="Times New Roman" w:hAnsi="Times New Roman" w:cs="Times New Roman"/>
          <w:sz w:val="24"/>
          <w:szCs w:val="24"/>
          <w:lang w:val="en-US"/>
        </w:rPr>
        <w:t>Beven</w:t>
      </w:r>
      <w:r w:rsidRPr="002F54AC">
        <w:rPr>
          <w:rFonts w:ascii="Times New Roman" w:hAnsi="Times New Roman" w:cs="Times New Roman"/>
          <w:sz w:val="24"/>
          <w:szCs w:val="24"/>
        </w:rPr>
        <w:t>, 2012]. Кроме того, калибровочная процедура обычно производится по замыкающему створу, и, если обсчитываемый бассейн достаточно крупный или сложный по строению, это может приводить к дополнительным ошибкам и неопределенностям в его отдельных сегментах.</w:t>
      </w:r>
    </w:p>
    <w:p w:rsidR="00793BAD" w:rsidRPr="002F54AC" w:rsidRDefault="00793BAD" w:rsidP="00793BAD">
      <w:pPr>
        <w:pStyle w:val="a8"/>
        <w:spacing w:line="360" w:lineRule="auto"/>
        <w:ind w:firstLine="709"/>
        <w:jc w:val="both"/>
        <w:rPr>
          <w:rFonts w:ascii="Times New Roman" w:hAnsi="Times New Roman" w:cs="Times New Roman"/>
          <w:sz w:val="24"/>
          <w:szCs w:val="24"/>
        </w:rPr>
      </w:pPr>
      <w:r w:rsidRPr="002F54AC">
        <w:rPr>
          <w:rFonts w:ascii="Times New Roman" w:hAnsi="Times New Roman" w:cs="Times New Roman"/>
          <w:sz w:val="24"/>
          <w:szCs w:val="24"/>
        </w:rPr>
        <w:t>На основе FCM разработана модель стока дальневосточных рек, предназначенная для краткосрочного прогнозирования дождевых паводков в теплый период. Модель проходит оперативные испытания в работе региональных подразделений Росгидромета с 2004 года, показывая хорошее и удовлетворительное качество работы. Учитывая наличие большого по</w:t>
      </w:r>
      <w:r w:rsidR="00987BC0">
        <w:rPr>
          <w:rFonts w:ascii="Times New Roman" w:hAnsi="Times New Roman" w:cs="Times New Roman"/>
          <w:sz w:val="24"/>
          <w:szCs w:val="24"/>
        </w:rPr>
        <w:t>ложительного опыта работы с мод</w:t>
      </w:r>
      <w:r w:rsidRPr="002F54AC">
        <w:rPr>
          <w:rFonts w:ascii="Times New Roman" w:hAnsi="Times New Roman" w:cs="Times New Roman"/>
          <w:sz w:val="24"/>
          <w:szCs w:val="24"/>
        </w:rPr>
        <w:t>елью в пределах исследуемого региона и именно для прогнозирования дождевых паводков, степень её готовности, вычислительную «экономичность», а также возможность адекватного обеспечения её необходимыми исходными данными, эта модель стока была использована в настоящем исследовании.</w:t>
      </w:r>
    </w:p>
    <w:p w:rsidR="00793BAD" w:rsidRPr="002F54AC" w:rsidRDefault="00793BAD" w:rsidP="00793BAD">
      <w:pPr>
        <w:spacing w:line="360" w:lineRule="auto"/>
        <w:ind w:firstLine="708"/>
        <w:jc w:val="both"/>
      </w:pPr>
      <w:r w:rsidRPr="002F54AC">
        <w:t>Расчетная схема включает в себя два этапа (рис. 27). На первом при использовании FCM моделируется слой стокообразования с малых бассейнов, т.н. «бассейнов-индикаторов», являющихся репрезентативными и отражающими особенности стокоформирования на определенной доле территории большого бассейна. На втором проводится трансформация расчетных расходов воды каждого индикатора в крупной русловой сети с использованием частных функций влияния. Затем частные гидрографы суммируются в замыкающем створе с соответствующими весовыми коэффициентами.</w:t>
      </w:r>
    </w:p>
    <w:p w:rsidR="00793BAD" w:rsidRPr="002F54AC" w:rsidRDefault="00793BAD" w:rsidP="00793BAD">
      <w:pPr>
        <w:spacing w:line="360" w:lineRule="auto"/>
        <w:ind w:firstLine="708"/>
        <w:jc w:val="both"/>
      </w:pPr>
      <w:r w:rsidRPr="002F54AC">
        <w:t>Для трансформации используется линейная модель интеграла свертки (Дюамеля) [Бефани, Калинин, 1983, с.23] в виде</w:t>
      </w:r>
    </w:p>
    <w:p w:rsidR="00793BAD" w:rsidRPr="002F54AC" w:rsidRDefault="00793BAD" w:rsidP="00793BAD">
      <w:pPr>
        <w:spacing w:line="360" w:lineRule="auto"/>
        <w:ind w:left="2126" w:firstLine="709"/>
        <w:jc w:val="right"/>
      </w:pPr>
      <w:r w:rsidRPr="002F54AC">
        <w:rPr>
          <w:position w:val="-28"/>
          <w:lang w:val="en-US"/>
        </w:rPr>
        <w:object w:dxaOrig="2340" w:dyaOrig="700">
          <v:shape id="_x0000_i1038" type="#_x0000_t75" style="width:115.45pt;height:36pt" o:ole="">
            <v:imagedata r:id="rId55" o:title=""/>
          </v:shape>
          <o:OLEObject Type="Embed" ProgID="Equation.3" ShapeID="_x0000_i1038" DrawAspect="Content" ObjectID="_1621771723" r:id="rId56"/>
        </w:object>
      </w:r>
      <w:r w:rsidRPr="002F54AC">
        <w:t>,</w:t>
      </w:r>
      <w:r w:rsidRPr="002F54AC">
        <w:tab/>
      </w:r>
      <w:r w:rsidRPr="002F54AC">
        <w:tab/>
      </w:r>
      <w:r w:rsidRPr="002F54AC">
        <w:tab/>
      </w:r>
      <w:r w:rsidRPr="002F54AC">
        <w:tab/>
      </w:r>
      <w:r w:rsidRPr="002F54AC">
        <w:tab/>
        <w:t>(5)</w:t>
      </w:r>
    </w:p>
    <w:p w:rsidR="00793BAD" w:rsidRPr="002F54AC" w:rsidRDefault="00793BAD" w:rsidP="00793BAD">
      <w:pPr>
        <w:pStyle w:val="31"/>
        <w:spacing w:after="0" w:line="360" w:lineRule="auto"/>
        <w:ind w:left="0"/>
        <w:jc w:val="both"/>
        <w:rPr>
          <w:sz w:val="24"/>
          <w:szCs w:val="24"/>
        </w:rPr>
      </w:pPr>
      <w:r w:rsidRPr="002F54AC">
        <w:rPr>
          <w:sz w:val="24"/>
          <w:szCs w:val="24"/>
        </w:rPr>
        <w:t xml:space="preserve">где </w:t>
      </w:r>
      <w:r w:rsidRPr="002F54AC">
        <w:rPr>
          <w:i/>
          <w:sz w:val="24"/>
          <w:szCs w:val="24"/>
        </w:rPr>
        <w:t>Q</w:t>
      </w:r>
      <w:r w:rsidRPr="002F54AC">
        <w:rPr>
          <w:sz w:val="24"/>
          <w:szCs w:val="24"/>
        </w:rPr>
        <w:t xml:space="preserve"> </w:t>
      </w:r>
      <w:r w:rsidR="00987BC0">
        <w:rPr>
          <w:sz w:val="24"/>
          <w:szCs w:val="24"/>
        </w:rPr>
        <w:t>-</w:t>
      </w:r>
      <w:r w:rsidRPr="002F54AC">
        <w:rPr>
          <w:sz w:val="24"/>
          <w:szCs w:val="24"/>
        </w:rPr>
        <w:t xml:space="preserve"> суточные расходы в замыкающем створе, </w:t>
      </w:r>
      <w:r w:rsidRPr="002F54AC">
        <w:rPr>
          <w:i/>
          <w:sz w:val="24"/>
          <w:szCs w:val="24"/>
          <w:lang w:val="en-US"/>
        </w:rPr>
        <w:t>q</w:t>
      </w:r>
      <w:r w:rsidRPr="002F54AC">
        <w:rPr>
          <w:sz w:val="24"/>
          <w:szCs w:val="24"/>
        </w:rPr>
        <w:t xml:space="preserve"> - суточные величины притока в русловую сеть, </w:t>
      </w:r>
      <w:r w:rsidRPr="002F54AC">
        <w:rPr>
          <w:i/>
          <w:sz w:val="24"/>
          <w:szCs w:val="24"/>
          <w:lang w:val="en-US"/>
        </w:rPr>
        <w:t>i</w:t>
      </w:r>
      <w:r w:rsidRPr="002F54AC">
        <w:rPr>
          <w:sz w:val="24"/>
          <w:szCs w:val="24"/>
        </w:rPr>
        <w:t xml:space="preserve"> </w:t>
      </w:r>
      <w:r w:rsidR="00987BC0">
        <w:rPr>
          <w:sz w:val="24"/>
          <w:szCs w:val="24"/>
        </w:rPr>
        <w:t>-</w:t>
      </w:r>
      <w:r w:rsidRPr="002F54AC">
        <w:rPr>
          <w:sz w:val="24"/>
          <w:szCs w:val="24"/>
        </w:rPr>
        <w:t xml:space="preserve"> текущий расчетный шаг (момент времени), </w:t>
      </w:r>
      <w:r w:rsidRPr="002F54AC">
        <w:rPr>
          <w:i/>
          <w:sz w:val="24"/>
          <w:szCs w:val="24"/>
          <w:lang w:val="en-US"/>
        </w:rPr>
        <w:t>p</w:t>
      </w:r>
      <w:r w:rsidRPr="002F54AC">
        <w:rPr>
          <w:sz w:val="24"/>
          <w:szCs w:val="24"/>
        </w:rPr>
        <w:t xml:space="preserve"> - ординаты функции влияния</w:t>
      </w:r>
      <w:r w:rsidRPr="002F54AC">
        <w:rPr>
          <w:i/>
          <w:sz w:val="24"/>
          <w:szCs w:val="24"/>
        </w:rPr>
        <w:t xml:space="preserve">, </w:t>
      </w:r>
      <w:r w:rsidRPr="002F54AC">
        <w:rPr>
          <w:i/>
          <w:sz w:val="24"/>
          <w:szCs w:val="24"/>
          <w:lang w:val="en-US"/>
        </w:rPr>
        <w:t>t</w:t>
      </w:r>
      <w:r w:rsidRPr="002F54AC">
        <w:rPr>
          <w:sz w:val="24"/>
          <w:szCs w:val="24"/>
        </w:rPr>
        <w:t xml:space="preserve"> и </w:t>
      </w:r>
      <w:r w:rsidRPr="002F54AC">
        <w:rPr>
          <w:i/>
          <w:sz w:val="24"/>
          <w:szCs w:val="24"/>
          <w:lang w:val="en-US"/>
        </w:rPr>
        <w:t>t</w:t>
      </w:r>
      <w:r w:rsidRPr="002F54AC">
        <w:rPr>
          <w:i/>
          <w:sz w:val="24"/>
          <w:szCs w:val="24"/>
          <w:vertAlign w:val="subscript"/>
          <w:lang w:val="en-US"/>
        </w:rPr>
        <w:t>max</w:t>
      </w:r>
      <w:r w:rsidRPr="002F54AC">
        <w:rPr>
          <w:sz w:val="24"/>
          <w:szCs w:val="24"/>
        </w:rPr>
        <w:t xml:space="preserve"> </w:t>
      </w:r>
      <w:r w:rsidR="00987BC0">
        <w:rPr>
          <w:sz w:val="24"/>
          <w:szCs w:val="24"/>
        </w:rPr>
        <w:t>-</w:t>
      </w:r>
      <w:r w:rsidRPr="002F54AC">
        <w:rPr>
          <w:sz w:val="24"/>
          <w:szCs w:val="24"/>
        </w:rPr>
        <w:t xml:space="preserve"> текущая и максимальная величины предыстории, с которой учитывается приток для вычисления стока, </w:t>
      </w:r>
      <w:r w:rsidRPr="002F54AC">
        <w:rPr>
          <w:i/>
          <w:sz w:val="24"/>
          <w:szCs w:val="24"/>
          <w:lang w:val="en-US"/>
        </w:rPr>
        <w:t>k</w:t>
      </w:r>
      <w:r w:rsidRPr="002F54AC">
        <w:rPr>
          <w:sz w:val="24"/>
          <w:szCs w:val="24"/>
        </w:rPr>
        <w:t xml:space="preserve"> </w:t>
      </w:r>
      <w:r w:rsidR="00987BC0">
        <w:rPr>
          <w:sz w:val="24"/>
          <w:szCs w:val="24"/>
        </w:rPr>
        <w:t>-</w:t>
      </w:r>
      <w:r w:rsidRPr="002F54AC">
        <w:rPr>
          <w:sz w:val="24"/>
          <w:szCs w:val="24"/>
        </w:rPr>
        <w:t xml:space="preserve"> коэффициент размерности. </w:t>
      </w:r>
    </w:p>
    <w:p w:rsidR="00793BAD" w:rsidRPr="002F54AC" w:rsidRDefault="00793BAD" w:rsidP="00793BAD">
      <w:pPr>
        <w:pStyle w:val="31"/>
        <w:spacing w:after="0" w:line="360" w:lineRule="auto"/>
        <w:ind w:left="0" w:firstLine="709"/>
        <w:jc w:val="both"/>
        <w:rPr>
          <w:sz w:val="24"/>
          <w:szCs w:val="24"/>
        </w:rPr>
      </w:pPr>
      <w:r w:rsidRPr="002F54AC">
        <w:rPr>
          <w:sz w:val="24"/>
          <w:szCs w:val="24"/>
        </w:rPr>
        <w:t>В качестве функции влияния используется формула Калинина-Милюкова, теоретически выведенная для описания трансформации гидрографа серией одинаковых линейных водохранилищ:</w:t>
      </w:r>
    </w:p>
    <w:p w:rsidR="00793BAD" w:rsidRPr="002F54AC" w:rsidRDefault="002F54AC" w:rsidP="00987BC0">
      <w:pPr>
        <w:ind w:left="2832" w:firstLine="708"/>
        <w:jc w:val="center"/>
      </w:pPr>
      <w:r w:rsidRPr="002F54AC">
        <w:rPr>
          <w:position w:val="-28"/>
        </w:rPr>
        <w:object w:dxaOrig="2060" w:dyaOrig="700">
          <v:shape id="_x0000_i1039" type="#_x0000_t75" style="width:100.55pt;height:36pt" o:ole="">
            <v:imagedata r:id="rId57" o:title=""/>
          </v:shape>
          <o:OLEObject Type="Embed" ProgID="Equation.DSMT4" ShapeID="_x0000_i1039" DrawAspect="Content" ObjectID="_1621771724" r:id="rId58"/>
        </w:object>
      </w:r>
      <w:r w:rsidR="00793BAD" w:rsidRPr="002F54AC">
        <w:t>,</w:t>
      </w:r>
      <w:r w:rsidR="00793BAD" w:rsidRPr="002F54AC">
        <w:tab/>
      </w:r>
      <w:r w:rsidR="00793BAD" w:rsidRPr="002F54AC">
        <w:tab/>
      </w:r>
      <w:r w:rsidR="00987BC0">
        <w:tab/>
      </w:r>
      <w:r w:rsidR="00793BAD" w:rsidRPr="002F54AC">
        <w:tab/>
      </w:r>
      <w:r w:rsidR="00793BAD" w:rsidRPr="002F54AC">
        <w:tab/>
      </w:r>
      <w:r w:rsidR="00793BAD" w:rsidRPr="002F54AC">
        <w:tab/>
        <w:t>(6)</w:t>
      </w:r>
    </w:p>
    <w:p w:rsidR="00793BAD" w:rsidRPr="002F54AC" w:rsidRDefault="00793BAD" w:rsidP="00793BAD">
      <w:pPr>
        <w:spacing w:line="360" w:lineRule="auto"/>
        <w:jc w:val="both"/>
      </w:pPr>
      <w:r w:rsidRPr="002F54AC">
        <w:t xml:space="preserve">где </w:t>
      </w:r>
      <w:r w:rsidRPr="002F54AC">
        <w:rPr>
          <w:i/>
          <w:lang w:val="en-US"/>
        </w:rPr>
        <w:t>t</w:t>
      </w:r>
      <w:r w:rsidRPr="002F54AC">
        <w:t xml:space="preserve"> </w:t>
      </w:r>
      <w:r w:rsidR="00987BC0">
        <w:t>-</w:t>
      </w:r>
      <w:r w:rsidRPr="002F54AC">
        <w:t xml:space="preserve"> время, </w:t>
      </w:r>
      <w:r w:rsidRPr="002F54AC">
        <w:rPr>
          <w:position w:val="-6"/>
        </w:rPr>
        <w:object w:dxaOrig="200" w:dyaOrig="220">
          <v:shape id="_x0000_i1040" type="#_x0000_t75" style="width:7.45pt;height:14.25pt" o:ole="">
            <v:imagedata r:id="rId59" o:title=""/>
          </v:shape>
          <o:OLEObject Type="Embed" ProgID="Equation.3" ShapeID="_x0000_i1040" DrawAspect="Content" ObjectID="_1621771725" r:id="rId60"/>
        </w:object>
      </w:r>
      <w:r w:rsidRPr="002F54AC">
        <w:t xml:space="preserve"> - константа руслового добегания, </w:t>
      </w:r>
      <w:r w:rsidR="002F54AC" w:rsidRPr="002F54AC">
        <w:rPr>
          <w:i/>
          <w:lang w:val="en-US"/>
        </w:rPr>
        <w:t>N</w:t>
      </w:r>
      <w:r w:rsidRPr="002F54AC">
        <w:t xml:space="preserve"> - количество условных водохранилищ. Практически в расчетах функция влияния используется в виде дискретной конечной последовательности весовых коэффициентов, сумма которых равна единице.</w:t>
      </w:r>
    </w:p>
    <w:p w:rsidR="00793BAD" w:rsidRPr="002F54AC" w:rsidRDefault="00793BAD" w:rsidP="00793BAD">
      <w:pPr>
        <w:spacing w:after="160" w:line="259" w:lineRule="auto"/>
      </w:pPr>
    </w:p>
    <w:p w:rsidR="00793BAD" w:rsidRPr="002F54AC" w:rsidRDefault="00793BAD" w:rsidP="00793BAD">
      <w:pPr>
        <w:spacing w:line="360" w:lineRule="auto"/>
        <w:jc w:val="center"/>
      </w:pPr>
      <w:r w:rsidRPr="002F54AC">
        <w:rPr>
          <w:noProof/>
        </w:rPr>
        <w:drawing>
          <wp:inline distT="0" distB="0" distL="0" distR="0" wp14:anchorId="028628CA" wp14:editId="6FD78979">
            <wp:extent cx="5331759" cy="2600325"/>
            <wp:effectExtent l="19050" t="0" r="2241" b="0"/>
            <wp:docPr id="51" name="Рисунок 51" descr="Безымянны123й-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Безымянны123й-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336390" cy="2602584"/>
                    </a:xfrm>
                    <a:prstGeom prst="rect">
                      <a:avLst/>
                    </a:prstGeom>
                    <a:noFill/>
                    <a:ln w="9525" cmpd="sng">
                      <a:noFill/>
                      <a:miter lim="800000"/>
                      <a:headEnd/>
                      <a:tailEnd/>
                    </a:ln>
                    <a:effectLst/>
                  </pic:spPr>
                </pic:pic>
              </a:graphicData>
            </a:graphic>
          </wp:inline>
        </w:drawing>
      </w:r>
    </w:p>
    <w:p w:rsidR="00793BAD" w:rsidRPr="002F54AC" w:rsidRDefault="00793BAD" w:rsidP="00987BC0">
      <w:pPr>
        <w:spacing w:line="360" w:lineRule="auto"/>
        <w:jc w:val="center"/>
      </w:pPr>
      <w:r w:rsidRPr="002F54AC">
        <w:t>Рисунок 27. Графическая схема прогноза стока с крупного речного бассейна</w:t>
      </w:r>
    </w:p>
    <w:p w:rsidR="00793BAD" w:rsidRPr="002F54AC" w:rsidRDefault="00793BAD" w:rsidP="00793BAD">
      <w:pPr>
        <w:spacing w:line="360" w:lineRule="auto"/>
        <w:ind w:firstLine="709"/>
        <w:jc w:val="both"/>
      </w:pPr>
    </w:p>
    <w:p w:rsidR="00793BAD" w:rsidRPr="002F54AC" w:rsidRDefault="00793BAD" w:rsidP="00793BAD">
      <w:pPr>
        <w:spacing w:line="360" w:lineRule="auto"/>
        <w:ind w:firstLine="709"/>
        <w:jc w:val="both"/>
      </w:pPr>
      <w:r w:rsidRPr="002F54AC">
        <w:t>В работе были использованы версии модели, разработанные в 2006-2007 гг. для обеспечения краткосрочного гидрологического прогнозирования в бассейнах рек Уссури и Буреи [Гарцман, Губарева, 2007; Гарцман и др., 2009]. Стоит также отметить, что верховья крупных речных систем (к которым относятся исследуемые объекты), считаются наиболее уязвимыми к глобальным изменениям климата [</w:t>
      </w:r>
      <w:r w:rsidRPr="002F54AC">
        <w:rPr>
          <w:lang w:val="en-US"/>
        </w:rPr>
        <w:t>Bales</w:t>
      </w:r>
      <w:r w:rsidRPr="002F54AC">
        <w:t xml:space="preserve"> </w:t>
      </w:r>
      <w:r w:rsidRPr="002F54AC">
        <w:rPr>
          <w:lang w:val="en-US"/>
        </w:rPr>
        <w:t>et</w:t>
      </w:r>
      <w:r w:rsidRPr="002F54AC">
        <w:t xml:space="preserve"> </w:t>
      </w:r>
      <w:r w:rsidRPr="002F54AC">
        <w:rPr>
          <w:lang w:val="en-US"/>
        </w:rPr>
        <w:t>al</w:t>
      </w:r>
      <w:r w:rsidRPr="002F54AC">
        <w:t xml:space="preserve">., 2006; </w:t>
      </w:r>
      <w:r w:rsidRPr="002F54AC">
        <w:rPr>
          <w:lang w:val="en-US"/>
        </w:rPr>
        <w:t>Zhang</w:t>
      </w:r>
      <w:r w:rsidRPr="002F54AC">
        <w:t xml:space="preserve"> </w:t>
      </w:r>
      <w:r w:rsidRPr="002F54AC">
        <w:rPr>
          <w:lang w:val="en-US"/>
        </w:rPr>
        <w:t>et</w:t>
      </w:r>
      <w:r w:rsidRPr="002F54AC">
        <w:t xml:space="preserve"> </w:t>
      </w:r>
      <w:r w:rsidRPr="002F54AC">
        <w:rPr>
          <w:lang w:val="en-US"/>
        </w:rPr>
        <w:t>al</w:t>
      </w:r>
      <w:r w:rsidRPr="002F54AC">
        <w:t xml:space="preserve">., 2016, </w:t>
      </w:r>
      <w:r w:rsidRPr="002F54AC">
        <w:rPr>
          <w:lang w:val="en-US"/>
        </w:rPr>
        <w:t>Wu</w:t>
      </w:r>
      <w:r w:rsidRPr="002F54AC">
        <w:t xml:space="preserve"> </w:t>
      </w:r>
      <w:r w:rsidRPr="002F54AC">
        <w:rPr>
          <w:lang w:val="en-US"/>
        </w:rPr>
        <w:t>et</w:t>
      </w:r>
      <w:r w:rsidRPr="002F54AC">
        <w:t xml:space="preserve"> </w:t>
      </w:r>
      <w:r w:rsidRPr="002F54AC">
        <w:rPr>
          <w:lang w:val="en-US"/>
        </w:rPr>
        <w:t>al</w:t>
      </w:r>
      <w:r w:rsidRPr="002F54AC">
        <w:t>., 2018], что также определяет выбор объектов исследования. В течение примерно 10 лет эксплуатации в оперативной практике Приморского и Дальневосточного УГМС</w:t>
      </w:r>
      <w:r w:rsidR="00987BC0">
        <w:t>,</w:t>
      </w:r>
      <w:r w:rsidRPr="002F54AC">
        <w:t xml:space="preserve"> представленные модели устойчиво демонстрируют хорошее и удовлетворительное качество прогнозирования (рис. 28).</w:t>
      </w:r>
    </w:p>
    <w:p w:rsidR="00793BAD" w:rsidRPr="002F54AC" w:rsidRDefault="00793BAD" w:rsidP="00793BAD">
      <w:pPr>
        <w:spacing w:line="360" w:lineRule="auto"/>
        <w:ind w:firstLine="709"/>
        <w:jc w:val="both"/>
      </w:pPr>
      <w:r w:rsidRPr="002F54AC">
        <w:t>Для каждого водосбора были определены модельные параметры. Часть из них была найдена в ранее проведенной работе [Макагонова, 2009], однако в связи с наличием большего количества данных на текущий момент, значения параметров были подвергнуты корректировке в соответствии с тем, как это описано ниже. Несмотря на наличие дополнительных рядов наблюдений за стоком длиной 10</w:t>
      </w:r>
      <w:r w:rsidR="00987BC0">
        <w:t>–</w:t>
      </w:r>
      <w:r w:rsidRPr="002F54AC">
        <w:t>15 лет, величины параметров почти не изменились, что говорит об их верной оценке и устойчивости процедуры определения.</w:t>
      </w:r>
    </w:p>
    <w:p w:rsidR="00793BAD" w:rsidRDefault="00793BAD" w:rsidP="00793BAD">
      <w:pPr>
        <w:pStyle w:val="ac"/>
        <w:keepNext w:val="0"/>
        <w:spacing w:before="0"/>
        <w:ind w:firstLine="709"/>
      </w:pPr>
      <w:r w:rsidRPr="002F54AC">
        <w:t xml:space="preserve">Параметризация модели является одним из ключевых моментов для получения разумных результатов (табл. 5). </w:t>
      </w:r>
      <w:r w:rsidRPr="002F54AC">
        <w:rPr>
          <w:lang w:val="en-US"/>
        </w:rPr>
        <w:t>FCM</w:t>
      </w:r>
      <w:r w:rsidRPr="002F54AC">
        <w:t xml:space="preserve"> содержит семь основных параметров, которые подразделяются на </w:t>
      </w:r>
      <w:r w:rsidRPr="002F54AC">
        <w:lastRenderedPageBreak/>
        <w:t xml:space="preserve">емкостные (все емкости: полная </w:t>
      </w:r>
      <w:r w:rsidR="00987BC0">
        <w:t xml:space="preserve">- </w:t>
      </w:r>
      <w:r w:rsidRPr="002F54AC">
        <w:rPr>
          <w:i/>
          <w:lang w:val="en-US"/>
        </w:rPr>
        <w:t>TMC</w:t>
      </w:r>
      <w:r w:rsidRPr="002F54AC">
        <w:t>, наим</w:t>
      </w:r>
      <w:r w:rsidR="00987BC0">
        <w:t xml:space="preserve">еньшая - </w:t>
      </w:r>
      <w:r w:rsidRPr="002F54AC">
        <w:rPr>
          <w:i/>
          <w:lang w:val="en-US"/>
        </w:rPr>
        <w:t>FMC</w:t>
      </w:r>
      <w:r w:rsidR="00987BC0">
        <w:t xml:space="preserve">, гравитационная - </w:t>
      </w:r>
      <w:r w:rsidRPr="002F54AC">
        <w:rPr>
          <w:i/>
          <w:lang w:val="en-US"/>
        </w:rPr>
        <w:t>GCC</w:t>
      </w:r>
      <w:r w:rsidRPr="002F54AC">
        <w:t xml:space="preserve"> и рус</w:t>
      </w:r>
      <w:r w:rsidR="00987BC0">
        <w:t xml:space="preserve">ловая критические влагоемкости – </w:t>
      </w:r>
      <w:r w:rsidRPr="002F54AC">
        <w:rPr>
          <w:i/>
          <w:lang w:val="en-US"/>
        </w:rPr>
        <w:t>RCC</w:t>
      </w:r>
      <w:r w:rsidRPr="002F54AC">
        <w:t>, коэффициент свободной пористости (</w:t>
      </w:r>
      <w:r w:rsidRPr="002F54AC">
        <w:rPr>
          <w:i/>
          <w:lang w:val="en-US"/>
        </w:rPr>
        <w:t>k</w:t>
      </w:r>
      <w:r w:rsidR="00A2187C">
        <w:rPr>
          <w:i/>
          <w:vertAlign w:val="subscript"/>
          <w:lang w:val="en-US"/>
        </w:rPr>
        <w:t>bp</w:t>
      </w:r>
      <w:r w:rsidR="00987BC0">
        <w:rPr>
          <w:bCs/>
        </w:rPr>
        <w:t>))</w:t>
      </w:r>
      <w:r w:rsidRPr="002F54AC">
        <w:t xml:space="preserve"> и динамические (</w:t>
      </w:r>
      <w:r w:rsidRPr="002F54AC">
        <w:rPr>
          <w:bCs/>
        </w:rPr>
        <w:t xml:space="preserve">критический расход </w:t>
      </w:r>
      <w:r w:rsidRPr="002F54AC">
        <w:rPr>
          <w:bCs/>
          <w:i/>
        </w:rPr>
        <w:t>Q</w:t>
      </w:r>
      <w:r w:rsidRPr="002F54AC">
        <w:rPr>
          <w:bCs/>
          <w:i/>
          <w:vertAlign w:val="subscript"/>
          <w:lang w:val="en-US"/>
        </w:rPr>
        <w:t>cr</w:t>
      </w:r>
      <w:r w:rsidRPr="002F54AC">
        <w:rPr>
          <w:bCs/>
        </w:rPr>
        <w:t xml:space="preserve">, </w:t>
      </w:r>
      <w:r w:rsidRPr="002F54AC">
        <w:t xml:space="preserve">показатель истощения русловых влагозапасов </w:t>
      </w:r>
      <w:r w:rsidRPr="002F54AC">
        <w:rPr>
          <w:i/>
          <w:lang w:val="en-US"/>
        </w:rPr>
        <w:t>k</w:t>
      </w:r>
      <w:r w:rsidR="002F54AC" w:rsidRPr="002F54AC">
        <w:rPr>
          <w:i/>
          <w:vertAlign w:val="subscript"/>
          <w:lang w:val="en-US"/>
        </w:rPr>
        <w:t>gc</w:t>
      </w:r>
      <w:r w:rsidRPr="002F54AC">
        <w:t xml:space="preserve">). Также используются два дополнительных параметра, оцениваемые путем оптимизации (величина глубокого подземного водообмена </w:t>
      </w:r>
      <w:r w:rsidR="00A2187C">
        <w:rPr>
          <w:i/>
          <w:lang w:val="en-US"/>
        </w:rPr>
        <w:t>G</w:t>
      </w:r>
      <w:r w:rsidRPr="002F54AC">
        <w:rPr>
          <w:i/>
          <w:vertAlign w:val="subscript"/>
        </w:rPr>
        <w:t xml:space="preserve"> </w:t>
      </w:r>
      <w:r w:rsidRPr="002F54AC">
        <w:t xml:space="preserve">и показатель истощения влагозапаса верховодки </w:t>
      </w:r>
      <w:r w:rsidR="002F54AC" w:rsidRPr="002F54AC">
        <w:rPr>
          <w:i/>
          <w:lang w:val="en-US"/>
        </w:rPr>
        <w:t>k</w:t>
      </w:r>
      <w:r w:rsidR="002F54AC" w:rsidRPr="002F54AC">
        <w:rPr>
          <w:i/>
          <w:vertAlign w:val="subscript"/>
          <w:lang w:val="en-US"/>
        </w:rPr>
        <w:t>u</w:t>
      </w:r>
      <w:r w:rsidRPr="002F54AC">
        <w:t xml:space="preserve">). Перечисленные параметры являются интегральными характеристиками </w:t>
      </w:r>
      <w:r w:rsidRPr="002F54AC">
        <w:rPr>
          <w:bCs/>
        </w:rPr>
        <w:t xml:space="preserve">малого речного бассейна </w:t>
      </w:r>
      <w:r w:rsidRPr="002F54AC">
        <w:t>и позволяют производить генетическое расчленение стока.</w:t>
      </w:r>
    </w:p>
    <w:p w:rsidR="008C4838" w:rsidRDefault="008C4838" w:rsidP="00793BAD">
      <w:pPr>
        <w:pStyle w:val="ac"/>
        <w:keepNext w:val="0"/>
        <w:spacing w:before="0"/>
        <w:ind w:firstLine="709"/>
      </w:pPr>
    </w:p>
    <w:p w:rsidR="00793BAD" w:rsidRPr="002F54AC" w:rsidRDefault="008C4838" w:rsidP="007F59AC">
      <w:pPr>
        <w:pStyle w:val="a8"/>
        <w:spacing w:line="360" w:lineRule="auto"/>
        <w:jc w:val="center"/>
      </w:pPr>
      <w:r>
        <w:rPr>
          <w:noProof/>
        </w:rPr>
        <w:drawing>
          <wp:inline distT="0" distB="0" distL="0" distR="0" wp14:anchorId="05816949" wp14:editId="50B0D8CE">
            <wp:extent cx="4793098" cy="6105525"/>
            <wp:effectExtent l="0" t="0" r="0" b="0"/>
            <wp:docPr id="171" name="Рисунок 171" descr="Киров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ировс"/>
                    <pic:cNvPicPr>
                      <a:picLocks noChangeAspect="1" noChangeArrowheads="1"/>
                    </pic:cNvPicPr>
                  </pic:nvPicPr>
                  <pic:blipFill rotWithShape="1">
                    <a:blip r:embed="rId62">
                      <a:extLst>
                        <a:ext uri="{28A0092B-C50C-407E-A947-70E740481C1C}">
                          <a14:useLocalDpi xmlns:a14="http://schemas.microsoft.com/office/drawing/2010/main" val="0"/>
                        </a:ext>
                      </a:extLst>
                    </a:blip>
                    <a:srcRect l="2522" t="1641" r="1485" b="1738"/>
                    <a:stretch/>
                  </pic:blipFill>
                  <pic:spPr bwMode="auto">
                    <a:xfrm>
                      <a:off x="0" y="0"/>
                      <a:ext cx="4794883" cy="6107798"/>
                    </a:xfrm>
                    <a:prstGeom prst="rect">
                      <a:avLst/>
                    </a:prstGeom>
                    <a:noFill/>
                    <a:ln>
                      <a:noFill/>
                    </a:ln>
                    <a:extLst>
                      <a:ext uri="{53640926-AAD7-44D8-BBD7-CCE9431645EC}">
                        <a14:shadowObscured xmlns:a14="http://schemas.microsoft.com/office/drawing/2010/main"/>
                      </a:ext>
                    </a:extLst>
                  </pic:spPr>
                </pic:pic>
              </a:graphicData>
            </a:graphic>
          </wp:inline>
        </w:drawing>
      </w:r>
    </w:p>
    <w:p w:rsidR="00793BAD" w:rsidRDefault="00793BAD" w:rsidP="00987BC0">
      <w:pPr>
        <w:pStyle w:val="ac"/>
        <w:keepNext w:val="0"/>
        <w:spacing w:before="0"/>
        <w:ind w:firstLine="709"/>
        <w:jc w:val="center"/>
      </w:pPr>
      <w:r w:rsidRPr="002F54AC">
        <w:t>Рисунок 2</w:t>
      </w:r>
      <w:r w:rsidR="002F54AC" w:rsidRPr="00863E39">
        <w:t>8</w:t>
      </w:r>
      <w:r w:rsidRPr="002F54AC">
        <w:t>. Измеренный и прогнозные гидрографы (мм/сут) с заблаговременностью 1</w:t>
      </w:r>
      <w:r w:rsidR="00987BC0">
        <w:t>–</w:t>
      </w:r>
      <w:r w:rsidRPr="002F54AC">
        <w:t>6 суток по посту Уссури</w:t>
      </w:r>
      <w:r w:rsidR="00987BC0">
        <w:t xml:space="preserve"> </w:t>
      </w:r>
      <w:r w:rsidRPr="002F54AC">
        <w:t>-</w:t>
      </w:r>
      <w:r w:rsidR="00987BC0">
        <w:t xml:space="preserve"> п.</w:t>
      </w:r>
      <w:r w:rsidRPr="002F54AC">
        <w:t>Кировский (а – 1989 г., б – 2000 г.)</w:t>
      </w:r>
    </w:p>
    <w:p w:rsidR="008C4838" w:rsidRPr="002F54AC" w:rsidRDefault="008C4838" w:rsidP="00793BAD">
      <w:pPr>
        <w:pStyle w:val="ac"/>
        <w:keepNext w:val="0"/>
        <w:spacing w:before="0"/>
        <w:jc w:val="center"/>
      </w:pPr>
    </w:p>
    <w:p w:rsidR="00793BAD" w:rsidRPr="002F54AC" w:rsidRDefault="00793BAD" w:rsidP="00793BAD">
      <w:pPr>
        <w:pStyle w:val="ac"/>
        <w:keepNext w:val="0"/>
        <w:spacing w:before="0"/>
        <w:ind w:firstLine="709"/>
      </w:pPr>
      <w:r w:rsidRPr="002F54AC">
        <w:lastRenderedPageBreak/>
        <w:t>Параметрами модели крупного водосбора с «бассейнами-индикаторами являются дополнительно</w:t>
      </w:r>
      <w:r w:rsidRPr="002F54AC">
        <w:rPr>
          <w:position w:val="-6"/>
        </w:rPr>
        <w:object w:dxaOrig="200" w:dyaOrig="220">
          <v:shape id="_x0000_i1041" type="#_x0000_t75" style="width:7.45pt;height:14.25pt" o:ole="">
            <v:imagedata r:id="rId59" o:title=""/>
          </v:shape>
          <o:OLEObject Type="Embed" ProgID="Equation.3" ShapeID="_x0000_i1041" DrawAspect="Content" ObjectID="_1621771726" r:id="rId63"/>
        </w:object>
      </w:r>
      <w:r w:rsidRPr="002F54AC">
        <w:t xml:space="preserve"> (время руслового добегания), </w:t>
      </w:r>
      <w:r w:rsidRPr="002F54AC">
        <w:rPr>
          <w:i/>
          <w:lang w:val="en-US"/>
        </w:rPr>
        <w:t>N</w:t>
      </w:r>
      <w:r w:rsidRPr="002F54AC">
        <w:t xml:space="preserve"> (количество условных водохранилищ) и </w:t>
      </w:r>
      <w:r w:rsidRPr="002F54AC">
        <w:rPr>
          <w:i/>
          <w:iCs/>
          <w:color w:val="000000"/>
          <w:sz w:val="20"/>
          <w:szCs w:val="20"/>
          <w:lang w:val="en-US"/>
        </w:rPr>
        <w:t>k</w:t>
      </w:r>
      <w:r w:rsidRPr="002F54AC">
        <w:rPr>
          <w:i/>
          <w:iCs/>
          <w:color w:val="000000"/>
          <w:sz w:val="20"/>
          <w:szCs w:val="20"/>
          <w:vertAlign w:val="subscript"/>
        </w:rPr>
        <w:t>вес</w:t>
      </w:r>
      <w:r w:rsidRPr="002F54AC">
        <w:rPr>
          <w:iCs/>
          <w:color w:val="000000"/>
          <w:sz w:val="20"/>
          <w:szCs w:val="20"/>
        </w:rPr>
        <w:t xml:space="preserve"> </w:t>
      </w:r>
      <w:r w:rsidRPr="002F54AC">
        <w:rPr>
          <w:iCs/>
          <w:color w:val="000000"/>
        </w:rPr>
        <w:t>(весовой коэффициент</w:t>
      </w:r>
      <w:r w:rsidRPr="002F54AC">
        <w:t xml:space="preserve"> при суммировании) для каждого индикатора. </w:t>
      </w:r>
    </w:p>
    <w:p w:rsidR="00793BAD" w:rsidRPr="002F54AC" w:rsidRDefault="00793BAD" w:rsidP="00793BAD">
      <w:pPr>
        <w:pStyle w:val="ac"/>
        <w:keepNext w:val="0"/>
        <w:spacing w:before="0"/>
        <w:ind w:firstLine="709"/>
        <w:jc w:val="right"/>
      </w:pPr>
      <w:r w:rsidRPr="002F54AC">
        <w:t>Таблица 5</w:t>
      </w:r>
    </w:p>
    <w:p w:rsidR="00793BAD" w:rsidRPr="002F54AC" w:rsidRDefault="00793BAD" w:rsidP="00793BAD">
      <w:pPr>
        <w:pStyle w:val="ac"/>
        <w:keepNext w:val="0"/>
        <w:spacing w:before="0"/>
        <w:ind w:firstLine="709"/>
        <w:jc w:val="center"/>
      </w:pPr>
      <w:r w:rsidRPr="002F54AC">
        <w:t>Параметры стоковых моделей</w:t>
      </w:r>
    </w:p>
    <w:tbl>
      <w:tblPr>
        <w:tblStyle w:val="a7"/>
        <w:tblW w:w="0" w:type="auto"/>
        <w:tblLook w:val="04A0" w:firstRow="1" w:lastRow="0" w:firstColumn="1" w:lastColumn="0" w:noHBand="0" w:noVBand="1"/>
      </w:tblPr>
      <w:tblGrid>
        <w:gridCol w:w="5070"/>
        <w:gridCol w:w="5067"/>
      </w:tblGrid>
      <w:tr w:rsidR="00793BAD" w:rsidRPr="002F54AC" w:rsidTr="00881EC9">
        <w:tc>
          <w:tcPr>
            <w:tcW w:w="5070" w:type="dxa"/>
            <w:vAlign w:val="center"/>
          </w:tcPr>
          <w:p w:rsidR="00793BAD" w:rsidRPr="002F54AC" w:rsidRDefault="00793BAD" w:rsidP="00881EC9">
            <w:pPr>
              <w:pStyle w:val="ac"/>
              <w:keepNext w:val="0"/>
              <w:spacing w:before="0"/>
              <w:jc w:val="center"/>
              <w:rPr>
                <w:lang w:val="en-US"/>
              </w:rPr>
            </w:pPr>
            <w:r w:rsidRPr="002F54AC">
              <w:t xml:space="preserve">Параметры модели </w:t>
            </w:r>
            <w:r w:rsidRPr="002F54AC">
              <w:rPr>
                <w:lang w:val="en-US"/>
              </w:rPr>
              <w:t>FCM</w:t>
            </w:r>
          </w:p>
        </w:tc>
        <w:tc>
          <w:tcPr>
            <w:tcW w:w="5067" w:type="dxa"/>
            <w:vAlign w:val="center"/>
          </w:tcPr>
          <w:p w:rsidR="00793BAD" w:rsidRPr="002F54AC" w:rsidRDefault="00793BAD" w:rsidP="00881EC9">
            <w:pPr>
              <w:pStyle w:val="ac"/>
              <w:keepNext w:val="0"/>
              <w:spacing w:before="0"/>
              <w:jc w:val="center"/>
            </w:pPr>
            <w:r w:rsidRPr="002F54AC">
              <w:t>Способ определения</w:t>
            </w:r>
          </w:p>
        </w:tc>
      </w:tr>
      <w:tr w:rsidR="00793BAD" w:rsidRPr="002F54AC" w:rsidTr="00881EC9">
        <w:tc>
          <w:tcPr>
            <w:tcW w:w="5070" w:type="dxa"/>
            <w:vAlign w:val="center"/>
          </w:tcPr>
          <w:p w:rsidR="00793BAD" w:rsidRPr="002F54AC" w:rsidRDefault="00793BAD" w:rsidP="00881EC9">
            <w:pPr>
              <w:spacing w:line="256" w:lineRule="auto"/>
              <w:jc w:val="center"/>
              <w:rPr>
                <w:color w:val="000000"/>
                <w:lang w:eastAsia="en-US"/>
              </w:rPr>
            </w:pPr>
            <w:r w:rsidRPr="002F54AC">
              <w:rPr>
                <w:i/>
                <w:color w:val="000000"/>
                <w:lang w:eastAsia="en-US"/>
              </w:rPr>
              <w:t>Q</w:t>
            </w:r>
            <w:r w:rsidRPr="002F54AC">
              <w:rPr>
                <w:i/>
                <w:color w:val="000000"/>
                <w:vertAlign w:val="subscript"/>
                <w:lang w:eastAsia="en-US"/>
              </w:rPr>
              <w:t>c</w:t>
            </w:r>
            <w:r w:rsidRPr="002F54AC">
              <w:rPr>
                <w:color w:val="000000"/>
                <w:vertAlign w:val="subscript"/>
                <w:lang w:eastAsia="en-US"/>
              </w:rPr>
              <w:t>r</w:t>
            </w:r>
            <w:r w:rsidRPr="002F54AC">
              <w:rPr>
                <w:color w:val="000000"/>
                <w:lang w:eastAsia="en-US"/>
              </w:rPr>
              <w:t>, мм/сут</w:t>
            </w:r>
          </w:p>
        </w:tc>
        <w:tc>
          <w:tcPr>
            <w:tcW w:w="5067" w:type="dxa"/>
            <w:vMerge w:val="restart"/>
            <w:vAlign w:val="center"/>
          </w:tcPr>
          <w:p w:rsidR="00793BAD" w:rsidRPr="002F54AC" w:rsidRDefault="00793BAD" w:rsidP="00881EC9">
            <w:pPr>
              <w:pStyle w:val="ac"/>
              <w:keepNext w:val="0"/>
              <w:spacing w:before="0"/>
              <w:jc w:val="center"/>
            </w:pPr>
            <w:r w:rsidRPr="002F54AC">
              <w:t>Анализ фактических данных об осадках и стоке</w:t>
            </w:r>
          </w:p>
        </w:tc>
      </w:tr>
      <w:tr w:rsidR="00793BAD" w:rsidRPr="002F54AC" w:rsidTr="00881EC9">
        <w:tc>
          <w:tcPr>
            <w:tcW w:w="5070" w:type="dxa"/>
            <w:vAlign w:val="center"/>
          </w:tcPr>
          <w:p w:rsidR="00793BAD" w:rsidRPr="002F54AC" w:rsidRDefault="00793BAD" w:rsidP="00881EC9">
            <w:pPr>
              <w:spacing w:line="256" w:lineRule="auto"/>
              <w:jc w:val="center"/>
              <w:rPr>
                <w:i/>
                <w:iCs/>
                <w:color w:val="000000"/>
                <w:lang w:eastAsia="en-US"/>
              </w:rPr>
            </w:pPr>
            <w:r w:rsidRPr="002F54AC">
              <w:rPr>
                <w:i/>
                <w:iCs/>
                <w:color w:val="000000"/>
                <w:lang w:val="en-US" w:eastAsia="en-US"/>
              </w:rPr>
              <w:t>k</w:t>
            </w:r>
            <w:r w:rsidRPr="002F54AC">
              <w:rPr>
                <w:i/>
                <w:iCs/>
                <w:color w:val="000000"/>
                <w:vertAlign w:val="subscript"/>
                <w:lang w:val="en-US" w:eastAsia="en-US"/>
              </w:rPr>
              <w:t>gc</w:t>
            </w:r>
          </w:p>
        </w:tc>
        <w:tc>
          <w:tcPr>
            <w:tcW w:w="5067" w:type="dxa"/>
            <w:vMerge/>
            <w:vAlign w:val="center"/>
          </w:tcPr>
          <w:p w:rsidR="00793BAD" w:rsidRPr="002F54AC" w:rsidRDefault="00793BAD" w:rsidP="00881EC9">
            <w:pPr>
              <w:pStyle w:val="ac"/>
              <w:keepNext w:val="0"/>
              <w:spacing w:before="0"/>
              <w:jc w:val="center"/>
            </w:pPr>
          </w:p>
        </w:tc>
      </w:tr>
      <w:tr w:rsidR="00793BAD" w:rsidRPr="002F54AC" w:rsidTr="00881EC9">
        <w:tc>
          <w:tcPr>
            <w:tcW w:w="5070" w:type="dxa"/>
            <w:vAlign w:val="center"/>
          </w:tcPr>
          <w:p w:rsidR="00793BAD" w:rsidRPr="002F54AC" w:rsidRDefault="00793BAD" w:rsidP="00881EC9">
            <w:pPr>
              <w:spacing w:line="256" w:lineRule="auto"/>
              <w:jc w:val="center"/>
              <w:rPr>
                <w:color w:val="000000"/>
                <w:lang w:eastAsia="en-US"/>
              </w:rPr>
            </w:pPr>
            <w:r w:rsidRPr="002F54AC">
              <w:rPr>
                <w:i/>
                <w:kern w:val="26"/>
                <w:lang w:val="en-US" w:eastAsia="en-US"/>
              </w:rPr>
              <w:t>TMC</w:t>
            </w:r>
            <w:r w:rsidRPr="002F54AC">
              <w:rPr>
                <w:color w:val="000000"/>
                <w:lang w:eastAsia="en-US"/>
              </w:rPr>
              <w:t>, мм</w:t>
            </w:r>
          </w:p>
        </w:tc>
        <w:tc>
          <w:tcPr>
            <w:tcW w:w="5067" w:type="dxa"/>
            <w:vMerge/>
            <w:vAlign w:val="center"/>
          </w:tcPr>
          <w:p w:rsidR="00793BAD" w:rsidRPr="002F54AC" w:rsidRDefault="00793BAD" w:rsidP="00881EC9">
            <w:pPr>
              <w:pStyle w:val="ac"/>
              <w:keepNext w:val="0"/>
              <w:spacing w:before="0"/>
              <w:jc w:val="center"/>
            </w:pPr>
          </w:p>
        </w:tc>
      </w:tr>
      <w:tr w:rsidR="00793BAD" w:rsidRPr="002F54AC" w:rsidTr="00881EC9">
        <w:tc>
          <w:tcPr>
            <w:tcW w:w="5070" w:type="dxa"/>
            <w:vAlign w:val="center"/>
          </w:tcPr>
          <w:p w:rsidR="00793BAD" w:rsidRPr="002F54AC" w:rsidRDefault="00793BAD" w:rsidP="00881EC9">
            <w:pPr>
              <w:spacing w:line="256" w:lineRule="auto"/>
              <w:jc w:val="center"/>
              <w:rPr>
                <w:color w:val="000000"/>
                <w:lang w:eastAsia="en-US"/>
              </w:rPr>
            </w:pPr>
            <w:r w:rsidRPr="002F54AC">
              <w:rPr>
                <w:i/>
                <w:kern w:val="26"/>
                <w:lang w:val="en-US" w:eastAsia="en-US"/>
              </w:rPr>
              <w:t>FMC</w:t>
            </w:r>
            <w:r w:rsidRPr="002F54AC">
              <w:rPr>
                <w:color w:val="000000"/>
                <w:lang w:eastAsia="en-US"/>
              </w:rPr>
              <w:t>, мм</w:t>
            </w:r>
          </w:p>
        </w:tc>
        <w:tc>
          <w:tcPr>
            <w:tcW w:w="5067" w:type="dxa"/>
            <w:vMerge/>
            <w:vAlign w:val="center"/>
          </w:tcPr>
          <w:p w:rsidR="00793BAD" w:rsidRPr="002F54AC" w:rsidRDefault="00793BAD" w:rsidP="00881EC9">
            <w:pPr>
              <w:pStyle w:val="ac"/>
              <w:keepNext w:val="0"/>
              <w:spacing w:before="0"/>
              <w:jc w:val="center"/>
            </w:pPr>
          </w:p>
        </w:tc>
      </w:tr>
      <w:tr w:rsidR="00793BAD" w:rsidRPr="002F54AC" w:rsidTr="00881EC9">
        <w:tc>
          <w:tcPr>
            <w:tcW w:w="5070" w:type="dxa"/>
            <w:vAlign w:val="center"/>
          </w:tcPr>
          <w:p w:rsidR="00793BAD" w:rsidRPr="002F54AC" w:rsidRDefault="00793BAD" w:rsidP="00881EC9">
            <w:pPr>
              <w:spacing w:line="256" w:lineRule="auto"/>
              <w:jc w:val="center"/>
              <w:rPr>
                <w:color w:val="000000"/>
                <w:lang w:eastAsia="en-US"/>
              </w:rPr>
            </w:pPr>
            <w:r w:rsidRPr="002F54AC">
              <w:rPr>
                <w:i/>
                <w:color w:val="000000"/>
                <w:lang w:val="en-US" w:eastAsia="en-US"/>
              </w:rPr>
              <w:t>GCC</w:t>
            </w:r>
            <w:r w:rsidRPr="002F54AC">
              <w:rPr>
                <w:color w:val="000000"/>
                <w:lang w:eastAsia="en-US"/>
              </w:rPr>
              <w:t>, мм</w:t>
            </w:r>
          </w:p>
        </w:tc>
        <w:tc>
          <w:tcPr>
            <w:tcW w:w="5067" w:type="dxa"/>
            <w:vMerge/>
            <w:vAlign w:val="center"/>
          </w:tcPr>
          <w:p w:rsidR="00793BAD" w:rsidRPr="002F54AC" w:rsidRDefault="00793BAD" w:rsidP="00881EC9">
            <w:pPr>
              <w:pStyle w:val="ac"/>
              <w:keepNext w:val="0"/>
              <w:spacing w:before="0"/>
              <w:jc w:val="center"/>
            </w:pPr>
          </w:p>
        </w:tc>
      </w:tr>
      <w:tr w:rsidR="00793BAD" w:rsidRPr="002F54AC" w:rsidTr="00881EC9">
        <w:tc>
          <w:tcPr>
            <w:tcW w:w="5070" w:type="dxa"/>
            <w:vAlign w:val="center"/>
          </w:tcPr>
          <w:p w:rsidR="00793BAD" w:rsidRPr="002F54AC" w:rsidRDefault="00793BAD" w:rsidP="00881EC9">
            <w:pPr>
              <w:spacing w:line="256" w:lineRule="auto"/>
              <w:jc w:val="center"/>
              <w:rPr>
                <w:color w:val="000000"/>
                <w:lang w:eastAsia="en-US"/>
              </w:rPr>
            </w:pPr>
            <w:r w:rsidRPr="002F54AC">
              <w:rPr>
                <w:i/>
                <w:color w:val="000000"/>
                <w:lang w:val="en-US" w:eastAsia="en-US"/>
              </w:rPr>
              <w:t>RCC</w:t>
            </w:r>
            <w:r w:rsidRPr="002F54AC">
              <w:rPr>
                <w:color w:val="000000"/>
                <w:lang w:eastAsia="en-US"/>
              </w:rPr>
              <w:t>, мм</w:t>
            </w:r>
          </w:p>
        </w:tc>
        <w:tc>
          <w:tcPr>
            <w:tcW w:w="5067" w:type="dxa"/>
            <w:vMerge/>
            <w:vAlign w:val="center"/>
          </w:tcPr>
          <w:p w:rsidR="00793BAD" w:rsidRPr="002F54AC" w:rsidRDefault="00793BAD" w:rsidP="00881EC9">
            <w:pPr>
              <w:pStyle w:val="ac"/>
              <w:keepNext w:val="0"/>
              <w:spacing w:before="0"/>
              <w:jc w:val="center"/>
            </w:pPr>
          </w:p>
        </w:tc>
      </w:tr>
      <w:tr w:rsidR="00793BAD" w:rsidRPr="002F54AC" w:rsidTr="00881EC9">
        <w:tc>
          <w:tcPr>
            <w:tcW w:w="5070" w:type="dxa"/>
            <w:vAlign w:val="center"/>
          </w:tcPr>
          <w:p w:rsidR="00793BAD" w:rsidRPr="002F54AC" w:rsidRDefault="00793BAD" w:rsidP="00881EC9">
            <w:pPr>
              <w:spacing w:line="256" w:lineRule="auto"/>
              <w:jc w:val="center"/>
              <w:rPr>
                <w:i/>
                <w:color w:val="000000"/>
                <w:lang w:eastAsia="en-US"/>
              </w:rPr>
            </w:pPr>
            <w:r w:rsidRPr="002F54AC">
              <w:rPr>
                <w:i/>
                <w:kern w:val="26"/>
                <w:lang w:val="en-US" w:eastAsia="en-US"/>
              </w:rPr>
              <w:t>k</w:t>
            </w:r>
            <w:r w:rsidRPr="002F54AC">
              <w:rPr>
                <w:i/>
                <w:kern w:val="26"/>
                <w:vertAlign w:val="subscript"/>
                <w:lang w:val="en-US" w:eastAsia="en-US"/>
              </w:rPr>
              <w:t>u</w:t>
            </w:r>
          </w:p>
        </w:tc>
        <w:tc>
          <w:tcPr>
            <w:tcW w:w="5067" w:type="dxa"/>
            <w:vMerge w:val="restart"/>
            <w:vAlign w:val="center"/>
          </w:tcPr>
          <w:p w:rsidR="00793BAD" w:rsidRPr="002F54AC" w:rsidRDefault="00793BAD" w:rsidP="00881EC9">
            <w:pPr>
              <w:pStyle w:val="ac"/>
              <w:keepNext w:val="0"/>
              <w:spacing w:before="0"/>
              <w:jc w:val="center"/>
            </w:pPr>
            <w:r w:rsidRPr="002F54AC">
              <w:t>Калибровка</w:t>
            </w:r>
          </w:p>
        </w:tc>
      </w:tr>
      <w:tr w:rsidR="00793BAD" w:rsidRPr="002F54AC" w:rsidTr="00881EC9">
        <w:tc>
          <w:tcPr>
            <w:tcW w:w="5070" w:type="dxa"/>
            <w:vAlign w:val="center"/>
          </w:tcPr>
          <w:p w:rsidR="00793BAD" w:rsidRPr="002F54AC" w:rsidRDefault="00793BAD" w:rsidP="00881EC9">
            <w:pPr>
              <w:spacing w:line="256" w:lineRule="auto"/>
              <w:jc w:val="center"/>
              <w:rPr>
                <w:color w:val="000000"/>
                <w:lang w:eastAsia="en-US"/>
              </w:rPr>
            </w:pPr>
            <w:r w:rsidRPr="002F54AC">
              <w:rPr>
                <w:i/>
                <w:kern w:val="26"/>
                <w:lang w:val="en-US" w:eastAsia="en-US"/>
              </w:rPr>
              <w:t>G</w:t>
            </w:r>
            <w:r w:rsidRPr="002F54AC">
              <w:rPr>
                <w:color w:val="000000"/>
                <w:lang w:val="en-US" w:eastAsia="en-US"/>
              </w:rPr>
              <w:t>, мм/сут</w:t>
            </w:r>
          </w:p>
        </w:tc>
        <w:tc>
          <w:tcPr>
            <w:tcW w:w="5067" w:type="dxa"/>
            <w:vMerge/>
            <w:vAlign w:val="center"/>
          </w:tcPr>
          <w:p w:rsidR="00793BAD" w:rsidRPr="002F54AC" w:rsidRDefault="00793BAD" w:rsidP="00881EC9">
            <w:pPr>
              <w:pStyle w:val="ac"/>
              <w:keepNext w:val="0"/>
              <w:spacing w:before="0"/>
              <w:jc w:val="center"/>
            </w:pPr>
          </w:p>
        </w:tc>
      </w:tr>
      <w:tr w:rsidR="00793BAD" w:rsidRPr="002F54AC" w:rsidTr="00881EC9">
        <w:tc>
          <w:tcPr>
            <w:tcW w:w="5070" w:type="dxa"/>
            <w:vAlign w:val="center"/>
          </w:tcPr>
          <w:p w:rsidR="00793BAD" w:rsidRPr="002F54AC" w:rsidRDefault="00793BAD" w:rsidP="00881EC9">
            <w:pPr>
              <w:spacing w:line="256" w:lineRule="auto"/>
              <w:jc w:val="center"/>
              <w:rPr>
                <w:i/>
                <w:kern w:val="26"/>
                <w:lang w:eastAsia="en-US"/>
              </w:rPr>
            </w:pPr>
            <w:r w:rsidRPr="002F54AC">
              <w:rPr>
                <w:color w:val="000000"/>
                <w:lang w:eastAsia="en-US"/>
              </w:rPr>
              <w:t>Параметры модели добегания до замыкающего створа</w:t>
            </w:r>
          </w:p>
        </w:tc>
        <w:tc>
          <w:tcPr>
            <w:tcW w:w="5067" w:type="dxa"/>
            <w:vAlign w:val="center"/>
          </w:tcPr>
          <w:p w:rsidR="00793BAD" w:rsidRPr="002F54AC" w:rsidRDefault="00793BAD" w:rsidP="00881EC9">
            <w:pPr>
              <w:pStyle w:val="ac"/>
              <w:keepNext w:val="0"/>
              <w:spacing w:before="0"/>
              <w:jc w:val="center"/>
            </w:pPr>
            <w:r w:rsidRPr="002F54AC">
              <w:t>Способ определения</w:t>
            </w:r>
          </w:p>
        </w:tc>
      </w:tr>
      <w:tr w:rsidR="00793BAD" w:rsidRPr="002F54AC" w:rsidTr="00881EC9">
        <w:tc>
          <w:tcPr>
            <w:tcW w:w="5070" w:type="dxa"/>
            <w:vAlign w:val="center"/>
          </w:tcPr>
          <w:p w:rsidR="00793BAD" w:rsidRPr="002F54AC" w:rsidRDefault="00793BAD" w:rsidP="00881EC9">
            <w:pPr>
              <w:spacing w:line="256" w:lineRule="auto"/>
              <w:jc w:val="center"/>
            </w:pPr>
            <w:r w:rsidRPr="002F54AC">
              <w:rPr>
                <w:position w:val="-6"/>
              </w:rPr>
              <w:object w:dxaOrig="200" w:dyaOrig="220">
                <v:shape id="_x0000_i1042" type="#_x0000_t75" style="width:7.45pt;height:14.25pt" o:ole="">
                  <v:imagedata r:id="rId59" o:title=""/>
                </v:shape>
                <o:OLEObject Type="Embed" ProgID="Equation.3" ShapeID="_x0000_i1042" DrawAspect="Content" ObjectID="_1621771727" r:id="rId64"/>
              </w:object>
            </w:r>
            <w:r w:rsidRPr="002F54AC">
              <w:t>, сут</w:t>
            </w:r>
          </w:p>
        </w:tc>
        <w:tc>
          <w:tcPr>
            <w:tcW w:w="5067" w:type="dxa"/>
            <w:vMerge w:val="restart"/>
            <w:vAlign w:val="center"/>
          </w:tcPr>
          <w:p w:rsidR="00793BAD" w:rsidRPr="002F54AC" w:rsidRDefault="00793BAD" w:rsidP="00881EC9">
            <w:pPr>
              <w:pStyle w:val="ac"/>
              <w:keepNext w:val="0"/>
              <w:spacing w:before="0"/>
              <w:jc w:val="center"/>
            </w:pPr>
            <w:r w:rsidRPr="002F54AC">
              <w:t>Калибровка</w:t>
            </w:r>
          </w:p>
        </w:tc>
      </w:tr>
      <w:tr w:rsidR="00793BAD" w:rsidRPr="002F54AC" w:rsidTr="00881EC9">
        <w:tc>
          <w:tcPr>
            <w:tcW w:w="5070" w:type="dxa"/>
            <w:vAlign w:val="center"/>
          </w:tcPr>
          <w:p w:rsidR="00793BAD" w:rsidRPr="002F54AC" w:rsidRDefault="00793BAD" w:rsidP="00793BAD">
            <w:pPr>
              <w:spacing w:line="256" w:lineRule="auto"/>
              <w:jc w:val="center"/>
            </w:pPr>
            <w:r w:rsidRPr="002F54AC">
              <w:rPr>
                <w:i/>
                <w:lang w:val="en-US"/>
              </w:rPr>
              <w:t>N</w:t>
            </w:r>
          </w:p>
        </w:tc>
        <w:tc>
          <w:tcPr>
            <w:tcW w:w="5067" w:type="dxa"/>
            <w:vMerge/>
            <w:vAlign w:val="center"/>
          </w:tcPr>
          <w:p w:rsidR="00793BAD" w:rsidRPr="002F54AC" w:rsidRDefault="00793BAD" w:rsidP="00881EC9">
            <w:pPr>
              <w:pStyle w:val="ac"/>
              <w:keepNext w:val="0"/>
              <w:spacing w:before="0"/>
              <w:jc w:val="center"/>
            </w:pPr>
          </w:p>
        </w:tc>
      </w:tr>
      <w:tr w:rsidR="00793BAD" w:rsidRPr="002F54AC" w:rsidTr="00881EC9">
        <w:tc>
          <w:tcPr>
            <w:tcW w:w="5070" w:type="dxa"/>
            <w:vAlign w:val="center"/>
          </w:tcPr>
          <w:p w:rsidR="00793BAD" w:rsidRPr="002F54AC" w:rsidRDefault="00793BAD" w:rsidP="00881EC9">
            <w:pPr>
              <w:spacing w:line="256" w:lineRule="auto"/>
              <w:jc w:val="center"/>
            </w:pPr>
            <w:r w:rsidRPr="002F54AC">
              <w:rPr>
                <w:i/>
                <w:iCs/>
                <w:color w:val="000000"/>
                <w:sz w:val="20"/>
                <w:szCs w:val="20"/>
                <w:lang w:val="en-US"/>
              </w:rPr>
              <w:t>k</w:t>
            </w:r>
            <w:r w:rsidRPr="002F54AC">
              <w:rPr>
                <w:i/>
                <w:iCs/>
                <w:color w:val="000000"/>
                <w:sz w:val="20"/>
                <w:szCs w:val="20"/>
                <w:vertAlign w:val="subscript"/>
              </w:rPr>
              <w:t>вес</w:t>
            </w:r>
          </w:p>
        </w:tc>
        <w:tc>
          <w:tcPr>
            <w:tcW w:w="5067" w:type="dxa"/>
            <w:vMerge/>
            <w:vAlign w:val="center"/>
          </w:tcPr>
          <w:p w:rsidR="00793BAD" w:rsidRPr="002F54AC" w:rsidRDefault="00793BAD" w:rsidP="00881EC9">
            <w:pPr>
              <w:pStyle w:val="ac"/>
              <w:keepNext w:val="0"/>
              <w:spacing w:before="0"/>
              <w:jc w:val="center"/>
            </w:pPr>
          </w:p>
        </w:tc>
      </w:tr>
    </w:tbl>
    <w:p w:rsidR="00793BAD" w:rsidRPr="002F54AC" w:rsidRDefault="00793BAD" w:rsidP="00793BAD">
      <w:pPr>
        <w:spacing w:line="360" w:lineRule="auto"/>
        <w:ind w:left="708" w:firstLine="1"/>
        <w:jc w:val="center"/>
        <w:rPr>
          <w:rStyle w:val="10"/>
          <w:rFonts w:ascii="Times New Roman" w:hAnsi="Times New Roman" w:cs="Times New Roman"/>
          <w:sz w:val="24"/>
          <w:szCs w:val="24"/>
        </w:rPr>
      </w:pPr>
    </w:p>
    <w:p w:rsidR="00881EC9" w:rsidRPr="00863E39" w:rsidRDefault="00793BAD" w:rsidP="00863E39">
      <w:pPr>
        <w:pStyle w:val="1"/>
        <w:spacing w:before="0" w:after="0" w:line="360" w:lineRule="auto"/>
        <w:ind w:firstLine="709"/>
        <w:jc w:val="center"/>
        <w:rPr>
          <w:rStyle w:val="10"/>
          <w:rFonts w:ascii="Times New Roman" w:hAnsi="Times New Roman" w:cs="Times New Roman"/>
          <w:b/>
          <w:bCs/>
          <w:sz w:val="24"/>
          <w:szCs w:val="24"/>
        </w:rPr>
      </w:pPr>
      <w:r w:rsidRPr="002F54AC">
        <w:rPr>
          <w:rStyle w:val="10"/>
          <w:rFonts w:ascii="Times New Roman" w:hAnsi="Times New Roman" w:cs="Times New Roman"/>
          <w:sz w:val="24"/>
          <w:szCs w:val="24"/>
        </w:rPr>
        <w:br w:type="page"/>
      </w:r>
      <w:bookmarkStart w:id="28" w:name="_Toc528539367"/>
      <w:bookmarkStart w:id="29" w:name="_Toc535331722"/>
      <w:bookmarkStart w:id="30" w:name="_Toc11157148"/>
      <w:r w:rsidR="00881EC9" w:rsidRPr="00863E39">
        <w:rPr>
          <w:rStyle w:val="10"/>
          <w:rFonts w:ascii="Times New Roman" w:hAnsi="Times New Roman" w:cs="Times New Roman"/>
          <w:b/>
          <w:bCs/>
          <w:sz w:val="24"/>
          <w:szCs w:val="24"/>
        </w:rPr>
        <w:lastRenderedPageBreak/>
        <w:t xml:space="preserve">Глава 4. </w:t>
      </w:r>
      <w:bookmarkEnd w:id="28"/>
      <w:r w:rsidR="00881EC9" w:rsidRPr="00863E39">
        <w:rPr>
          <w:rStyle w:val="10"/>
          <w:rFonts w:ascii="Times New Roman" w:hAnsi="Times New Roman" w:cs="Times New Roman"/>
          <w:b/>
          <w:bCs/>
          <w:sz w:val="24"/>
          <w:szCs w:val="24"/>
        </w:rPr>
        <w:t>Подготовка моделирующей системы к расчетным экспериментам</w:t>
      </w:r>
      <w:bookmarkEnd w:id="29"/>
      <w:bookmarkEnd w:id="30"/>
    </w:p>
    <w:p w:rsidR="00881EC9" w:rsidRPr="002F54AC" w:rsidRDefault="00881EC9" w:rsidP="00881EC9">
      <w:pPr>
        <w:spacing w:line="360" w:lineRule="auto"/>
        <w:ind w:firstLine="709"/>
        <w:jc w:val="both"/>
      </w:pPr>
    </w:p>
    <w:p w:rsidR="00881EC9" w:rsidRPr="002F54AC" w:rsidRDefault="00881EC9" w:rsidP="00881EC9">
      <w:pPr>
        <w:pStyle w:val="2"/>
        <w:spacing w:before="0" w:after="0" w:line="360" w:lineRule="auto"/>
        <w:ind w:firstLine="709"/>
        <w:jc w:val="center"/>
        <w:rPr>
          <w:rFonts w:ascii="Times New Roman" w:hAnsi="Times New Roman"/>
          <w:i w:val="0"/>
          <w:iCs w:val="0"/>
          <w:sz w:val="24"/>
        </w:rPr>
      </w:pPr>
      <w:bookmarkStart w:id="31" w:name="_Toc528539368"/>
      <w:bookmarkStart w:id="32" w:name="_Toc535331723"/>
      <w:bookmarkStart w:id="33" w:name="_Toc11157149"/>
      <w:r w:rsidRPr="002F54AC">
        <w:rPr>
          <w:rFonts w:ascii="Times New Roman" w:hAnsi="Times New Roman"/>
          <w:i w:val="0"/>
          <w:iCs w:val="0"/>
          <w:sz w:val="24"/>
        </w:rPr>
        <w:t xml:space="preserve">4.1. </w:t>
      </w:r>
      <w:bookmarkEnd w:id="31"/>
      <w:r w:rsidRPr="002F54AC">
        <w:rPr>
          <w:rFonts w:ascii="Times New Roman" w:hAnsi="Times New Roman"/>
          <w:i w:val="0"/>
          <w:iCs w:val="0"/>
          <w:sz w:val="24"/>
        </w:rPr>
        <w:t>Параметризация и тестирование модели стока FCM</w:t>
      </w:r>
      <w:bookmarkEnd w:id="32"/>
      <w:bookmarkEnd w:id="33"/>
    </w:p>
    <w:p w:rsidR="00881EC9" w:rsidRPr="002F54AC" w:rsidRDefault="00881EC9" w:rsidP="00881EC9">
      <w:pPr>
        <w:spacing w:line="360" w:lineRule="auto"/>
        <w:ind w:firstLine="709"/>
        <w:jc w:val="both"/>
        <w:rPr>
          <w:bCs/>
        </w:rPr>
      </w:pPr>
      <w:r w:rsidRPr="002F54AC">
        <w:t xml:space="preserve">Определение параметров модели </w:t>
      </w:r>
      <w:r w:rsidRPr="002F54AC">
        <w:rPr>
          <w:lang w:val="en-US"/>
        </w:rPr>
        <w:t>FCM</w:t>
      </w:r>
      <w:r w:rsidRPr="002F54AC">
        <w:t xml:space="preserve"> выполняется преимущественно путем анализа длинных рядов наблюдений за осадками и стоком с</w:t>
      </w:r>
      <w:r w:rsidR="00D01CAC">
        <w:t xml:space="preserve"> суточным шагом, как описано в </w:t>
      </w:r>
      <w:r w:rsidR="00D01CAC" w:rsidRPr="00D01CAC">
        <w:t>[</w:t>
      </w:r>
      <w:r w:rsidRPr="002F54AC">
        <w:t xml:space="preserve">Гарцман, </w:t>
      </w:r>
      <w:r w:rsidR="00D01CAC">
        <w:t>2008]</w:t>
      </w:r>
      <w:r w:rsidRPr="002F54AC">
        <w:t xml:space="preserve">. Коэффициент истощения руслового влагозапаса </w:t>
      </w:r>
      <w:r w:rsidRPr="002F54AC">
        <w:rPr>
          <w:i/>
          <w:lang w:val="en-US"/>
        </w:rPr>
        <w:t>k</w:t>
      </w:r>
      <w:r w:rsidRPr="002F54AC">
        <w:rPr>
          <w:i/>
          <w:vertAlign w:val="subscript"/>
          <w:lang w:val="en-US"/>
        </w:rPr>
        <w:t>gc</w:t>
      </w:r>
      <w:r w:rsidRPr="002F54AC">
        <w:t xml:space="preserve"> (выражение 7), оценивается через </w:t>
      </w:r>
      <w:r w:rsidRPr="002F54AC">
        <w:rPr>
          <w:bCs/>
        </w:rPr>
        <w:t xml:space="preserve">показатель </w:t>
      </w:r>
      <w:r w:rsidRPr="002F54AC">
        <w:rPr>
          <w:bCs/>
          <w:i/>
          <w:lang w:val="en-US"/>
        </w:rPr>
        <w:t>R</w:t>
      </w:r>
      <w:r w:rsidRPr="002F54AC">
        <w:rPr>
          <w:bCs/>
          <w:i/>
          <w:vertAlign w:val="subscript"/>
          <w:lang w:val="en-US"/>
        </w:rPr>
        <w:t>cha</w:t>
      </w:r>
      <w:r w:rsidRPr="002F54AC">
        <w:rPr>
          <w:bCs/>
        </w:rPr>
        <w:t xml:space="preserve">, характеризующий предельную кривую спада паводка. </w:t>
      </w:r>
      <w:r w:rsidRPr="002F54AC">
        <w:rPr>
          <w:bCs/>
          <w:i/>
          <w:lang w:val="en-US"/>
        </w:rPr>
        <w:t>R</w:t>
      </w:r>
      <w:r w:rsidRPr="002F54AC">
        <w:rPr>
          <w:bCs/>
          <w:i/>
          <w:vertAlign w:val="subscript"/>
          <w:lang w:val="en-US"/>
        </w:rPr>
        <w:t>cha</w:t>
      </w:r>
      <w:r w:rsidRPr="002F54AC">
        <w:rPr>
          <w:bCs/>
        </w:rPr>
        <w:t xml:space="preserve"> представляет собой тангенс угла наклона нижней огибающей поля точек в координатах расходов {</w:t>
      </w:r>
      <w:r w:rsidRPr="002F54AC">
        <w:rPr>
          <w:bCs/>
          <w:i/>
          <w:lang w:val="en-US"/>
        </w:rPr>
        <w:t>Q</w:t>
      </w:r>
      <w:r w:rsidRPr="002F54AC">
        <w:rPr>
          <w:bCs/>
          <w:i/>
          <w:vertAlign w:val="subscript"/>
          <w:lang w:val="en-US"/>
        </w:rPr>
        <w:t>i</w:t>
      </w:r>
      <w:r w:rsidRPr="002F54AC">
        <w:rPr>
          <w:bCs/>
          <w:i/>
        </w:rPr>
        <w:t xml:space="preserve">, </w:t>
      </w:r>
      <w:r w:rsidRPr="002F54AC">
        <w:rPr>
          <w:bCs/>
          <w:i/>
          <w:lang w:val="en-US"/>
        </w:rPr>
        <w:t>Q</w:t>
      </w:r>
      <w:r w:rsidRPr="002F54AC">
        <w:rPr>
          <w:bCs/>
          <w:i/>
          <w:vertAlign w:val="subscript"/>
          <w:lang w:val="en-US"/>
        </w:rPr>
        <w:t>i</w:t>
      </w:r>
      <w:r w:rsidRPr="002F54AC">
        <w:rPr>
          <w:bCs/>
          <w:i/>
          <w:vertAlign w:val="subscript"/>
        </w:rPr>
        <w:t>+1</w:t>
      </w:r>
      <w:r w:rsidRPr="002F54AC">
        <w:rPr>
          <w:bCs/>
        </w:rPr>
        <w:t>}, построенного по множеству кривых спада летних дождевых паводков. Эта огибающая определяет предельную кривую спада в виде геометрической прогрессии (</w:t>
      </w:r>
      <w:r w:rsidRPr="002F54AC">
        <w:rPr>
          <w:bCs/>
          <w:position w:val="-12"/>
          <w:lang w:val="en-US"/>
        </w:rPr>
        <w:object w:dxaOrig="780" w:dyaOrig="420">
          <v:shape id="_x0000_i1043" type="#_x0000_t75" style="width:36pt;height:21.75pt" o:ole="">
            <v:imagedata r:id="rId65" o:title=""/>
          </v:shape>
          <o:OLEObject Type="Embed" ProgID="Equation.3" ShapeID="_x0000_i1043" DrawAspect="Content" ObjectID="_1621771728" r:id="rId66"/>
        </w:object>
      </w:r>
      <w:r w:rsidRPr="002F54AC">
        <w:rPr>
          <w:bCs/>
        </w:rPr>
        <w:t>). Суммируя прогрессию, получаем</w:t>
      </w:r>
    </w:p>
    <w:p w:rsidR="00881EC9" w:rsidRPr="002F54AC" w:rsidRDefault="00881EC9" w:rsidP="00881EC9">
      <w:pPr>
        <w:spacing w:line="360" w:lineRule="auto"/>
        <w:ind w:left="3539" w:firstLine="709"/>
        <w:rPr>
          <w:bCs/>
        </w:rPr>
      </w:pPr>
      <w:r w:rsidRPr="002F54AC">
        <w:rPr>
          <w:position w:val="-14"/>
          <w:lang w:val="en-US"/>
        </w:rPr>
        <w:object w:dxaOrig="1350" w:dyaOrig="435">
          <v:shape id="_x0000_i1044" type="#_x0000_t75" style="width:64.55pt;height:21.75pt" o:ole="">
            <v:imagedata r:id="rId67" o:title=""/>
          </v:shape>
          <o:OLEObject Type="Embed" ProgID="Equation.3" ShapeID="_x0000_i1044" DrawAspect="Content" ObjectID="_1621771729" r:id="rId68"/>
        </w:object>
      </w:r>
      <w:r w:rsidRPr="002F54AC">
        <w:tab/>
      </w:r>
      <w:r w:rsidRPr="002F54AC">
        <w:tab/>
      </w:r>
      <w:r w:rsidRPr="002F54AC">
        <w:tab/>
      </w:r>
      <w:r w:rsidRPr="002F54AC">
        <w:tab/>
      </w:r>
      <w:r w:rsidRPr="002F54AC">
        <w:tab/>
      </w:r>
      <w:r w:rsidRPr="002F54AC">
        <w:tab/>
        <w:t>(7)</w:t>
      </w:r>
    </w:p>
    <w:p w:rsidR="00881EC9" w:rsidRPr="002F54AC" w:rsidRDefault="00881EC9" w:rsidP="00881EC9">
      <w:pPr>
        <w:suppressAutoHyphens/>
        <w:autoSpaceDE w:val="0"/>
        <w:autoSpaceDN w:val="0"/>
        <w:adjustRightInd w:val="0"/>
        <w:spacing w:line="360" w:lineRule="auto"/>
        <w:jc w:val="both"/>
      </w:pPr>
      <w:r w:rsidRPr="002F54AC">
        <w:t>Нижняя огибающая линия обычно строится не по одной, а по нескольким точкам, которые близко прилегают к ней (рис. 29). Эти точки приурочены к различным диапазонам расходов, разным сезонам и разным годам, соответствуя максимально быстрому спаду стока.</w:t>
      </w:r>
    </w:p>
    <w:p w:rsidR="00881EC9" w:rsidRPr="002F54AC" w:rsidRDefault="00881EC9" w:rsidP="00881EC9">
      <w:pPr>
        <w:suppressAutoHyphens/>
        <w:autoSpaceDE w:val="0"/>
        <w:autoSpaceDN w:val="0"/>
        <w:adjustRightInd w:val="0"/>
        <w:spacing w:line="360" w:lineRule="auto"/>
        <w:jc w:val="both"/>
      </w:pPr>
    </w:p>
    <w:p w:rsidR="00881EC9" w:rsidRPr="002F54AC" w:rsidRDefault="00881EC9" w:rsidP="00881EC9">
      <w:pPr>
        <w:spacing w:line="360" w:lineRule="auto"/>
        <w:jc w:val="center"/>
      </w:pPr>
      <w:r w:rsidRPr="002F54AC">
        <w:rPr>
          <w:noProof/>
        </w:rPr>
        <w:drawing>
          <wp:inline distT="0" distB="0" distL="0" distR="0">
            <wp:extent cx="4697458" cy="2858135"/>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3215"/>
                    <a:stretch/>
                  </pic:blipFill>
                  <pic:spPr bwMode="auto">
                    <a:xfrm>
                      <a:off x="0" y="0"/>
                      <a:ext cx="4698577" cy="2858816"/>
                    </a:xfrm>
                    <a:prstGeom prst="rect">
                      <a:avLst/>
                    </a:prstGeom>
                    <a:noFill/>
                    <a:ln>
                      <a:noFill/>
                    </a:ln>
                    <a:extLst>
                      <a:ext uri="{53640926-AAD7-44D8-BBD7-CCE9431645EC}">
                        <a14:shadowObscured xmlns:a14="http://schemas.microsoft.com/office/drawing/2010/main"/>
                      </a:ext>
                    </a:extLst>
                  </pic:spPr>
                </pic:pic>
              </a:graphicData>
            </a:graphic>
          </wp:inline>
        </w:drawing>
      </w:r>
    </w:p>
    <w:p w:rsidR="00881EC9" w:rsidRPr="002F54AC" w:rsidRDefault="00881EC9" w:rsidP="00D01CAC">
      <w:pPr>
        <w:suppressAutoHyphens/>
        <w:autoSpaceDE w:val="0"/>
        <w:autoSpaceDN w:val="0"/>
        <w:adjustRightInd w:val="0"/>
        <w:spacing w:line="360" w:lineRule="auto"/>
        <w:jc w:val="center"/>
      </w:pPr>
      <w:r w:rsidRPr="002F54AC">
        <w:rPr>
          <w:kern w:val="26"/>
        </w:rPr>
        <w:t xml:space="preserve">Рисунок 29. </w:t>
      </w:r>
      <w:r w:rsidRPr="002F54AC">
        <w:t xml:space="preserve">Пример определения коэффициента истощения русловых влагозапасов </w:t>
      </w:r>
      <w:r w:rsidRPr="002F54AC">
        <w:rPr>
          <w:i/>
        </w:rPr>
        <w:t>k</w:t>
      </w:r>
      <w:r w:rsidRPr="002F54AC">
        <w:rPr>
          <w:i/>
          <w:vertAlign w:val="subscript"/>
          <w:lang w:val="en-US"/>
        </w:rPr>
        <w:t>gc</w:t>
      </w:r>
      <w:r w:rsidR="00D01CAC">
        <w:t xml:space="preserve">. </w:t>
      </w:r>
      <w:r w:rsidRPr="002F54AC">
        <w:rPr>
          <w:lang w:val="en-US"/>
        </w:rPr>
        <w:t>p</w:t>
      </w:r>
      <w:r w:rsidRPr="002F54AC">
        <w:t xml:space="preserve">.Комаровка–Сахзавод, </w:t>
      </w:r>
      <w:r w:rsidRPr="002F54AC">
        <w:rPr>
          <w:i/>
          <w:lang w:val="en-US"/>
        </w:rPr>
        <w:t>F</w:t>
      </w:r>
      <w:r w:rsidRPr="002F54AC">
        <w:t>= 616 км</w:t>
      </w:r>
      <w:r w:rsidRPr="002F54AC">
        <w:rPr>
          <w:vertAlign w:val="superscript"/>
        </w:rPr>
        <w:t>2</w:t>
      </w:r>
      <w:r w:rsidRPr="002F54AC">
        <w:t>, 1940</w:t>
      </w:r>
      <w:r w:rsidR="00D01CAC" w:rsidRPr="00D01CAC">
        <w:t>–</w:t>
      </w:r>
      <w:r w:rsidRPr="002F54AC">
        <w:t>1994 гг. Приводится по [Макагонова, 2009]</w:t>
      </w:r>
    </w:p>
    <w:p w:rsidR="00881EC9" w:rsidRPr="002F54AC" w:rsidRDefault="00881EC9" w:rsidP="00881EC9">
      <w:pPr>
        <w:spacing w:line="360" w:lineRule="auto"/>
        <w:ind w:firstLine="709"/>
        <w:jc w:val="both"/>
      </w:pPr>
    </w:p>
    <w:p w:rsidR="00881EC9" w:rsidRPr="002F54AC" w:rsidRDefault="00881EC9" w:rsidP="00881EC9">
      <w:pPr>
        <w:spacing w:line="360" w:lineRule="auto"/>
        <w:ind w:firstLine="709"/>
        <w:jc w:val="both"/>
      </w:pPr>
      <w:r w:rsidRPr="002F54AC">
        <w:t xml:space="preserve">Критический расход </w:t>
      </w:r>
      <w:r w:rsidRPr="002F54AC">
        <w:rPr>
          <w:i/>
          <w:lang w:val="en-US"/>
        </w:rPr>
        <w:t>Q</w:t>
      </w:r>
      <w:r w:rsidRPr="002F54AC">
        <w:rPr>
          <w:i/>
          <w:vertAlign w:val="subscript"/>
          <w:lang w:val="en-US"/>
        </w:rPr>
        <w:t>cr</w:t>
      </w:r>
      <w:r w:rsidRPr="002F54AC">
        <w:t xml:space="preserve"> определяется путем анализа гистограмм максимальных расходов паводков по минимуму плотности вероятности, разделяющему основную и дополнительную моды. Формируется однородная полная выборка чисто дождевых паводков за многолетний период, максимумы которых определяются по пиковым точкам гидрографа </w:t>
      </w:r>
      <w:r w:rsidRPr="002F54AC">
        <w:lastRenderedPageBreak/>
        <w:t xml:space="preserve">суточных расходов, попадающим в интервал июнь-сентябрь каждого года. Минимум плотности вероятности на гистограмме (рис. 30) вначале ищется по ранжированной выборке, начиная с малых значений расхода, как первый значительный интевал между двумя соседними расходами, ширина которого составляет примерно 10% от среднего значения двух расходов. Затем значимость интервала оценивается путем анализа структуры гистограммы в целом с использованием критерия Бернулли. Предполагается, что минимуму плотности вероятности соответствует смена типа стокоформирования. При таком расходе происходит скачкообразное изменение коэффициента стока, которое снижает вероятность попадания пика паводка в данный интервал. Само значение </w:t>
      </w:r>
      <w:r w:rsidRPr="002F54AC">
        <w:rPr>
          <w:i/>
          <w:lang w:val="en-US"/>
        </w:rPr>
        <w:t>Q</w:t>
      </w:r>
      <w:r w:rsidRPr="002F54AC">
        <w:rPr>
          <w:i/>
          <w:vertAlign w:val="subscript"/>
          <w:lang w:val="en-US"/>
        </w:rPr>
        <w:t>cr</w:t>
      </w:r>
      <w:r w:rsidRPr="002F54AC">
        <w:t xml:space="preserve"> приравнивается к среднему значению интервала. Опыт показывает, что первичная оценка </w:t>
      </w:r>
      <w:r w:rsidRPr="002F54AC">
        <w:rPr>
          <w:i/>
          <w:lang w:val="en-US"/>
        </w:rPr>
        <w:t>Q</w:t>
      </w:r>
      <w:r w:rsidRPr="002F54AC">
        <w:rPr>
          <w:i/>
          <w:vertAlign w:val="subscript"/>
          <w:lang w:val="en-US"/>
        </w:rPr>
        <w:t>cr</w:t>
      </w:r>
      <w:r w:rsidRPr="002F54AC">
        <w:t xml:space="preserve"> обычно достаточно точна и надежна.</w:t>
      </w:r>
    </w:p>
    <w:p w:rsidR="00881EC9" w:rsidRPr="002F54AC" w:rsidRDefault="00881EC9" w:rsidP="00881EC9">
      <w:pPr>
        <w:spacing w:line="360" w:lineRule="auto"/>
        <w:ind w:firstLine="709"/>
        <w:jc w:val="both"/>
      </w:pPr>
    </w:p>
    <w:p w:rsidR="00881EC9" w:rsidRPr="002F54AC" w:rsidRDefault="00881EC9" w:rsidP="00881EC9">
      <w:pPr>
        <w:spacing w:line="360" w:lineRule="auto"/>
        <w:jc w:val="center"/>
      </w:pPr>
      <w:r w:rsidRPr="002F54AC">
        <w:rPr>
          <w:noProof/>
        </w:rPr>
        <w:drawing>
          <wp:inline distT="0" distB="0" distL="0" distR="0">
            <wp:extent cx="4740275" cy="2719070"/>
            <wp:effectExtent l="0" t="0" r="0" b="0"/>
            <wp:docPr id="131" name="Рисунок 131" descr="Рис.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Рис.3.3.jpg"/>
                    <pic:cNvPicPr>
                      <a:picLocks noChangeAspect="1" noChangeArrowheads="1"/>
                    </pic:cNvPicPr>
                  </pic:nvPicPr>
                  <pic:blipFill>
                    <a:blip r:embed="rId70">
                      <a:extLst>
                        <a:ext uri="{28A0092B-C50C-407E-A947-70E740481C1C}">
                          <a14:useLocalDpi xmlns:a14="http://schemas.microsoft.com/office/drawing/2010/main" val="0"/>
                        </a:ext>
                      </a:extLst>
                    </a:blip>
                    <a:srcRect b="2695"/>
                    <a:stretch>
                      <a:fillRect/>
                    </a:stretch>
                  </pic:blipFill>
                  <pic:spPr bwMode="auto">
                    <a:xfrm>
                      <a:off x="0" y="0"/>
                      <a:ext cx="4740275" cy="2719070"/>
                    </a:xfrm>
                    <a:prstGeom prst="rect">
                      <a:avLst/>
                    </a:prstGeom>
                    <a:noFill/>
                    <a:ln>
                      <a:noFill/>
                    </a:ln>
                  </pic:spPr>
                </pic:pic>
              </a:graphicData>
            </a:graphic>
          </wp:inline>
        </w:drawing>
      </w:r>
    </w:p>
    <w:p w:rsidR="00881EC9" w:rsidRPr="002F54AC" w:rsidRDefault="00881EC9" w:rsidP="00D01CAC">
      <w:pPr>
        <w:suppressAutoHyphens/>
        <w:autoSpaceDE w:val="0"/>
        <w:autoSpaceDN w:val="0"/>
        <w:adjustRightInd w:val="0"/>
        <w:spacing w:line="360" w:lineRule="auto"/>
        <w:jc w:val="center"/>
      </w:pPr>
      <w:r w:rsidRPr="002F54AC">
        <w:t xml:space="preserve">Рисунок 30. Пример определения значения </w:t>
      </w:r>
      <w:r w:rsidRPr="002F54AC">
        <w:rPr>
          <w:i/>
        </w:rPr>
        <w:t>Q</w:t>
      </w:r>
      <w:r w:rsidRPr="002F54AC">
        <w:rPr>
          <w:i/>
          <w:vertAlign w:val="subscript"/>
          <w:lang w:val="en-US"/>
        </w:rPr>
        <w:t>cr</w:t>
      </w:r>
      <w:r w:rsidRPr="002F54AC">
        <w:t xml:space="preserve"> для р.Комаровка-Центральный (</w:t>
      </w:r>
      <w:r w:rsidRPr="002F54AC">
        <w:rPr>
          <w:i/>
        </w:rPr>
        <w:t>Q</w:t>
      </w:r>
      <w:r w:rsidRPr="002F54AC">
        <w:rPr>
          <w:i/>
          <w:vertAlign w:val="subscript"/>
          <w:lang w:val="en-US"/>
        </w:rPr>
        <w:t>cr</w:t>
      </w:r>
      <w:r w:rsidRPr="002F54AC">
        <w:t>=9,74 мм/сут). Приводится по [Макагонова, 2009]</w:t>
      </w:r>
    </w:p>
    <w:p w:rsidR="00881EC9" w:rsidRPr="002F54AC" w:rsidRDefault="00881EC9" w:rsidP="00881EC9">
      <w:pPr>
        <w:spacing w:line="360" w:lineRule="auto"/>
        <w:ind w:firstLine="709"/>
        <w:jc w:val="both"/>
        <w:rPr>
          <w:kern w:val="26"/>
        </w:rPr>
      </w:pPr>
    </w:p>
    <w:p w:rsidR="00881EC9" w:rsidRPr="002F54AC" w:rsidRDefault="00881EC9" w:rsidP="00881EC9">
      <w:pPr>
        <w:spacing w:line="360" w:lineRule="auto"/>
        <w:ind w:firstLine="709"/>
        <w:jc w:val="both"/>
        <w:rPr>
          <w:kern w:val="26"/>
        </w:rPr>
      </w:pPr>
      <w:r w:rsidRPr="002F54AC">
        <w:rPr>
          <w:kern w:val="26"/>
        </w:rPr>
        <w:t xml:space="preserve">Существование критического расхода связано с определением «паводочного цикла», как события, включающего предысторию сухого периода до паводка, выпадение дождя и бассейновый отклик на него. Ключевое предположение состоит в том, что </w:t>
      </w:r>
      <w:r w:rsidRPr="002F54AC">
        <w:rPr>
          <w:i/>
        </w:rPr>
        <w:t>Q</w:t>
      </w:r>
      <w:r w:rsidRPr="002F54AC">
        <w:rPr>
          <w:i/>
          <w:vertAlign w:val="subscript"/>
          <w:lang w:val="en-US"/>
        </w:rPr>
        <w:t>cr</w:t>
      </w:r>
      <w:r w:rsidRPr="002F54AC">
        <w:rPr>
          <w:kern w:val="26"/>
        </w:rPr>
        <w:t xml:space="preserve"> совпадает с насыщенным состоянием бассейновой емкости и рассматривается как пороговое значение, разделяющее два различных типа бассейнового отклика. При </w:t>
      </w:r>
      <w:r w:rsidRPr="002F54AC">
        <w:rPr>
          <w:i/>
        </w:rPr>
        <w:t>Q</w:t>
      </w:r>
      <w:r w:rsidR="00D01CAC" w:rsidRPr="00D01CAC">
        <w:rPr>
          <w:i/>
        </w:rPr>
        <w:t xml:space="preserve"> </w:t>
      </w:r>
      <w:r w:rsidRPr="002F54AC">
        <w:rPr>
          <w:kern w:val="26"/>
        </w:rPr>
        <w:t>&lt;</w:t>
      </w:r>
      <w:r w:rsidR="00D01CAC" w:rsidRPr="00D01CAC">
        <w:rPr>
          <w:kern w:val="26"/>
        </w:rPr>
        <w:t xml:space="preserve"> </w:t>
      </w:r>
      <w:r w:rsidRPr="002F54AC">
        <w:rPr>
          <w:i/>
        </w:rPr>
        <w:t>Q</w:t>
      </w:r>
      <w:r w:rsidRPr="002F54AC">
        <w:rPr>
          <w:i/>
          <w:vertAlign w:val="subscript"/>
          <w:lang w:val="en-US"/>
        </w:rPr>
        <w:t>cr</w:t>
      </w:r>
      <w:r w:rsidRPr="002F54AC">
        <w:rPr>
          <w:kern w:val="26"/>
        </w:rPr>
        <w:t xml:space="preserve"> существует свободная  бассейновая емкость (</w:t>
      </w:r>
      <w:r w:rsidRPr="002F54AC">
        <w:rPr>
          <w:rFonts w:ascii="Symbol" w:hAnsi="Symbol"/>
          <w:i/>
          <w:kern w:val="26"/>
          <w:lang w:val="en-US"/>
        </w:rPr>
        <w:t></w:t>
      </w:r>
      <w:r w:rsidRPr="002F54AC">
        <w:rPr>
          <w:i/>
          <w:kern w:val="26"/>
          <w:lang w:val="en-US"/>
        </w:rPr>
        <w:t>S</w:t>
      </w:r>
      <w:r w:rsidRPr="002F54AC">
        <w:rPr>
          <w:kern w:val="26"/>
        </w:rPr>
        <w:t xml:space="preserve">) и «мгновенный» коэффициент стока гораздо меньше 1, в то время как при </w:t>
      </w:r>
      <w:r w:rsidRPr="002F54AC">
        <w:rPr>
          <w:i/>
          <w:kern w:val="26"/>
          <w:lang w:val="en-US"/>
        </w:rPr>
        <w:t>Q</w:t>
      </w:r>
      <w:r w:rsidRPr="002F54AC">
        <w:rPr>
          <w:i/>
          <w:kern w:val="26"/>
        </w:rPr>
        <w:t xml:space="preserve"> </w:t>
      </w:r>
      <w:r w:rsidRPr="002F54AC">
        <w:rPr>
          <w:i/>
          <w:kern w:val="26"/>
          <w:lang w:val="en-US"/>
        </w:rPr>
        <w:sym w:font="Symbol" w:char="F0B3"/>
      </w:r>
      <w:r w:rsidRPr="002F54AC">
        <w:rPr>
          <w:i/>
          <w:kern w:val="26"/>
        </w:rPr>
        <w:t xml:space="preserve"> </w:t>
      </w:r>
      <w:r w:rsidRPr="002F54AC">
        <w:rPr>
          <w:i/>
        </w:rPr>
        <w:t>Q</w:t>
      </w:r>
      <w:r w:rsidRPr="002F54AC">
        <w:rPr>
          <w:i/>
          <w:vertAlign w:val="subscript"/>
          <w:lang w:val="en-US"/>
        </w:rPr>
        <w:t>cr</w:t>
      </w:r>
      <w:r w:rsidRPr="002F54AC">
        <w:rPr>
          <w:kern w:val="26"/>
        </w:rPr>
        <w:t xml:space="preserve"> свободной емкости нет и коэффициент стока достигает 1. Такой подход дает возможность получить значительный объем информации о бассейновой емкости прямо из фактических данных об осадках и стоке путем построения т.н. «псевдофазовой диаграммы».</w:t>
      </w:r>
    </w:p>
    <w:p w:rsidR="00881EC9" w:rsidRPr="002F54AC" w:rsidRDefault="00881EC9" w:rsidP="00881EC9">
      <w:pPr>
        <w:spacing w:line="360" w:lineRule="auto"/>
        <w:ind w:firstLine="709"/>
        <w:jc w:val="both"/>
      </w:pPr>
      <w:r w:rsidRPr="002F54AC">
        <w:rPr>
          <w:kern w:val="26"/>
        </w:rPr>
        <w:lastRenderedPageBreak/>
        <w:t xml:space="preserve">Для двух последовательных паводков с </w:t>
      </w:r>
      <w:r w:rsidRPr="002F54AC">
        <w:rPr>
          <w:i/>
          <w:kern w:val="26"/>
        </w:rPr>
        <w:t>Q</w:t>
      </w:r>
      <w:r w:rsidRPr="002F54AC">
        <w:rPr>
          <w:i/>
          <w:kern w:val="26"/>
          <w:vertAlign w:val="subscript"/>
        </w:rPr>
        <w:t>max</w:t>
      </w:r>
      <w:r w:rsidR="00D01CAC" w:rsidRPr="00D01CAC">
        <w:rPr>
          <w:i/>
          <w:kern w:val="26"/>
          <w:vertAlign w:val="subscript"/>
        </w:rPr>
        <w:t xml:space="preserve"> </w:t>
      </w:r>
      <w:r w:rsidRPr="002F54AC">
        <w:rPr>
          <w:kern w:val="26"/>
        </w:rPr>
        <w:t>&gt;</w:t>
      </w:r>
      <w:r w:rsidR="00D01CAC" w:rsidRPr="00D01CAC">
        <w:rPr>
          <w:kern w:val="26"/>
        </w:rPr>
        <w:t xml:space="preserve"> </w:t>
      </w:r>
      <w:r w:rsidRPr="002F54AC">
        <w:rPr>
          <w:i/>
          <w:kern w:val="26"/>
        </w:rPr>
        <w:t>Q</w:t>
      </w:r>
      <w:r w:rsidRPr="002F54AC">
        <w:rPr>
          <w:i/>
          <w:kern w:val="26"/>
          <w:vertAlign w:val="subscript"/>
          <w:lang w:val="en-US"/>
        </w:rPr>
        <w:t>cr</w:t>
      </w:r>
      <w:r w:rsidRPr="002F54AC">
        <w:rPr>
          <w:kern w:val="26"/>
        </w:rPr>
        <w:t xml:space="preserve"> возможно выбрать два момента на кривых истощения, когда </w:t>
      </w:r>
      <w:r w:rsidRPr="002F54AC">
        <w:rPr>
          <w:i/>
          <w:kern w:val="26"/>
        </w:rPr>
        <w:t>Q</w:t>
      </w:r>
      <w:r w:rsidRPr="002F54AC">
        <w:rPr>
          <w:kern w:val="26"/>
        </w:rPr>
        <w:t>=</w:t>
      </w:r>
      <w:r w:rsidRPr="002F54AC">
        <w:rPr>
          <w:i/>
          <w:kern w:val="26"/>
        </w:rPr>
        <w:t>Q</w:t>
      </w:r>
      <w:r w:rsidRPr="002F54AC">
        <w:rPr>
          <w:i/>
          <w:kern w:val="26"/>
          <w:vertAlign w:val="subscript"/>
          <w:lang w:val="en-US"/>
        </w:rPr>
        <w:t>cr</w:t>
      </w:r>
      <w:r w:rsidRPr="002F54AC">
        <w:rPr>
          <w:kern w:val="26"/>
        </w:rPr>
        <w:t xml:space="preserve"> (рис. 31).  Как предполагается, свободная бассейновая емкость </w:t>
      </w:r>
      <w:r w:rsidRPr="002F54AC">
        <w:rPr>
          <w:rFonts w:ascii="Symbol" w:hAnsi="Symbol"/>
          <w:i/>
          <w:kern w:val="26"/>
          <w:lang w:val="en-US"/>
        </w:rPr>
        <w:t></w:t>
      </w:r>
      <w:r w:rsidRPr="002F54AC">
        <w:rPr>
          <w:i/>
          <w:kern w:val="26"/>
          <w:lang w:val="en-US"/>
        </w:rPr>
        <w:t>S</w:t>
      </w:r>
      <w:r w:rsidRPr="002F54AC">
        <w:rPr>
          <w:kern w:val="26"/>
        </w:rPr>
        <w:t xml:space="preserve">=0 в моменты времени </w:t>
      </w:r>
      <w:r w:rsidRPr="002F54AC">
        <w:rPr>
          <w:i/>
          <w:kern w:val="26"/>
        </w:rPr>
        <w:t>t</w:t>
      </w:r>
      <w:r w:rsidRPr="002F54AC">
        <w:rPr>
          <w:i/>
          <w:kern w:val="26"/>
          <w:vertAlign w:val="subscript"/>
        </w:rPr>
        <w:t>1</w:t>
      </w:r>
      <w:r w:rsidRPr="002F54AC">
        <w:rPr>
          <w:i/>
          <w:kern w:val="26"/>
        </w:rPr>
        <w:t xml:space="preserve"> </w:t>
      </w:r>
      <w:r w:rsidRPr="002F54AC">
        <w:rPr>
          <w:kern w:val="26"/>
        </w:rPr>
        <w:t>и</w:t>
      </w:r>
      <w:r w:rsidRPr="002F54AC">
        <w:rPr>
          <w:i/>
          <w:kern w:val="26"/>
        </w:rPr>
        <w:t xml:space="preserve"> </w:t>
      </w:r>
      <w:r w:rsidRPr="002F54AC">
        <w:rPr>
          <w:i/>
          <w:lang w:val="en-US"/>
        </w:rPr>
        <w:t>t</w:t>
      </w:r>
      <w:r w:rsidRPr="002F54AC">
        <w:rPr>
          <w:i/>
          <w:vertAlign w:val="subscript"/>
        </w:rPr>
        <w:t>2</w:t>
      </w:r>
      <w:r w:rsidRPr="002F54AC">
        <w:t xml:space="preserve">. Это значит, что можно написать простое уравнение водного баланса для периода от </w:t>
      </w:r>
      <w:r w:rsidRPr="002F54AC">
        <w:rPr>
          <w:i/>
          <w:kern w:val="26"/>
        </w:rPr>
        <w:t>t</w:t>
      </w:r>
      <w:r w:rsidRPr="002F54AC">
        <w:rPr>
          <w:i/>
          <w:kern w:val="26"/>
          <w:vertAlign w:val="subscript"/>
        </w:rPr>
        <w:t>1</w:t>
      </w:r>
      <w:r w:rsidRPr="002F54AC">
        <w:rPr>
          <w:i/>
          <w:kern w:val="26"/>
        </w:rPr>
        <w:t xml:space="preserve"> </w:t>
      </w:r>
      <w:r w:rsidRPr="002F54AC">
        <w:rPr>
          <w:kern w:val="26"/>
        </w:rPr>
        <w:t>до</w:t>
      </w:r>
      <w:r w:rsidRPr="002F54AC">
        <w:rPr>
          <w:i/>
          <w:kern w:val="26"/>
        </w:rPr>
        <w:t xml:space="preserve"> </w:t>
      </w:r>
      <w:r w:rsidRPr="002F54AC">
        <w:rPr>
          <w:i/>
          <w:lang w:val="en-US"/>
        </w:rPr>
        <w:t>t</w:t>
      </w:r>
      <w:r w:rsidRPr="002F54AC">
        <w:rPr>
          <w:i/>
          <w:vertAlign w:val="subscript"/>
        </w:rPr>
        <w:t>2</w:t>
      </w:r>
      <w:r w:rsidRPr="002F54AC">
        <w:t>, который назван «паводочным циклом»:</w:t>
      </w:r>
    </w:p>
    <w:p w:rsidR="00881EC9" w:rsidRPr="002F54AC" w:rsidRDefault="00881EC9" w:rsidP="00881EC9">
      <w:pPr>
        <w:spacing w:line="360" w:lineRule="auto"/>
        <w:ind w:left="2977" w:firstLine="709"/>
        <w:jc w:val="right"/>
        <w:rPr>
          <w:i/>
        </w:rPr>
      </w:pPr>
      <w:r w:rsidRPr="002F54AC">
        <w:t xml:space="preserve">  </w:t>
      </w:r>
      <w:r w:rsidRPr="002F54AC">
        <w:rPr>
          <w:position w:val="-10"/>
          <w:lang w:val="en-US"/>
        </w:rPr>
        <w:object w:dxaOrig="945" w:dyaOrig="345">
          <v:shape id="_x0000_i1045" type="#_x0000_t75" style="width:50.25pt;height:14.25pt" o:ole="">
            <v:imagedata r:id="rId71" o:title=""/>
          </v:shape>
          <o:OLEObject Type="Embed" ProgID="Equation.DSMT4" ShapeID="_x0000_i1045" DrawAspect="Content" ObjectID="_1621771730" r:id="rId72"/>
        </w:object>
      </w:r>
      <w:r w:rsidRPr="002F54AC">
        <w:rPr>
          <w:i/>
        </w:rPr>
        <w:tab/>
      </w:r>
      <w:r w:rsidRPr="002F54AC">
        <w:rPr>
          <w:i/>
        </w:rPr>
        <w:tab/>
      </w:r>
      <w:r w:rsidRPr="002F54AC">
        <w:rPr>
          <w:i/>
        </w:rPr>
        <w:tab/>
      </w:r>
      <w:r w:rsidRPr="002F54AC">
        <w:rPr>
          <w:i/>
        </w:rPr>
        <w:tab/>
      </w:r>
      <w:r w:rsidRPr="002F54AC">
        <w:rPr>
          <w:i/>
        </w:rPr>
        <w:tab/>
      </w:r>
      <w:r w:rsidRPr="002F54AC">
        <w:rPr>
          <w:i/>
        </w:rPr>
        <w:tab/>
      </w:r>
      <w:r w:rsidRPr="002F54AC">
        <w:rPr>
          <w:i/>
        </w:rPr>
        <w:tab/>
      </w:r>
      <w:r w:rsidRPr="002F54AC">
        <w:t xml:space="preserve"> (8)</w:t>
      </w:r>
    </w:p>
    <w:p w:rsidR="00881EC9" w:rsidRPr="002F54AC" w:rsidRDefault="00881EC9" w:rsidP="00881EC9">
      <w:pPr>
        <w:spacing w:line="360" w:lineRule="auto"/>
        <w:ind w:firstLine="709"/>
        <w:jc w:val="both"/>
      </w:pPr>
      <w:r w:rsidRPr="002F54AC">
        <w:t xml:space="preserve">Выбирая любой момент времени </w:t>
      </w:r>
      <w:r w:rsidRPr="002F54AC">
        <w:rPr>
          <w:i/>
        </w:rPr>
        <w:t>t</w:t>
      </w:r>
      <w:r w:rsidRPr="002F54AC">
        <w:rPr>
          <w:i/>
          <w:vertAlign w:val="subscript"/>
        </w:rPr>
        <w:t>3</w:t>
      </w:r>
      <w:r w:rsidRPr="002F54AC">
        <w:rPr>
          <w:i/>
        </w:rPr>
        <w:t xml:space="preserve"> </w:t>
      </w:r>
      <w:r w:rsidRPr="002F54AC">
        <w:t xml:space="preserve">между </w:t>
      </w:r>
      <w:r w:rsidRPr="002F54AC">
        <w:rPr>
          <w:i/>
          <w:kern w:val="26"/>
        </w:rPr>
        <w:t>t</w:t>
      </w:r>
      <w:r w:rsidRPr="002F54AC">
        <w:rPr>
          <w:i/>
          <w:kern w:val="26"/>
          <w:vertAlign w:val="subscript"/>
        </w:rPr>
        <w:t>1</w:t>
      </w:r>
      <w:r w:rsidRPr="002F54AC">
        <w:rPr>
          <w:i/>
          <w:kern w:val="26"/>
        </w:rPr>
        <w:t xml:space="preserve"> </w:t>
      </w:r>
      <w:r w:rsidRPr="002F54AC">
        <w:rPr>
          <w:kern w:val="26"/>
        </w:rPr>
        <w:t>и</w:t>
      </w:r>
      <w:r w:rsidRPr="002F54AC">
        <w:rPr>
          <w:i/>
          <w:kern w:val="26"/>
        </w:rPr>
        <w:t xml:space="preserve"> </w:t>
      </w:r>
      <w:r w:rsidRPr="002F54AC">
        <w:rPr>
          <w:i/>
          <w:lang w:val="en-US"/>
        </w:rPr>
        <w:t>t</w:t>
      </w:r>
      <w:r w:rsidRPr="002F54AC">
        <w:rPr>
          <w:i/>
          <w:vertAlign w:val="subscript"/>
        </w:rPr>
        <w:t>2</w:t>
      </w:r>
      <w:r w:rsidRPr="002F54AC">
        <w:t xml:space="preserve">, можно написать уравнения водного баланса для двух периодов времени (от </w:t>
      </w:r>
      <w:r w:rsidRPr="002F54AC">
        <w:rPr>
          <w:i/>
          <w:kern w:val="26"/>
        </w:rPr>
        <w:t>t</w:t>
      </w:r>
      <w:r w:rsidRPr="002F54AC">
        <w:rPr>
          <w:i/>
          <w:kern w:val="26"/>
          <w:vertAlign w:val="subscript"/>
        </w:rPr>
        <w:t>1</w:t>
      </w:r>
      <w:r w:rsidRPr="002F54AC">
        <w:t xml:space="preserve"> до </w:t>
      </w:r>
      <w:r w:rsidRPr="002F54AC">
        <w:rPr>
          <w:i/>
        </w:rPr>
        <w:t>t</w:t>
      </w:r>
      <w:r w:rsidRPr="002F54AC">
        <w:rPr>
          <w:i/>
          <w:vertAlign w:val="subscript"/>
        </w:rPr>
        <w:t>3</w:t>
      </w:r>
      <w:r w:rsidRPr="002F54AC">
        <w:t xml:space="preserve">, от </w:t>
      </w:r>
      <w:r w:rsidRPr="002F54AC">
        <w:rPr>
          <w:i/>
        </w:rPr>
        <w:t>t</w:t>
      </w:r>
      <w:r w:rsidRPr="002F54AC">
        <w:rPr>
          <w:i/>
          <w:vertAlign w:val="subscript"/>
        </w:rPr>
        <w:t>3</w:t>
      </w:r>
      <w:r w:rsidRPr="002F54AC">
        <w:t xml:space="preserve"> до </w:t>
      </w:r>
      <w:r w:rsidRPr="002F54AC">
        <w:rPr>
          <w:i/>
          <w:lang w:val="en-US"/>
        </w:rPr>
        <w:t>t</w:t>
      </w:r>
      <w:r w:rsidRPr="002F54AC">
        <w:rPr>
          <w:i/>
          <w:vertAlign w:val="subscript"/>
        </w:rPr>
        <w:t>2</w:t>
      </w:r>
      <w:r w:rsidRPr="002F54AC">
        <w:t>):</w:t>
      </w:r>
    </w:p>
    <w:p w:rsidR="00881EC9" w:rsidRPr="002F54AC" w:rsidRDefault="00881EC9" w:rsidP="00881EC9">
      <w:pPr>
        <w:spacing w:line="360" w:lineRule="auto"/>
        <w:ind w:left="2977" w:firstLine="709"/>
        <w:jc w:val="right"/>
      </w:pPr>
      <w:r w:rsidRPr="002F54AC">
        <w:rPr>
          <w:position w:val="-10"/>
          <w:lang w:val="en-US"/>
        </w:rPr>
        <w:object w:dxaOrig="1875" w:dyaOrig="435">
          <v:shape id="_x0000_i1046" type="#_x0000_t75" style="width:93.75pt;height:21.75pt" o:ole="">
            <v:imagedata r:id="rId73" o:title=""/>
          </v:shape>
          <o:OLEObject Type="Embed" ProgID="Equation.DSMT4" ShapeID="_x0000_i1046" DrawAspect="Content" ObjectID="_1621771731" r:id="rId74"/>
        </w:object>
      </w:r>
      <w:r w:rsidRPr="002F54AC">
        <w:tab/>
      </w:r>
      <w:r w:rsidRPr="002F54AC">
        <w:tab/>
      </w:r>
      <w:r w:rsidRPr="002F54AC">
        <w:tab/>
      </w:r>
      <w:r w:rsidRPr="002F54AC">
        <w:tab/>
      </w:r>
      <w:r w:rsidRPr="002F54AC">
        <w:tab/>
      </w:r>
      <w:r w:rsidRPr="002F54AC">
        <w:tab/>
        <w:t>(9)</w:t>
      </w:r>
    </w:p>
    <w:p w:rsidR="00881EC9" w:rsidRPr="002F54AC" w:rsidRDefault="00881EC9" w:rsidP="00881EC9">
      <w:pPr>
        <w:spacing w:line="360" w:lineRule="auto"/>
        <w:ind w:left="2977" w:firstLine="709"/>
        <w:jc w:val="right"/>
      </w:pPr>
      <w:r w:rsidRPr="002F54AC">
        <w:rPr>
          <w:position w:val="-10"/>
          <w:lang w:val="en-US"/>
        </w:rPr>
        <w:object w:dxaOrig="1875" w:dyaOrig="435">
          <v:shape id="_x0000_i1047" type="#_x0000_t75" style="width:93.75pt;height:21.75pt" o:ole="">
            <v:imagedata r:id="rId75" o:title=""/>
          </v:shape>
          <o:OLEObject Type="Embed" ProgID="Equation.DSMT4" ShapeID="_x0000_i1047" DrawAspect="Content" ObjectID="_1621771732" r:id="rId76"/>
        </w:object>
      </w:r>
      <w:r w:rsidRPr="002F54AC">
        <w:tab/>
      </w:r>
      <w:r w:rsidRPr="002F54AC">
        <w:tab/>
      </w:r>
      <w:r w:rsidRPr="002F54AC">
        <w:tab/>
      </w:r>
      <w:r w:rsidRPr="002F54AC">
        <w:tab/>
      </w:r>
      <w:r w:rsidRPr="002F54AC">
        <w:tab/>
      </w:r>
      <w:r w:rsidRPr="002F54AC">
        <w:tab/>
        <w:t>(10)</w:t>
      </w:r>
    </w:p>
    <w:p w:rsidR="00881EC9" w:rsidRPr="002F54AC" w:rsidRDefault="00881EC9" w:rsidP="00881EC9">
      <w:pPr>
        <w:tabs>
          <w:tab w:val="left" w:pos="4320"/>
        </w:tabs>
        <w:spacing w:line="360" w:lineRule="auto"/>
        <w:jc w:val="both"/>
        <w:rPr>
          <w:bCs/>
          <w:kern w:val="26"/>
        </w:rPr>
      </w:pPr>
      <w:r w:rsidRPr="002F54AC">
        <w:t xml:space="preserve">где </w:t>
      </w:r>
      <w:r w:rsidRPr="002F54AC">
        <w:rPr>
          <w:i/>
          <w:lang w:val="en-US"/>
        </w:rPr>
        <w:t>P</w:t>
      </w:r>
      <w:r w:rsidRPr="002F54AC">
        <w:rPr>
          <w:i/>
        </w:rPr>
        <w:t xml:space="preserve">, </w:t>
      </w:r>
      <w:r w:rsidRPr="002F54AC">
        <w:rPr>
          <w:i/>
          <w:lang w:val="en-US"/>
        </w:rPr>
        <w:t>P</w:t>
      </w:r>
      <w:r w:rsidRPr="002F54AC">
        <w:rPr>
          <w:i/>
        </w:rPr>
        <w:t xml:space="preserve">', </w:t>
      </w:r>
      <w:r w:rsidRPr="002F54AC">
        <w:rPr>
          <w:i/>
          <w:lang w:val="en-US"/>
        </w:rPr>
        <w:t>P</w:t>
      </w:r>
      <w:r w:rsidRPr="002F54AC">
        <w:rPr>
          <w:i/>
        </w:rPr>
        <w:t>''</w:t>
      </w:r>
      <w:r w:rsidRPr="002F54AC">
        <w:t xml:space="preserve"> - осадки, </w:t>
      </w:r>
      <w:r w:rsidRPr="002F54AC">
        <w:rPr>
          <w:bCs/>
          <w:i/>
          <w:kern w:val="26"/>
          <w:lang w:val="en-US"/>
        </w:rPr>
        <w:t>Q</w:t>
      </w:r>
      <w:r w:rsidRPr="002F54AC">
        <w:rPr>
          <w:bCs/>
          <w:i/>
          <w:kern w:val="26"/>
        </w:rPr>
        <w:t xml:space="preserve">, </w:t>
      </w:r>
      <w:r w:rsidRPr="002F54AC">
        <w:rPr>
          <w:bCs/>
          <w:i/>
          <w:kern w:val="26"/>
          <w:lang w:val="en-US"/>
        </w:rPr>
        <w:t>Q</w:t>
      </w:r>
      <w:r w:rsidRPr="002F54AC">
        <w:rPr>
          <w:bCs/>
          <w:i/>
          <w:kern w:val="26"/>
        </w:rPr>
        <w:t xml:space="preserve">’, </w:t>
      </w:r>
      <w:r w:rsidRPr="002F54AC">
        <w:rPr>
          <w:bCs/>
          <w:i/>
          <w:kern w:val="26"/>
          <w:lang w:val="en-US"/>
        </w:rPr>
        <w:t>Q</w:t>
      </w:r>
      <w:r w:rsidRPr="002F54AC">
        <w:rPr>
          <w:bCs/>
          <w:i/>
          <w:kern w:val="26"/>
        </w:rPr>
        <w:t xml:space="preserve">” </w:t>
      </w:r>
      <w:r w:rsidRPr="002F54AC">
        <w:rPr>
          <w:bCs/>
          <w:kern w:val="26"/>
        </w:rPr>
        <w:t xml:space="preserve">- сток, </w:t>
      </w:r>
      <w:r w:rsidRPr="002F54AC">
        <w:rPr>
          <w:bCs/>
          <w:i/>
          <w:kern w:val="26"/>
          <w:lang w:val="en-US"/>
        </w:rPr>
        <w:t>ET</w:t>
      </w:r>
      <w:r w:rsidRPr="002F54AC">
        <w:rPr>
          <w:bCs/>
          <w:i/>
          <w:kern w:val="26"/>
        </w:rPr>
        <w:t xml:space="preserve">, </w:t>
      </w:r>
      <w:r w:rsidRPr="002F54AC">
        <w:rPr>
          <w:bCs/>
          <w:i/>
          <w:kern w:val="26"/>
          <w:lang w:val="en-US"/>
        </w:rPr>
        <w:t>ET</w:t>
      </w:r>
      <w:r w:rsidRPr="002F54AC">
        <w:rPr>
          <w:bCs/>
          <w:i/>
          <w:kern w:val="26"/>
        </w:rPr>
        <w:t xml:space="preserve">’, </w:t>
      </w:r>
      <w:r w:rsidRPr="002F54AC">
        <w:rPr>
          <w:bCs/>
          <w:i/>
          <w:kern w:val="26"/>
          <w:lang w:val="en-US"/>
        </w:rPr>
        <w:t>ET</w:t>
      </w:r>
      <w:r w:rsidRPr="002F54AC">
        <w:rPr>
          <w:bCs/>
          <w:i/>
          <w:kern w:val="26"/>
        </w:rPr>
        <w:t>”</w:t>
      </w:r>
      <w:r w:rsidRPr="002F54AC">
        <w:rPr>
          <w:bCs/>
          <w:kern w:val="26"/>
        </w:rPr>
        <w:t xml:space="preserve"> - эвапотранспирация, </w:t>
      </w:r>
      <w:r w:rsidRPr="002F54AC">
        <w:rPr>
          <w:rFonts w:ascii="Symbol" w:hAnsi="Symbol"/>
          <w:bCs/>
          <w:i/>
          <w:kern w:val="26"/>
          <w:lang w:val="en-US"/>
        </w:rPr>
        <w:t></w:t>
      </w:r>
      <w:r w:rsidRPr="002F54AC">
        <w:rPr>
          <w:bCs/>
          <w:i/>
          <w:kern w:val="26"/>
          <w:lang w:val="en-US"/>
        </w:rPr>
        <w:t>S</w:t>
      </w:r>
      <w:r w:rsidRPr="002F54AC">
        <w:rPr>
          <w:bCs/>
          <w:i/>
          <w:kern w:val="26"/>
        </w:rPr>
        <w:t xml:space="preserve"> </w:t>
      </w:r>
      <w:r w:rsidRPr="002F54AC">
        <w:rPr>
          <w:bCs/>
          <w:kern w:val="26"/>
        </w:rPr>
        <w:t xml:space="preserve">- дефицит бассейновой емкости в момент </w:t>
      </w:r>
      <w:r w:rsidRPr="002F54AC">
        <w:rPr>
          <w:i/>
        </w:rPr>
        <w:t>t</w:t>
      </w:r>
      <w:r w:rsidRPr="002F54AC">
        <w:rPr>
          <w:i/>
          <w:vertAlign w:val="subscript"/>
        </w:rPr>
        <w:t>3</w:t>
      </w:r>
      <w:r w:rsidRPr="002F54AC">
        <w:rPr>
          <w:bCs/>
          <w:kern w:val="26"/>
        </w:rPr>
        <w:t xml:space="preserve">. </w:t>
      </w:r>
    </w:p>
    <w:p w:rsidR="00881EC9" w:rsidRPr="002F54AC" w:rsidRDefault="00881EC9" w:rsidP="00881EC9">
      <w:pPr>
        <w:tabs>
          <w:tab w:val="left" w:pos="4320"/>
        </w:tabs>
        <w:spacing w:line="360" w:lineRule="auto"/>
        <w:jc w:val="both"/>
        <w:rPr>
          <w:bCs/>
          <w:kern w:val="26"/>
        </w:rPr>
      </w:pPr>
    </w:p>
    <w:p w:rsidR="00881EC9" w:rsidRPr="002F54AC" w:rsidRDefault="00881EC9" w:rsidP="00881EC9">
      <w:pPr>
        <w:tabs>
          <w:tab w:val="left" w:pos="4320"/>
        </w:tabs>
        <w:spacing w:line="360" w:lineRule="auto"/>
        <w:jc w:val="center"/>
        <w:rPr>
          <w:bCs/>
          <w:kern w:val="26"/>
        </w:rPr>
      </w:pPr>
      <w:r w:rsidRPr="002F54AC">
        <w:rPr>
          <w:noProof/>
        </w:rPr>
        <w:drawing>
          <wp:inline distT="0" distB="0" distL="0" distR="0">
            <wp:extent cx="5016500" cy="2213610"/>
            <wp:effectExtent l="0" t="0" r="0" b="0"/>
            <wp:docPr id="128" name="Рисунок 128" descr="Безымянный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Безымянный2"/>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r="5953"/>
                    <a:stretch/>
                  </pic:blipFill>
                  <pic:spPr bwMode="auto">
                    <a:xfrm>
                      <a:off x="0" y="0"/>
                      <a:ext cx="5016500" cy="2213610"/>
                    </a:xfrm>
                    <a:prstGeom prst="rect">
                      <a:avLst/>
                    </a:prstGeom>
                    <a:noFill/>
                    <a:ln>
                      <a:noFill/>
                    </a:ln>
                    <a:extLst>
                      <a:ext uri="{53640926-AAD7-44D8-BBD7-CCE9431645EC}">
                        <a14:shadowObscured xmlns:a14="http://schemas.microsoft.com/office/drawing/2010/main"/>
                      </a:ext>
                    </a:extLst>
                  </pic:spPr>
                </pic:pic>
              </a:graphicData>
            </a:graphic>
          </wp:inline>
        </w:drawing>
      </w:r>
    </w:p>
    <w:p w:rsidR="00881EC9" w:rsidRPr="002F54AC" w:rsidRDefault="00881EC9" w:rsidP="00D01CAC">
      <w:pPr>
        <w:spacing w:line="360" w:lineRule="auto"/>
        <w:jc w:val="center"/>
        <w:rPr>
          <w:kern w:val="26"/>
        </w:rPr>
      </w:pPr>
      <w:r w:rsidRPr="002F54AC">
        <w:rPr>
          <w:kern w:val="26"/>
        </w:rPr>
        <w:t xml:space="preserve">Рисунок 31. Определение паводочного цикла (по оси абсцисс - время). </w:t>
      </w:r>
      <w:r w:rsidRPr="002F54AC">
        <w:t>Приводится по [Макагонова, 2009]</w:t>
      </w:r>
    </w:p>
    <w:p w:rsidR="00881EC9" w:rsidRPr="002F54AC" w:rsidRDefault="00881EC9" w:rsidP="00881EC9">
      <w:pPr>
        <w:tabs>
          <w:tab w:val="left" w:pos="4320"/>
        </w:tabs>
        <w:spacing w:line="360" w:lineRule="auto"/>
        <w:jc w:val="both"/>
        <w:rPr>
          <w:bCs/>
          <w:kern w:val="26"/>
        </w:rPr>
      </w:pPr>
    </w:p>
    <w:p w:rsidR="00881EC9" w:rsidRPr="002F54AC" w:rsidRDefault="00881EC9" w:rsidP="00881EC9">
      <w:pPr>
        <w:spacing w:line="360" w:lineRule="auto"/>
        <w:ind w:firstLine="709"/>
        <w:jc w:val="both"/>
        <w:rPr>
          <w:kern w:val="26"/>
        </w:rPr>
      </w:pPr>
      <w:r w:rsidRPr="002F54AC">
        <w:rPr>
          <w:bCs/>
          <w:kern w:val="26"/>
        </w:rPr>
        <w:t xml:space="preserve">Уравнение 10 позволяет рассматривать каждый паводок с </w:t>
      </w:r>
      <w:r w:rsidRPr="002F54AC">
        <w:rPr>
          <w:i/>
          <w:kern w:val="26"/>
        </w:rPr>
        <w:t>Q</w:t>
      </w:r>
      <w:r w:rsidRPr="002F54AC">
        <w:rPr>
          <w:i/>
          <w:kern w:val="26"/>
          <w:vertAlign w:val="subscript"/>
        </w:rPr>
        <w:t>max</w:t>
      </w:r>
      <w:r w:rsidRPr="002F54AC">
        <w:rPr>
          <w:kern w:val="26"/>
        </w:rPr>
        <w:t>&gt;</w:t>
      </w:r>
      <w:r w:rsidRPr="002F54AC">
        <w:rPr>
          <w:i/>
          <w:kern w:val="26"/>
        </w:rPr>
        <w:t>Q</w:t>
      </w:r>
      <w:r w:rsidRPr="002F54AC">
        <w:rPr>
          <w:i/>
          <w:kern w:val="26"/>
          <w:vertAlign w:val="subscript"/>
        </w:rPr>
        <w:t>cr</w:t>
      </w:r>
      <w:r w:rsidRPr="002F54AC">
        <w:rPr>
          <w:kern w:val="26"/>
        </w:rPr>
        <w:t xml:space="preserve"> как измерение величины </w:t>
      </w:r>
      <w:r w:rsidRPr="002F54AC">
        <w:rPr>
          <w:rFonts w:ascii="Symbol" w:hAnsi="Symbol"/>
          <w:i/>
          <w:kern w:val="26"/>
          <w:lang w:val="en-US"/>
        </w:rPr>
        <w:t></w:t>
      </w:r>
      <w:r w:rsidRPr="002F54AC">
        <w:rPr>
          <w:i/>
          <w:kern w:val="26"/>
          <w:lang w:val="en-US"/>
        </w:rPr>
        <w:t>S</w:t>
      </w:r>
      <w:r w:rsidRPr="002F54AC">
        <w:rPr>
          <w:kern w:val="26"/>
        </w:rPr>
        <w:t xml:space="preserve">, при условии, что момент времени </w:t>
      </w:r>
      <w:r w:rsidRPr="002F54AC">
        <w:rPr>
          <w:i/>
        </w:rPr>
        <w:t>t</w:t>
      </w:r>
      <w:r w:rsidRPr="002F54AC">
        <w:rPr>
          <w:i/>
          <w:vertAlign w:val="subscript"/>
        </w:rPr>
        <w:t>3</w:t>
      </w:r>
      <w:r w:rsidRPr="002F54AC">
        <w:rPr>
          <w:kern w:val="26"/>
        </w:rPr>
        <w:t xml:space="preserve"> соответствует минимальному предпаводочному расходу, что позволяет пренебречь величиной эвапотранспирации за период паводка </w:t>
      </w:r>
      <w:r w:rsidRPr="002F54AC">
        <w:rPr>
          <w:bCs/>
          <w:i/>
          <w:kern w:val="26"/>
          <w:lang w:val="en-US"/>
        </w:rPr>
        <w:t>ET</w:t>
      </w:r>
      <w:r w:rsidRPr="002F54AC">
        <w:rPr>
          <w:bCs/>
          <w:i/>
          <w:kern w:val="26"/>
        </w:rPr>
        <w:t>”</w:t>
      </w:r>
      <w:r w:rsidRPr="002F54AC">
        <w:rPr>
          <w:bCs/>
          <w:kern w:val="26"/>
        </w:rPr>
        <w:t xml:space="preserve">. При наличии таких «измерений» за долгий период можно построить зависимость </w:t>
      </w:r>
      <w:r w:rsidRPr="002F54AC">
        <w:rPr>
          <w:bCs/>
          <w:i/>
          <w:kern w:val="26"/>
          <w:lang w:val="en-US"/>
        </w:rPr>
        <w:t>Q</w:t>
      </w:r>
      <w:r w:rsidRPr="002F54AC">
        <w:rPr>
          <w:bCs/>
          <w:i/>
          <w:kern w:val="26"/>
        </w:rPr>
        <w:t>=</w:t>
      </w:r>
      <w:r w:rsidRPr="002F54AC">
        <w:rPr>
          <w:bCs/>
          <w:i/>
          <w:kern w:val="26"/>
          <w:lang w:val="en-US"/>
        </w:rPr>
        <w:t>f</w:t>
      </w:r>
      <w:r w:rsidRPr="002F54AC">
        <w:rPr>
          <w:bCs/>
          <w:kern w:val="26"/>
        </w:rPr>
        <w:t>(</w:t>
      </w:r>
      <w:r w:rsidRPr="002F54AC">
        <w:rPr>
          <w:rFonts w:ascii="Symbol" w:hAnsi="Symbol"/>
          <w:bCs/>
          <w:i/>
          <w:kern w:val="26"/>
          <w:lang w:val="en-US"/>
        </w:rPr>
        <w:t></w:t>
      </w:r>
      <w:r w:rsidRPr="002F54AC">
        <w:rPr>
          <w:bCs/>
          <w:i/>
          <w:kern w:val="26"/>
          <w:lang w:val="en-US"/>
        </w:rPr>
        <w:t>S</w:t>
      </w:r>
      <w:r w:rsidRPr="002F54AC">
        <w:rPr>
          <w:bCs/>
          <w:kern w:val="26"/>
        </w:rPr>
        <w:t xml:space="preserve">) (рис. 32). </w:t>
      </w:r>
      <w:r w:rsidRPr="002F54AC">
        <w:rPr>
          <w:kern w:val="26"/>
        </w:rPr>
        <w:t>Поле точек на диаграмме (рис. 32) может быть ограничено верхней и нижней огибающими АВ и АС. Пересечение верхней огибающей, соответствующей максимальным значениям свободной бассейновой емкости при заданных расходах, с осью абсцисс дает значение полной влагоемкости бассейна (</w:t>
      </w:r>
      <w:r w:rsidRPr="002F54AC">
        <w:rPr>
          <w:kern w:val="26"/>
          <w:lang w:val="en-US"/>
        </w:rPr>
        <w:t>total</w:t>
      </w:r>
      <w:r w:rsidRPr="002F54AC">
        <w:rPr>
          <w:kern w:val="26"/>
        </w:rPr>
        <w:t xml:space="preserve"> </w:t>
      </w:r>
      <w:r w:rsidRPr="002F54AC">
        <w:rPr>
          <w:kern w:val="26"/>
          <w:lang w:val="en-US"/>
        </w:rPr>
        <w:t>moisture</w:t>
      </w:r>
      <w:r w:rsidRPr="002F54AC">
        <w:rPr>
          <w:kern w:val="26"/>
        </w:rPr>
        <w:t xml:space="preserve"> </w:t>
      </w:r>
      <w:r w:rsidRPr="002F54AC">
        <w:rPr>
          <w:kern w:val="26"/>
          <w:lang w:val="en-US"/>
        </w:rPr>
        <w:t>capacity</w:t>
      </w:r>
      <w:r w:rsidRPr="002F54AC">
        <w:rPr>
          <w:kern w:val="26"/>
        </w:rPr>
        <w:t xml:space="preserve">) </w:t>
      </w:r>
      <w:r w:rsidRPr="002F54AC">
        <w:rPr>
          <w:i/>
          <w:kern w:val="26"/>
          <w:lang w:val="en-US"/>
        </w:rPr>
        <w:t>TMC</w:t>
      </w:r>
      <w:r w:rsidRPr="002F54AC">
        <w:rPr>
          <w:kern w:val="26"/>
        </w:rPr>
        <w:t xml:space="preserve">=ОВ. По нижней огибающей, соответствующей минимальным значениям свободной бассейновой емкости при заданных расходах, определяем значения гравитационной критической влагоемкости </w:t>
      </w:r>
      <w:r w:rsidRPr="002F54AC">
        <w:rPr>
          <w:kern w:val="26"/>
        </w:rPr>
        <w:lastRenderedPageBreak/>
        <w:t>(</w:t>
      </w:r>
      <w:r w:rsidRPr="002F54AC">
        <w:rPr>
          <w:kern w:val="26"/>
          <w:lang w:val="en-US"/>
        </w:rPr>
        <w:t>gravitational</w:t>
      </w:r>
      <w:r w:rsidRPr="002F54AC">
        <w:rPr>
          <w:kern w:val="26"/>
        </w:rPr>
        <w:t xml:space="preserve"> </w:t>
      </w:r>
      <w:r w:rsidRPr="002F54AC">
        <w:rPr>
          <w:kern w:val="26"/>
          <w:lang w:val="en-US"/>
        </w:rPr>
        <w:t>critical</w:t>
      </w:r>
      <w:r w:rsidRPr="002F54AC">
        <w:rPr>
          <w:kern w:val="26"/>
        </w:rPr>
        <w:t xml:space="preserve"> </w:t>
      </w:r>
      <w:r w:rsidRPr="002F54AC">
        <w:rPr>
          <w:kern w:val="26"/>
          <w:lang w:val="en-US"/>
        </w:rPr>
        <w:t>capacity</w:t>
      </w:r>
      <w:r w:rsidRPr="002F54AC">
        <w:rPr>
          <w:kern w:val="26"/>
        </w:rPr>
        <w:t xml:space="preserve">) </w:t>
      </w:r>
      <w:r w:rsidRPr="002F54AC">
        <w:rPr>
          <w:i/>
          <w:kern w:val="26"/>
          <w:lang w:val="en-US"/>
        </w:rPr>
        <w:t>GCC</w:t>
      </w:r>
      <w:r w:rsidRPr="002F54AC">
        <w:rPr>
          <w:kern w:val="26"/>
        </w:rPr>
        <w:t>=ОС, их разность равна наименьшей влагоемкости бассейна (</w:t>
      </w:r>
      <w:r w:rsidRPr="002F54AC">
        <w:rPr>
          <w:kern w:val="26"/>
          <w:lang w:val="en-US"/>
        </w:rPr>
        <w:t>field</w:t>
      </w:r>
      <w:r w:rsidRPr="002F54AC">
        <w:rPr>
          <w:kern w:val="26"/>
        </w:rPr>
        <w:t xml:space="preserve"> </w:t>
      </w:r>
      <w:r w:rsidRPr="002F54AC">
        <w:rPr>
          <w:kern w:val="26"/>
          <w:lang w:val="en-US"/>
        </w:rPr>
        <w:t>moisture</w:t>
      </w:r>
      <w:r w:rsidRPr="002F54AC">
        <w:rPr>
          <w:kern w:val="26"/>
        </w:rPr>
        <w:t xml:space="preserve"> </w:t>
      </w:r>
      <w:r w:rsidRPr="002F54AC">
        <w:rPr>
          <w:kern w:val="26"/>
          <w:lang w:val="en-US"/>
        </w:rPr>
        <w:t>capacity</w:t>
      </w:r>
      <w:r w:rsidRPr="002F54AC">
        <w:rPr>
          <w:kern w:val="26"/>
        </w:rPr>
        <w:t xml:space="preserve">) </w:t>
      </w:r>
      <w:r w:rsidRPr="002F54AC">
        <w:rPr>
          <w:i/>
          <w:kern w:val="26"/>
          <w:lang w:val="en-US"/>
        </w:rPr>
        <w:t>FMC</w:t>
      </w:r>
      <w:r w:rsidRPr="002F54AC">
        <w:rPr>
          <w:kern w:val="26"/>
        </w:rPr>
        <w:t xml:space="preserve">=СВ. </w:t>
      </w:r>
    </w:p>
    <w:p w:rsidR="00881EC9" w:rsidRPr="002F54AC" w:rsidRDefault="00881EC9" w:rsidP="00881EC9">
      <w:pPr>
        <w:tabs>
          <w:tab w:val="left" w:pos="4320"/>
        </w:tabs>
        <w:spacing w:line="360" w:lineRule="auto"/>
        <w:jc w:val="both"/>
        <w:rPr>
          <w:bCs/>
          <w:kern w:val="26"/>
        </w:rPr>
      </w:pPr>
    </w:p>
    <w:p w:rsidR="00881EC9" w:rsidRPr="002F54AC" w:rsidRDefault="00881EC9" w:rsidP="00881EC9">
      <w:pPr>
        <w:spacing w:line="360" w:lineRule="auto"/>
        <w:jc w:val="center"/>
      </w:pPr>
      <w:r w:rsidRPr="002F54AC">
        <w:rPr>
          <w:noProof/>
        </w:rPr>
        <w:drawing>
          <wp:inline distT="0" distB="0" distL="0" distR="0">
            <wp:extent cx="5173345" cy="2574925"/>
            <wp:effectExtent l="0" t="0" r="0" b="0"/>
            <wp:docPr id="62" name="Рисунок 62" descr="Figur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Figure7"/>
                    <pic:cNvPicPr>
                      <a:picLocks noChangeAspect="1" noChangeArrowheads="1"/>
                    </pic:cNvPicPr>
                  </pic:nvPicPr>
                  <pic:blipFill>
                    <a:blip r:embed="rId78">
                      <a:extLst>
                        <a:ext uri="{28A0092B-C50C-407E-A947-70E740481C1C}">
                          <a14:useLocalDpi xmlns:a14="http://schemas.microsoft.com/office/drawing/2010/main" val="0"/>
                        </a:ext>
                      </a:extLst>
                    </a:blip>
                    <a:srcRect l="6747" t="3470" r="5399" b="10095"/>
                    <a:stretch>
                      <a:fillRect/>
                    </a:stretch>
                  </pic:blipFill>
                  <pic:spPr bwMode="auto">
                    <a:xfrm>
                      <a:off x="0" y="0"/>
                      <a:ext cx="5173345" cy="2574925"/>
                    </a:xfrm>
                    <a:prstGeom prst="rect">
                      <a:avLst/>
                    </a:prstGeom>
                    <a:noFill/>
                    <a:ln>
                      <a:noFill/>
                    </a:ln>
                  </pic:spPr>
                </pic:pic>
              </a:graphicData>
            </a:graphic>
          </wp:inline>
        </w:drawing>
      </w:r>
    </w:p>
    <w:p w:rsidR="00881EC9" w:rsidRPr="002F54AC" w:rsidRDefault="00881EC9" w:rsidP="00BA3347">
      <w:pPr>
        <w:spacing w:line="360" w:lineRule="auto"/>
        <w:jc w:val="center"/>
        <w:rPr>
          <w:kern w:val="26"/>
        </w:rPr>
      </w:pPr>
      <w:r w:rsidRPr="002F54AC">
        <w:rPr>
          <w:kern w:val="26"/>
        </w:rPr>
        <w:t>Рисунок 32. Пример построения диаграммы бассейновой емкости.</w:t>
      </w:r>
      <w:r w:rsidRPr="002F54AC">
        <w:t xml:space="preserve"> Приводится по [Макагонова, 2009]</w:t>
      </w:r>
    </w:p>
    <w:p w:rsidR="00881EC9" w:rsidRPr="002F54AC" w:rsidRDefault="00881EC9" w:rsidP="00881EC9">
      <w:pPr>
        <w:spacing w:line="360" w:lineRule="auto"/>
        <w:ind w:firstLine="709"/>
        <w:jc w:val="both"/>
        <w:rPr>
          <w:kern w:val="26"/>
        </w:rPr>
      </w:pPr>
    </w:p>
    <w:p w:rsidR="00881EC9" w:rsidRPr="002F54AC" w:rsidRDefault="00881EC9" w:rsidP="00881EC9">
      <w:pPr>
        <w:spacing w:line="360" w:lineRule="auto"/>
        <w:ind w:firstLine="709"/>
        <w:jc w:val="both"/>
        <w:rPr>
          <w:bCs/>
          <w:kern w:val="26"/>
        </w:rPr>
      </w:pPr>
      <w:r w:rsidRPr="002F54AC">
        <w:rPr>
          <w:kern w:val="26"/>
        </w:rPr>
        <w:t>Построение перечисленных кривых на диаграмме (рис. 3</w:t>
      </w:r>
      <w:r w:rsidR="00750450">
        <w:rPr>
          <w:kern w:val="26"/>
        </w:rPr>
        <w:t>2</w:t>
      </w:r>
      <w:r w:rsidRPr="002F54AC">
        <w:rPr>
          <w:kern w:val="26"/>
        </w:rPr>
        <w:t>) выполняется следующим образом. Точке А соответствует</w:t>
      </w:r>
      <w:r w:rsidRPr="002F54AC">
        <w:rPr>
          <w:bCs/>
          <w:kern w:val="26"/>
        </w:rPr>
        <w:t xml:space="preserve"> </w:t>
      </w:r>
      <w:r w:rsidRPr="002F54AC">
        <w:rPr>
          <w:bCs/>
          <w:i/>
          <w:kern w:val="26"/>
          <w:lang w:val="en-US"/>
        </w:rPr>
        <w:t>Q</w:t>
      </w:r>
      <w:r w:rsidRPr="002F54AC">
        <w:rPr>
          <w:bCs/>
          <w:i/>
          <w:kern w:val="26"/>
          <w:vertAlign w:val="subscript"/>
          <w:lang w:val="en-US"/>
        </w:rPr>
        <w:t>cr</w:t>
      </w:r>
      <w:r w:rsidRPr="002F54AC">
        <w:rPr>
          <w:bCs/>
          <w:kern w:val="26"/>
        </w:rPr>
        <w:t xml:space="preserve">, когда </w:t>
      </w:r>
      <w:r w:rsidRPr="002F54AC">
        <w:rPr>
          <w:rFonts w:ascii="Symbol" w:hAnsi="Symbol"/>
          <w:bCs/>
          <w:i/>
          <w:kern w:val="26"/>
          <w:lang w:val="en-US"/>
        </w:rPr>
        <w:t></w:t>
      </w:r>
      <w:r w:rsidRPr="002F54AC">
        <w:rPr>
          <w:bCs/>
          <w:i/>
          <w:kern w:val="26"/>
          <w:lang w:val="en-US"/>
        </w:rPr>
        <w:t>S</w:t>
      </w:r>
      <w:r w:rsidRPr="002F54AC">
        <w:rPr>
          <w:bCs/>
          <w:i/>
          <w:kern w:val="26"/>
        </w:rPr>
        <w:t xml:space="preserve"> </w:t>
      </w:r>
      <w:r w:rsidRPr="002F54AC">
        <w:rPr>
          <w:bCs/>
          <w:kern w:val="26"/>
        </w:rPr>
        <w:t xml:space="preserve">имеет нулевое значение. Линии АС и </w:t>
      </w:r>
      <w:r w:rsidRPr="002F54AC">
        <w:rPr>
          <w:kern w:val="26"/>
        </w:rPr>
        <w:t>А</w:t>
      </w:r>
      <w:r w:rsidRPr="002F54AC">
        <w:rPr>
          <w:kern w:val="26"/>
          <w:lang w:val="en-US"/>
        </w:rPr>
        <w:t>D</w:t>
      </w:r>
      <w:r w:rsidRPr="002F54AC">
        <w:rPr>
          <w:kern w:val="26"/>
        </w:rPr>
        <w:t xml:space="preserve"> на диаграмме отражают кривые истощения гравитационного </w:t>
      </w:r>
      <w:r w:rsidRPr="002F54AC">
        <w:rPr>
          <w:i/>
          <w:kern w:val="26"/>
          <w:lang w:val="en-US"/>
        </w:rPr>
        <w:t>S</w:t>
      </w:r>
      <w:r w:rsidRPr="002F54AC">
        <w:rPr>
          <w:i/>
          <w:kern w:val="26"/>
          <w:vertAlign w:val="subscript"/>
          <w:lang w:val="en-US"/>
        </w:rPr>
        <w:t>g</w:t>
      </w:r>
      <w:r w:rsidRPr="002F54AC">
        <w:rPr>
          <w:kern w:val="26"/>
        </w:rPr>
        <w:t xml:space="preserve"> и руслового </w:t>
      </w:r>
      <w:r w:rsidRPr="002F54AC">
        <w:rPr>
          <w:i/>
          <w:kern w:val="26"/>
          <w:lang w:val="en-US"/>
        </w:rPr>
        <w:t>S</w:t>
      </w:r>
      <w:r w:rsidRPr="002F54AC">
        <w:rPr>
          <w:i/>
          <w:kern w:val="26"/>
          <w:vertAlign w:val="subscript"/>
          <w:lang w:val="en-US"/>
        </w:rPr>
        <w:t>gc</w:t>
      </w:r>
      <w:r w:rsidRPr="002F54AC">
        <w:rPr>
          <w:kern w:val="26"/>
        </w:rPr>
        <w:t xml:space="preserve"> влагзапасов, соответственно, и строятся в соответствии с принятыми для них соотношениями (см. гипотезу 4 в разделе 3.2) </w:t>
      </w:r>
      <w:r w:rsidRPr="002F54AC">
        <w:rPr>
          <w:i/>
          <w:kern w:val="26"/>
          <w:lang w:val="en-US"/>
        </w:rPr>
        <w:t>Q</w:t>
      </w:r>
      <w:r w:rsidRPr="002F54AC">
        <w:rPr>
          <w:i/>
          <w:kern w:val="26"/>
        </w:rPr>
        <w:t>=</w:t>
      </w:r>
      <w:r w:rsidRPr="002F54AC">
        <w:rPr>
          <w:i/>
          <w:kern w:val="26"/>
          <w:lang w:val="en-US"/>
        </w:rPr>
        <w:t>k</w:t>
      </w:r>
      <w:r w:rsidRPr="002F54AC">
        <w:rPr>
          <w:i/>
          <w:kern w:val="26"/>
          <w:vertAlign w:val="subscript"/>
          <w:lang w:val="en-US"/>
        </w:rPr>
        <w:t>gc</w:t>
      </w:r>
      <w:r w:rsidRPr="002F54AC">
        <w:rPr>
          <w:i/>
          <w:kern w:val="26"/>
          <w:lang w:val="en-US"/>
        </w:rPr>
        <w:t>S</w:t>
      </w:r>
      <w:r w:rsidRPr="002F54AC">
        <w:rPr>
          <w:i/>
          <w:kern w:val="26"/>
          <w:vertAlign w:val="subscript"/>
          <w:lang w:val="en-US"/>
        </w:rPr>
        <w:t>gc</w:t>
      </w:r>
      <w:r w:rsidRPr="002F54AC">
        <w:rPr>
          <w:kern w:val="26"/>
        </w:rPr>
        <w:t xml:space="preserve"> и </w:t>
      </w:r>
      <w:r w:rsidRPr="002F54AC">
        <w:rPr>
          <w:i/>
          <w:lang w:val="en-US"/>
        </w:rPr>
        <w:t>Q</w:t>
      </w:r>
      <w:r w:rsidRPr="002F54AC">
        <w:rPr>
          <w:i/>
        </w:rPr>
        <w:t>=</w:t>
      </w:r>
      <w:r w:rsidRPr="002F54AC">
        <w:rPr>
          <w:i/>
          <w:lang w:val="en-US"/>
        </w:rPr>
        <w:t>k</w:t>
      </w:r>
      <w:r w:rsidRPr="002F54AC">
        <w:rPr>
          <w:i/>
          <w:vertAlign w:val="subscript"/>
          <w:lang w:val="en-US"/>
        </w:rPr>
        <w:t>g</w:t>
      </w:r>
      <w:r w:rsidRPr="002F54AC">
        <w:rPr>
          <w:i/>
          <w:lang w:val="en-US"/>
        </w:rPr>
        <w:t>S</w:t>
      </w:r>
      <w:r w:rsidRPr="002F54AC">
        <w:rPr>
          <w:i/>
          <w:vertAlign w:val="subscript"/>
          <w:lang w:val="en-US"/>
        </w:rPr>
        <w:t>g</w:t>
      </w:r>
      <w:r w:rsidRPr="002F54AC">
        <w:rPr>
          <w:i/>
          <w:vertAlign w:val="superscript"/>
        </w:rPr>
        <w:t>3</w:t>
      </w:r>
      <w:r w:rsidRPr="002F54AC">
        <w:rPr>
          <w:kern w:val="26"/>
        </w:rPr>
        <w:t xml:space="preserve">. При пересечении с осью абсцисс они дают критические значения </w:t>
      </w:r>
      <w:r w:rsidRPr="002F54AC">
        <w:rPr>
          <w:bCs/>
          <w:kern w:val="26"/>
        </w:rPr>
        <w:t>гравитационной</w:t>
      </w:r>
      <w:r w:rsidRPr="002F54AC">
        <w:rPr>
          <w:kern w:val="26"/>
        </w:rPr>
        <w:t xml:space="preserve"> (</w:t>
      </w:r>
      <w:r w:rsidRPr="002F54AC">
        <w:rPr>
          <w:kern w:val="26"/>
          <w:lang w:val="en-US"/>
        </w:rPr>
        <w:t>GCC</w:t>
      </w:r>
      <w:r w:rsidRPr="002F54AC">
        <w:rPr>
          <w:kern w:val="26"/>
        </w:rPr>
        <w:t>=ОС) и русловой влагоемкостей бассейна (</w:t>
      </w:r>
      <w:r w:rsidRPr="002F54AC">
        <w:rPr>
          <w:kern w:val="26"/>
          <w:lang w:val="en-US"/>
        </w:rPr>
        <w:t>RCC</w:t>
      </w:r>
      <w:r w:rsidRPr="002F54AC">
        <w:rPr>
          <w:kern w:val="26"/>
        </w:rPr>
        <w:t xml:space="preserve">=ОD). </w:t>
      </w:r>
      <w:r w:rsidRPr="002F54AC">
        <w:rPr>
          <w:bCs/>
          <w:kern w:val="26"/>
        </w:rPr>
        <w:t xml:space="preserve">В явном виде свободная гравитационная емкость бассейна, которая обязательно существует при заданном расходе (линия АС), выражается уравнением </w:t>
      </w:r>
    </w:p>
    <w:bookmarkStart w:id="34" w:name="_Toc535249290"/>
    <w:bookmarkStart w:id="35" w:name="_Toc535245089"/>
    <w:p w:rsidR="00881EC9" w:rsidRPr="002F54AC" w:rsidRDefault="00881EC9" w:rsidP="00881EC9">
      <w:pPr>
        <w:ind w:left="1701" w:firstLine="709"/>
        <w:jc w:val="right"/>
      </w:pPr>
      <w:r w:rsidRPr="002F54AC">
        <w:rPr>
          <w:lang w:val="en-US"/>
        </w:rPr>
        <w:object w:dxaOrig="3030" w:dyaOrig="870">
          <v:shape id="_x0000_i1048" type="#_x0000_t75" style="width:151.45pt;height:43.45pt" o:ole="">
            <v:imagedata r:id="rId79" o:title=""/>
          </v:shape>
          <o:OLEObject Type="Embed" ProgID="Equation.3" ShapeID="_x0000_i1048" DrawAspect="Content" ObjectID="_1621771733" r:id="rId80"/>
        </w:object>
      </w:r>
      <w:r w:rsidRPr="002F54AC">
        <w:tab/>
      </w:r>
      <w:r w:rsidRPr="002F54AC">
        <w:tab/>
      </w:r>
      <w:r w:rsidRPr="002F54AC">
        <w:tab/>
      </w:r>
      <w:r w:rsidRPr="002F54AC">
        <w:tab/>
      </w:r>
      <w:r w:rsidRPr="002F54AC">
        <w:tab/>
        <w:t>(11)</w:t>
      </w:r>
      <w:bookmarkEnd w:id="34"/>
      <w:bookmarkEnd w:id="35"/>
    </w:p>
    <w:p w:rsidR="00881EC9" w:rsidRPr="002F54AC" w:rsidRDefault="00881EC9" w:rsidP="00881EC9">
      <w:pPr>
        <w:ind w:left="1701" w:firstLine="709"/>
        <w:jc w:val="center"/>
      </w:pPr>
    </w:p>
    <w:p w:rsidR="00881EC9" w:rsidRPr="002F54AC" w:rsidRDefault="00881EC9" w:rsidP="00881EC9">
      <w:pPr>
        <w:spacing w:line="360" w:lineRule="auto"/>
        <w:ind w:firstLine="708"/>
        <w:jc w:val="both"/>
        <w:rPr>
          <w:kern w:val="26"/>
        </w:rPr>
      </w:pPr>
      <w:r w:rsidRPr="002F54AC">
        <w:rPr>
          <w:bCs/>
          <w:kern w:val="26"/>
        </w:rPr>
        <w:t xml:space="preserve">В отличие от свободной гравитационной, свободная негравитационная емкость при заданном расходе может быть различной, изменяясь от нуля до некоторого максимально возможного значения </w:t>
      </w:r>
      <w:r w:rsidRPr="002F54AC">
        <w:rPr>
          <w:rFonts w:ascii="Symbol" w:hAnsi="Symbol"/>
          <w:bCs/>
          <w:i/>
          <w:kern w:val="26"/>
          <w:lang w:val="en-US"/>
        </w:rPr>
        <w:t></w:t>
      </w:r>
      <w:r w:rsidRPr="002F54AC">
        <w:rPr>
          <w:bCs/>
          <w:i/>
          <w:kern w:val="26"/>
          <w:lang w:val="en-US"/>
        </w:rPr>
        <w:t>S</w:t>
      </w:r>
      <w:r w:rsidRPr="002F54AC">
        <w:rPr>
          <w:bCs/>
          <w:i/>
          <w:kern w:val="26"/>
          <w:vertAlign w:val="subscript"/>
          <w:lang w:val="en-US"/>
        </w:rPr>
        <w:t>e</w:t>
      </w:r>
      <w:r w:rsidRPr="002F54AC">
        <w:rPr>
          <w:bCs/>
          <w:i/>
          <w:kern w:val="26"/>
          <w:vertAlign w:val="subscript"/>
        </w:rPr>
        <w:t xml:space="preserve"> = </w:t>
      </w:r>
      <w:r w:rsidRPr="002F54AC">
        <w:rPr>
          <w:bCs/>
          <w:i/>
          <w:kern w:val="26"/>
          <w:vertAlign w:val="subscript"/>
          <w:lang w:val="en-US"/>
        </w:rPr>
        <w:t>max</w:t>
      </w:r>
      <w:r w:rsidRPr="002F54AC">
        <w:rPr>
          <w:rFonts w:ascii="Symbol" w:hAnsi="Symbol"/>
          <w:bCs/>
          <w:i/>
          <w:kern w:val="26"/>
          <w:lang w:val="en-US"/>
        </w:rPr>
        <w:t></w:t>
      </w:r>
      <w:r w:rsidRPr="002F54AC">
        <w:rPr>
          <w:bCs/>
          <w:i/>
          <w:kern w:val="26"/>
          <w:lang w:val="en-US"/>
        </w:rPr>
        <w:t>S</w:t>
      </w:r>
      <w:r w:rsidRPr="002F54AC">
        <w:rPr>
          <w:bCs/>
          <w:i/>
          <w:kern w:val="26"/>
        </w:rPr>
        <w:t>”</w:t>
      </w:r>
      <w:r w:rsidRPr="002F54AC">
        <w:rPr>
          <w:bCs/>
          <w:kern w:val="26"/>
        </w:rPr>
        <w:t xml:space="preserve">. Кривая АВ на диаграмме представляет сумму свободной гравитационной и максимальной свободной негравитационной емкостей при заданном расходе, причем предполагается, что при всех расходах соотношение кривых АВ и АС выражается постоянным «коэффициентом свободной пористости» </w:t>
      </w:r>
      <w:r w:rsidRPr="002F54AC">
        <w:rPr>
          <w:kern w:val="26"/>
        </w:rPr>
        <w:t>(</w:t>
      </w:r>
      <w:r w:rsidRPr="002F54AC">
        <w:rPr>
          <w:i/>
          <w:kern w:val="26"/>
          <w:lang w:val="en-US"/>
        </w:rPr>
        <w:t>k</w:t>
      </w:r>
      <w:r w:rsidRPr="002F54AC">
        <w:rPr>
          <w:i/>
          <w:kern w:val="26"/>
          <w:vertAlign w:val="subscript"/>
          <w:lang w:val="en-US"/>
        </w:rPr>
        <w:t>bp</w:t>
      </w:r>
      <w:r w:rsidRPr="002F54AC">
        <w:rPr>
          <w:kern w:val="26"/>
        </w:rPr>
        <w:t>). Отсюда получаем уравнение для кривой АВ</w:t>
      </w:r>
      <w:bookmarkStart w:id="36" w:name="_Toc535249291"/>
      <w:bookmarkStart w:id="37" w:name="_Toc535245090"/>
    </w:p>
    <w:p w:rsidR="00881EC9" w:rsidRPr="002F54AC" w:rsidRDefault="00881EC9" w:rsidP="00881EC9">
      <w:pPr>
        <w:spacing w:line="360" w:lineRule="auto"/>
        <w:ind w:left="1701" w:firstLine="709"/>
        <w:jc w:val="both"/>
      </w:pPr>
      <w:r w:rsidRPr="002F54AC">
        <w:rPr>
          <w:lang w:val="en-US"/>
        </w:rPr>
        <w:object w:dxaOrig="5040" w:dyaOrig="1005">
          <v:shape id="_x0000_i1049" type="#_x0000_t75" style="width:252pt;height:50.25pt" o:ole="">
            <v:imagedata r:id="rId81" o:title=""/>
          </v:shape>
          <o:OLEObject Type="Embed" ProgID="Equation.3" ShapeID="_x0000_i1049" DrawAspect="Content" ObjectID="_1621771734" r:id="rId82"/>
        </w:object>
      </w:r>
      <w:r w:rsidRPr="002F54AC">
        <w:tab/>
      </w:r>
      <w:r w:rsidRPr="002F54AC">
        <w:tab/>
      </w:r>
      <w:r w:rsidRPr="002F54AC">
        <w:tab/>
        <w:t xml:space="preserve">   (12)</w:t>
      </w:r>
      <w:bookmarkEnd w:id="36"/>
      <w:bookmarkEnd w:id="37"/>
    </w:p>
    <w:p w:rsidR="00881EC9" w:rsidRPr="002F54AC" w:rsidRDefault="00881EC9" w:rsidP="00881EC9">
      <w:pPr>
        <w:spacing w:line="360" w:lineRule="auto"/>
        <w:ind w:firstLine="709"/>
        <w:jc w:val="both"/>
        <w:rPr>
          <w:kern w:val="26"/>
        </w:rPr>
      </w:pPr>
      <w:r w:rsidRPr="002F54AC">
        <w:rPr>
          <w:bCs/>
          <w:kern w:val="26"/>
        </w:rPr>
        <w:t xml:space="preserve">Величина </w:t>
      </w:r>
      <w:r w:rsidRPr="002F54AC">
        <w:rPr>
          <w:i/>
          <w:kern w:val="26"/>
          <w:lang w:val="en-US"/>
        </w:rPr>
        <w:t>k</w:t>
      </w:r>
      <w:r w:rsidRPr="002F54AC">
        <w:rPr>
          <w:i/>
          <w:kern w:val="26"/>
          <w:vertAlign w:val="subscript"/>
          <w:lang w:val="en-US"/>
        </w:rPr>
        <w:t>bp</w:t>
      </w:r>
      <w:r w:rsidRPr="002F54AC">
        <w:rPr>
          <w:kern w:val="26"/>
        </w:rPr>
        <w:t xml:space="preserve"> определяется подбором исходя из формы пола точек на диаграмме (рис. 31) таким образом, чтобы большинство точек (теоретически – все) лежали между огибающими АВ и АС. Исходя из изложенного построения, коэффициент свободной пористости может быть выражен как</w:t>
      </w:r>
    </w:p>
    <w:p w:rsidR="00881EC9" w:rsidRPr="002F54AC" w:rsidRDefault="00881EC9" w:rsidP="00881EC9">
      <w:pPr>
        <w:spacing w:line="360" w:lineRule="auto"/>
        <w:ind w:left="2268" w:firstLine="709"/>
        <w:jc w:val="center"/>
        <w:rPr>
          <w:kern w:val="26"/>
        </w:rPr>
      </w:pPr>
      <w:r w:rsidRPr="002F54AC">
        <w:rPr>
          <w:kern w:val="26"/>
          <w:position w:val="-24"/>
          <w:lang w:val="en-US"/>
        </w:rPr>
        <w:object w:dxaOrig="2715" w:dyaOrig="570">
          <v:shape id="_x0000_i1050" type="#_x0000_t75" style="width:136.55pt;height:28.55pt" o:ole="">
            <v:imagedata r:id="rId83" o:title=""/>
          </v:shape>
          <o:OLEObject Type="Embed" ProgID="Equation.3" ShapeID="_x0000_i1050" DrawAspect="Content" ObjectID="_1621771735" r:id="rId84"/>
        </w:object>
      </w:r>
      <w:r w:rsidRPr="002F54AC">
        <w:rPr>
          <w:kern w:val="26"/>
        </w:rPr>
        <w:t xml:space="preserve">   </w:t>
      </w:r>
      <w:r w:rsidRPr="002F54AC">
        <w:rPr>
          <w:kern w:val="26"/>
        </w:rPr>
        <w:tab/>
        <w:t xml:space="preserve">      </w:t>
      </w:r>
      <w:r w:rsidRPr="002F54AC">
        <w:rPr>
          <w:kern w:val="26"/>
        </w:rPr>
        <w:tab/>
        <w:t xml:space="preserve">     </w:t>
      </w:r>
      <w:r w:rsidRPr="002F54AC">
        <w:rPr>
          <w:kern w:val="26"/>
        </w:rPr>
        <w:tab/>
      </w:r>
      <w:r w:rsidRPr="002F54AC">
        <w:rPr>
          <w:kern w:val="26"/>
        </w:rPr>
        <w:tab/>
        <w:t xml:space="preserve">   </w:t>
      </w:r>
      <w:r w:rsidRPr="002F54AC">
        <w:rPr>
          <w:kern w:val="26"/>
        </w:rPr>
        <w:tab/>
        <w:t xml:space="preserve"> (13)</w:t>
      </w:r>
    </w:p>
    <w:p w:rsidR="00881EC9" w:rsidRPr="002F54AC" w:rsidRDefault="00881EC9" w:rsidP="00881EC9">
      <w:pPr>
        <w:tabs>
          <w:tab w:val="center" w:pos="4860"/>
          <w:tab w:val="right" w:pos="9001"/>
        </w:tabs>
        <w:adjustRightInd w:val="0"/>
        <w:snapToGrid w:val="0"/>
        <w:spacing w:line="360" w:lineRule="auto"/>
        <w:jc w:val="both"/>
        <w:textAlignment w:val="center"/>
        <w:rPr>
          <w:kern w:val="26"/>
        </w:rPr>
      </w:pPr>
      <w:r w:rsidRPr="002F54AC">
        <w:rPr>
          <w:kern w:val="26"/>
        </w:rPr>
        <w:t xml:space="preserve">Предложенные для малых бассейнов термины «полная влагоемкость», «наименьшая влагоемкость» и «коэффициент свободной пористости» коррелируют с аналогичными понятиями гидрофизики почв и имеют, по сути, тот же самый смысл, но по отношению не к почвенному образцу, а к малому речному бассейну в целом. Это представляется методически корректным, поскольку предлагаемая процедура определения этих параметров достаточно строга и может рассматириваться как сложное измерение. </w:t>
      </w:r>
    </w:p>
    <w:p w:rsidR="00881EC9" w:rsidRPr="002F54AC" w:rsidRDefault="00881EC9" w:rsidP="00881EC9">
      <w:pPr>
        <w:spacing w:line="360" w:lineRule="auto"/>
        <w:ind w:firstLine="708"/>
        <w:jc w:val="both"/>
      </w:pPr>
      <w:r w:rsidRPr="002F54AC">
        <w:t xml:space="preserve">Выбранные малые речные бассейны Приморского края отражают довольно широкий диапазон условий западного макросклона Сихотэ-Алиня, от горно-таежных территорий вблизи Главного водораздела до равнинных </w:t>
      </w:r>
      <w:r w:rsidRPr="002F54AC">
        <w:noBreakHyphen/>
        <w:t xml:space="preserve"> вблизи замыкающего створа. Горные водосборы представлены реками Извилинкой, Каменкой и Уссури (до с. Верхняя Бреевка), предгорными являются Арсеньевка, Муравейка и Павловка, с равнинными участками - Варфоломеевка и Крыловка. Лесистость всех бассейнов близка к 90%, антропогенная деятельность развита относительно слабо, масштабные гидротехнические работы здесь не велись, распашка земель ведется на ограниченных участках, так что режим исследуемых водотоков максимально приближен к естественному. Выбранные бассейны покрывают значительную часть бассейна р.Уссури-п.Кировский и являются репрезентативными индикаторами процессов стокоформирования на нем. Оценка параметров модели FCM для выбранных бассейнов (табл. 6) выполнена по периоду с 1966 по 1990 г</w:t>
      </w:r>
      <w:r w:rsidR="0034261A">
        <w:t>г</w:t>
      </w:r>
      <w:r w:rsidRPr="002F54AC">
        <w:t>., показывающий наилучше качество данных наблюдени</w:t>
      </w:r>
      <w:r w:rsidR="0034261A">
        <w:t xml:space="preserve">й и результатов моделирования. </w:t>
      </w:r>
      <w:r w:rsidRPr="002F54AC">
        <w:t>Параметры добегания приведены только для 5 малых бассейнов из 8, т.к. только они использовались для моделирования стока в замыкающем створе.</w:t>
      </w:r>
    </w:p>
    <w:p w:rsidR="00881EC9" w:rsidRPr="002F54AC" w:rsidRDefault="00881EC9" w:rsidP="00881EC9">
      <w:pPr>
        <w:spacing w:line="360" w:lineRule="auto"/>
        <w:ind w:firstLine="709"/>
        <w:jc w:val="both"/>
        <w:rPr>
          <w:color w:val="000000"/>
        </w:rPr>
      </w:pPr>
      <w:r w:rsidRPr="002F54AC">
        <w:t xml:space="preserve">Значения критического расхода </w:t>
      </w:r>
      <w:r w:rsidRPr="002F54AC">
        <w:rPr>
          <w:i/>
          <w:color w:val="000000"/>
        </w:rPr>
        <w:t>Q</w:t>
      </w:r>
      <w:r w:rsidRPr="002F54AC">
        <w:rPr>
          <w:i/>
          <w:color w:val="000000"/>
          <w:vertAlign w:val="subscript"/>
          <w:lang w:val="en-US"/>
        </w:rPr>
        <w:t>cr</w:t>
      </w:r>
      <w:r w:rsidRPr="002F54AC">
        <w:t xml:space="preserve"> для исследуемых рек варьируют от 5.23 до 9.16 мм/сут, что отражает различия горных и предгорно-равнинных бассейнов. На горных водосборах поверхностный сток редок и связан с наиболее мощными дождями, в равнинных условиях это явление наблюдается значительно чаще и при меньшей интенсивности осадков. Показатель истощения русловых влагозапасов </w:t>
      </w:r>
      <w:r w:rsidRPr="002F54AC">
        <w:rPr>
          <w:bCs/>
          <w:i/>
          <w:lang w:val="en-US"/>
        </w:rPr>
        <w:t>k</w:t>
      </w:r>
      <w:r w:rsidRPr="002F54AC">
        <w:rPr>
          <w:bCs/>
          <w:i/>
          <w:vertAlign w:val="subscript"/>
          <w:lang w:val="en-US"/>
        </w:rPr>
        <w:t>gc</w:t>
      </w:r>
      <w:r w:rsidRPr="002F54AC">
        <w:t xml:space="preserve"> связан со степенью развития речной системы </w:t>
      </w:r>
      <w:r w:rsidRPr="002F54AC">
        <w:lastRenderedPageBreak/>
        <w:noBreakHyphen/>
        <w:t xml:space="preserve"> чем значительнее её регулирующая емкость, тем он выше. Полная влагоемкость бассейна </w:t>
      </w:r>
      <w:r w:rsidRPr="002F54AC">
        <w:rPr>
          <w:i/>
          <w:kern w:val="26"/>
          <w:lang w:val="en-US"/>
        </w:rPr>
        <w:t>TMC</w:t>
      </w:r>
      <w:r w:rsidRPr="002F54AC">
        <w:t>, во-первых, обусловлена его размерами, во-вторых, тесно связана с характером почв и геологическими условиями, но также и зависит от количества осадков,</w:t>
      </w:r>
      <w:r w:rsidR="0034261A">
        <w:rPr>
          <w:color w:val="FF0000"/>
        </w:rPr>
        <w:t xml:space="preserve"> </w:t>
      </w:r>
      <w:r w:rsidRPr="002F54AC">
        <w:t>т.к. является результатом эволюции речной системы в определенных климатических условиях. Остальные емкостные параметры функционально связаны с тремя перечисленными</w:t>
      </w:r>
      <w:r w:rsidRPr="002F54AC">
        <w:rPr>
          <w:color w:val="000000"/>
        </w:rPr>
        <w:t xml:space="preserve">, чем обусловлены вариации их значений. </w:t>
      </w:r>
    </w:p>
    <w:p w:rsidR="00881EC9" w:rsidRPr="002F54AC" w:rsidRDefault="00881EC9" w:rsidP="00881EC9">
      <w:pPr>
        <w:pStyle w:val="ac"/>
        <w:spacing w:before="0"/>
        <w:ind w:firstLine="709"/>
        <w:jc w:val="right"/>
      </w:pPr>
      <w:r w:rsidRPr="002F54AC">
        <w:t>Таблица 6</w:t>
      </w:r>
    </w:p>
    <w:p w:rsidR="00881EC9" w:rsidRPr="002F54AC" w:rsidRDefault="00881EC9" w:rsidP="00881EC9">
      <w:pPr>
        <w:pStyle w:val="ac"/>
        <w:spacing w:before="0"/>
        <w:ind w:firstLine="709"/>
        <w:jc w:val="center"/>
      </w:pPr>
      <w:r w:rsidRPr="002F54AC">
        <w:t>Схема и параметры модели моделирования стока р. Уссури – п. Кировский</w:t>
      </w:r>
    </w:p>
    <w:tbl>
      <w:tblPr>
        <w:tblW w:w="4850" w:type="pct"/>
        <w:jc w:val="center"/>
        <w:tblLook w:val="04A0" w:firstRow="1" w:lastRow="0" w:firstColumn="1" w:lastColumn="0" w:noHBand="0" w:noVBand="1"/>
      </w:tblPr>
      <w:tblGrid>
        <w:gridCol w:w="2093"/>
        <w:gridCol w:w="986"/>
        <w:gridCol w:w="844"/>
        <w:gridCol w:w="977"/>
        <w:gridCol w:w="987"/>
        <w:gridCol w:w="987"/>
        <w:gridCol w:w="993"/>
        <w:gridCol w:w="985"/>
        <w:gridCol w:w="981"/>
      </w:tblGrid>
      <w:tr w:rsidR="00881EC9" w:rsidRPr="002F54AC" w:rsidTr="00881EC9">
        <w:trPr>
          <w:trHeight w:val="315"/>
          <w:jc w:val="center"/>
        </w:trPr>
        <w:tc>
          <w:tcPr>
            <w:tcW w:w="1064" w:type="pct"/>
            <w:vMerge w:val="restart"/>
            <w:tcBorders>
              <w:top w:val="single" w:sz="8" w:space="0" w:color="auto"/>
              <w:left w:val="single" w:sz="8" w:space="0" w:color="auto"/>
              <w:bottom w:val="single" w:sz="8" w:space="0" w:color="000000"/>
              <w:right w:val="single" w:sz="8" w:space="0" w:color="auto"/>
            </w:tcBorders>
            <w:vAlign w:val="center"/>
            <w:hideMark/>
          </w:tcPr>
          <w:p w:rsidR="00881EC9" w:rsidRPr="002F54AC" w:rsidRDefault="00881EC9">
            <w:pPr>
              <w:spacing w:line="256" w:lineRule="auto"/>
              <w:jc w:val="center"/>
              <w:rPr>
                <w:color w:val="000000"/>
                <w:lang w:eastAsia="en-US"/>
              </w:rPr>
            </w:pPr>
            <w:r w:rsidRPr="002F54AC">
              <w:rPr>
                <w:color w:val="000000"/>
                <w:lang w:eastAsia="en-US"/>
              </w:rPr>
              <w:t>Характеристики</w:t>
            </w:r>
          </w:p>
        </w:tc>
        <w:tc>
          <w:tcPr>
            <w:tcW w:w="3936" w:type="pct"/>
            <w:gridSpan w:val="8"/>
            <w:tcBorders>
              <w:top w:val="single" w:sz="8" w:space="0" w:color="auto"/>
              <w:left w:val="nil"/>
              <w:bottom w:val="single" w:sz="8" w:space="0" w:color="000000"/>
              <w:right w:val="single" w:sz="8" w:space="0" w:color="000000"/>
            </w:tcBorders>
            <w:vAlign w:val="center"/>
            <w:hideMark/>
          </w:tcPr>
          <w:p w:rsidR="00881EC9" w:rsidRPr="002F54AC" w:rsidRDefault="00881EC9">
            <w:pPr>
              <w:spacing w:line="256" w:lineRule="auto"/>
              <w:jc w:val="center"/>
              <w:rPr>
                <w:color w:val="000000"/>
                <w:lang w:eastAsia="en-US"/>
              </w:rPr>
            </w:pPr>
            <w:r w:rsidRPr="002F54AC">
              <w:rPr>
                <w:color w:val="000000"/>
                <w:lang w:eastAsia="en-US"/>
              </w:rPr>
              <w:t>№ бассейнов (река</w:t>
            </w:r>
            <w:r w:rsidRPr="002F54AC">
              <w:rPr>
                <w:color w:val="000000"/>
                <w:lang w:eastAsia="en-US"/>
              </w:rPr>
              <w:noBreakHyphen/>
              <w:t>пункт)*</w:t>
            </w:r>
          </w:p>
        </w:tc>
      </w:tr>
      <w:tr w:rsidR="00881EC9" w:rsidRPr="002F54AC" w:rsidTr="00881EC9">
        <w:trPr>
          <w:trHeight w:val="315"/>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501" w:type="pct"/>
            <w:tcBorders>
              <w:top w:val="nil"/>
              <w:left w:val="nil"/>
              <w:bottom w:val="single" w:sz="8" w:space="0" w:color="auto"/>
              <w:right w:val="single" w:sz="8" w:space="0" w:color="auto"/>
            </w:tcBorders>
            <w:vAlign w:val="center"/>
            <w:hideMark/>
          </w:tcPr>
          <w:p w:rsidR="00881EC9" w:rsidRPr="002F54AC" w:rsidRDefault="00881EC9">
            <w:pPr>
              <w:spacing w:line="256" w:lineRule="auto"/>
              <w:jc w:val="center"/>
              <w:rPr>
                <w:color w:val="000000"/>
                <w:lang w:eastAsia="en-US"/>
              </w:rPr>
            </w:pPr>
            <w:r w:rsidRPr="002F54AC">
              <w:rPr>
                <w:color w:val="000000"/>
                <w:lang w:eastAsia="en-US"/>
              </w:rPr>
              <w:t>1</w:t>
            </w:r>
          </w:p>
        </w:tc>
        <w:tc>
          <w:tcPr>
            <w:tcW w:w="429" w:type="pct"/>
            <w:tcBorders>
              <w:top w:val="nil"/>
              <w:left w:val="nil"/>
              <w:bottom w:val="single" w:sz="8" w:space="0" w:color="auto"/>
              <w:right w:val="single" w:sz="8" w:space="0" w:color="auto"/>
            </w:tcBorders>
            <w:vAlign w:val="center"/>
            <w:hideMark/>
          </w:tcPr>
          <w:p w:rsidR="00881EC9" w:rsidRPr="002F54AC" w:rsidRDefault="00881EC9">
            <w:pPr>
              <w:spacing w:line="256" w:lineRule="auto"/>
              <w:jc w:val="center"/>
              <w:rPr>
                <w:color w:val="000000"/>
                <w:lang w:eastAsia="en-US"/>
              </w:rPr>
            </w:pPr>
            <w:r w:rsidRPr="002F54AC">
              <w:rPr>
                <w:color w:val="000000"/>
                <w:lang w:eastAsia="en-US"/>
              </w:rPr>
              <w:t>2</w:t>
            </w:r>
          </w:p>
        </w:tc>
        <w:tc>
          <w:tcPr>
            <w:tcW w:w="497" w:type="pct"/>
            <w:tcBorders>
              <w:top w:val="nil"/>
              <w:left w:val="nil"/>
              <w:bottom w:val="single" w:sz="8" w:space="0" w:color="auto"/>
              <w:right w:val="single" w:sz="8" w:space="0" w:color="auto"/>
            </w:tcBorders>
            <w:vAlign w:val="center"/>
            <w:hideMark/>
          </w:tcPr>
          <w:p w:rsidR="00881EC9" w:rsidRPr="002F54AC" w:rsidRDefault="00881EC9">
            <w:pPr>
              <w:spacing w:line="256" w:lineRule="auto"/>
              <w:jc w:val="center"/>
              <w:rPr>
                <w:color w:val="000000"/>
                <w:lang w:eastAsia="en-US"/>
              </w:rPr>
            </w:pPr>
            <w:r w:rsidRPr="002F54AC">
              <w:rPr>
                <w:color w:val="000000"/>
                <w:lang w:eastAsia="en-US"/>
              </w:rPr>
              <w:t>3</w:t>
            </w:r>
          </w:p>
        </w:tc>
        <w:tc>
          <w:tcPr>
            <w:tcW w:w="502" w:type="pct"/>
            <w:tcBorders>
              <w:top w:val="nil"/>
              <w:left w:val="nil"/>
              <w:bottom w:val="single" w:sz="8" w:space="0" w:color="auto"/>
              <w:right w:val="single" w:sz="8" w:space="0" w:color="auto"/>
            </w:tcBorders>
            <w:vAlign w:val="center"/>
            <w:hideMark/>
          </w:tcPr>
          <w:p w:rsidR="00881EC9" w:rsidRPr="002F54AC" w:rsidRDefault="00881EC9">
            <w:pPr>
              <w:spacing w:line="256" w:lineRule="auto"/>
              <w:jc w:val="center"/>
              <w:rPr>
                <w:color w:val="000000"/>
                <w:lang w:eastAsia="en-US"/>
              </w:rPr>
            </w:pPr>
            <w:r w:rsidRPr="002F54AC">
              <w:rPr>
                <w:color w:val="000000"/>
                <w:lang w:eastAsia="en-US"/>
              </w:rPr>
              <w:t>4</w:t>
            </w:r>
          </w:p>
        </w:tc>
        <w:tc>
          <w:tcPr>
            <w:tcW w:w="502" w:type="pct"/>
            <w:tcBorders>
              <w:top w:val="nil"/>
              <w:left w:val="nil"/>
              <w:bottom w:val="single" w:sz="8" w:space="0" w:color="auto"/>
              <w:right w:val="single" w:sz="8" w:space="0" w:color="auto"/>
            </w:tcBorders>
            <w:vAlign w:val="center"/>
            <w:hideMark/>
          </w:tcPr>
          <w:p w:rsidR="00881EC9" w:rsidRPr="002F54AC" w:rsidRDefault="00881EC9">
            <w:pPr>
              <w:spacing w:line="256" w:lineRule="auto"/>
              <w:jc w:val="center"/>
              <w:rPr>
                <w:color w:val="000000"/>
                <w:lang w:eastAsia="en-US"/>
              </w:rPr>
            </w:pPr>
            <w:r w:rsidRPr="002F54AC">
              <w:rPr>
                <w:color w:val="000000"/>
                <w:lang w:eastAsia="en-US"/>
              </w:rPr>
              <w:t>5</w:t>
            </w:r>
          </w:p>
        </w:tc>
        <w:tc>
          <w:tcPr>
            <w:tcW w:w="505" w:type="pct"/>
            <w:tcBorders>
              <w:top w:val="nil"/>
              <w:left w:val="nil"/>
              <w:bottom w:val="single" w:sz="8" w:space="0" w:color="auto"/>
              <w:right w:val="single" w:sz="8" w:space="0" w:color="auto"/>
            </w:tcBorders>
            <w:vAlign w:val="center"/>
            <w:hideMark/>
          </w:tcPr>
          <w:p w:rsidR="00881EC9" w:rsidRPr="002F54AC" w:rsidRDefault="00881EC9">
            <w:pPr>
              <w:spacing w:line="256" w:lineRule="auto"/>
              <w:jc w:val="center"/>
              <w:rPr>
                <w:color w:val="000000"/>
                <w:lang w:eastAsia="en-US"/>
              </w:rPr>
            </w:pPr>
            <w:r w:rsidRPr="002F54AC">
              <w:rPr>
                <w:color w:val="000000"/>
                <w:lang w:eastAsia="en-US"/>
              </w:rPr>
              <w:t>6</w:t>
            </w:r>
          </w:p>
        </w:tc>
        <w:tc>
          <w:tcPr>
            <w:tcW w:w="501" w:type="pct"/>
            <w:tcBorders>
              <w:top w:val="nil"/>
              <w:left w:val="nil"/>
              <w:bottom w:val="single" w:sz="8" w:space="0" w:color="auto"/>
              <w:right w:val="single" w:sz="8" w:space="0" w:color="auto"/>
            </w:tcBorders>
            <w:vAlign w:val="center"/>
            <w:hideMark/>
          </w:tcPr>
          <w:p w:rsidR="00881EC9" w:rsidRPr="002F54AC" w:rsidRDefault="00881EC9">
            <w:pPr>
              <w:spacing w:line="256" w:lineRule="auto"/>
              <w:jc w:val="center"/>
              <w:rPr>
                <w:color w:val="000000"/>
                <w:lang w:eastAsia="en-US"/>
              </w:rPr>
            </w:pPr>
            <w:r w:rsidRPr="002F54AC">
              <w:rPr>
                <w:color w:val="000000"/>
                <w:lang w:eastAsia="en-US"/>
              </w:rPr>
              <w:t>7</w:t>
            </w:r>
          </w:p>
        </w:tc>
        <w:tc>
          <w:tcPr>
            <w:tcW w:w="500" w:type="pct"/>
            <w:tcBorders>
              <w:top w:val="nil"/>
              <w:left w:val="nil"/>
              <w:bottom w:val="single" w:sz="8" w:space="0" w:color="auto"/>
              <w:right w:val="single" w:sz="8" w:space="0" w:color="auto"/>
            </w:tcBorders>
            <w:vAlign w:val="center"/>
            <w:hideMark/>
          </w:tcPr>
          <w:p w:rsidR="00881EC9" w:rsidRPr="002F54AC" w:rsidRDefault="00881EC9">
            <w:pPr>
              <w:spacing w:line="256" w:lineRule="auto"/>
              <w:jc w:val="center"/>
              <w:rPr>
                <w:color w:val="000000"/>
                <w:lang w:eastAsia="en-US"/>
              </w:rPr>
            </w:pPr>
            <w:r w:rsidRPr="002F54AC">
              <w:rPr>
                <w:color w:val="000000"/>
                <w:lang w:eastAsia="en-US"/>
              </w:rPr>
              <w:t>8</w:t>
            </w:r>
          </w:p>
        </w:tc>
      </w:tr>
      <w:tr w:rsidR="00881EC9" w:rsidRPr="002F54AC" w:rsidTr="00881EC9">
        <w:trPr>
          <w:trHeight w:val="330"/>
          <w:jc w:val="center"/>
        </w:trPr>
        <w:tc>
          <w:tcPr>
            <w:tcW w:w="1064" w:type="pct"/>
            <w:tcBorders>
              <w:top w:val="nil"/>
              <w:left w:val="single" w:sz="8" w:space="0" w:color="auto"/>
              <w:bottom w:val="single" w:sz="8" w:space="0" w:color="auto"/>
              <w:right w:val="single" w:sz="8" w:space="0" w:color="auto"/>
            </w:tcBorders>
            <w:vAlign w:val="center"/>
            <w:hideMark/>
          </w:tcPr>
          <w:p w:rsidR="00881EC9" w:rsidRPr="002F54AC" w:rsidRDefault="00881EC9">
            <w:pPr>
              <w:spacing w:line="256" w:lineRule="auto"/>
              <w:jc w:val="center"/>
              <w:rPr>
                <w:i/>
                <w:iCs/>
                <w:color w:val="000000"/>
                <w:lang w:eastAsia="en-US"/>
              </w:rPr>
            </w:pPr>
            <w:r w:rsidRPr="002F54AC">
              <w:rPr>
                <w:i/>
                <w:iCs/>
                <w:color w:val="000000"/>
                <w:lang w:val="en-US" w:eastAsia="en-US"/>
              </w:rPr>
              <w:t>F</w:t>
            </w:r>
            <w:r w:rsidRPr="002F54AC">
              <w:rPr>
                <w:color w:val="000000"/>
                <w:lang w:val="en-US" w:eastAsia="en-US"/>
              </w:rPr>
              <w:t>, км</w:t>
            </w:r>
            <w:r w:rsidRPr="002F54AC">
              <w:rPr>
                <w:color w:val="000000"/>
                <w:vertAlign w:val="superscript"/>
                <w:lang w:val="en-US" w:eastAsia="en-US"/>
              </w:rPr>
              <w:t>2</w:t>
            </w:r>
          </w:p>
        </w:tc>
        <w:tc>
          <w:tcPr>
            <w:tcW w:w="501" w:type="pct"/>
            <w:tcBorders>
              <w:top w:val="nil"/>
              <w:left w:val="nil"/>
              <w:bottom w:val="single" w:sz="8" w:space="0" w:color="auto"/>
              <w:right w:val="single" w:sz="8" w:space="0" w:color="auto"/>
            </w:tcBorders>
            <w:vAlign w:val="center"/>
            <w:hideMark/>
          </w:tcPr>
          <w:p w:rsidR="00881EC9" w:rsidRPr="002F54AC" w:rsidRDefault="00881EC9">
            <w:pPr>
              <w:spacing w:line="256" w:lineRule="auto"/>
              <w:jc w:val="center"/>
              <w:rPr>
                <w:color w:val="000000"/>
                <w:lang w:eastAsia="en-US"/>
              </w:rPr>
            </w:pPr>
            <w:r w:rsidRPr="002F54AC">
              <w:rPr>
                <w:color w:val="000000"/>
                <w:lang w:eastAsia="en-US"/>
              </w:rPr>
              <w:t>940</w:t>
            </w:r>
          </w:p>
        </w:tc>
        <w:tc>
          <w:tcPr>
            <w:tcW w:w="429" w:type="pct"/>
            <w:tcBorders>
              <w:top w:val="nil"/>
              <w:left w:val="nil"/>
              <w:bottom w:val="single" w:sz="8" w:space="0" w:color="auto"/>
              <w:right w:val="single" w:sz="8" w:space="0" w:color="auto"/>
            </w:tcBorders>
            <w:vAlign w:val="center"/>
            <w:hideMark/>
          </w:tcPr>
          <w:p w:rsidR="00881EC9" w:rsidRPr="002F54AC" w:rsidRDefault="00881EC9">
            <w:pPr>
              <w:spacing w:line="256" w:lineRule="auto"/>
              <w:jc w:val="center"/>
              <w:rPr>
                <w:color w:val="000000"/>
                <w:lang w:eastAsia="en-US"/>
              </w:rPr>
            </w:pPr>
            <w:r w:rsidRPr="002F54AC">
              <w:rPr>
                <w:color w:val="000000"/>
                <w:lang w:eastAsia="en-US"/>
              </w:rPr>
              <w:t>256</w:t>
            </w:r>
          </w:p>
        </w:tc>
        <w:tc>
          <w:tcPr>
            <w:tcW w:w="497" w:type="pct"/>
            <w:tcBorders>
              <w:top w:val="nil"/>
              <w:left w:val="nil"/>
              <w:bottom w:val="single" w:sz="8" w:space="0" w:color="auto"/>
              <w:right w:val="single" w:sz="8" w:space="0" w:color="auto"/>
            </w:tcBorders>
            <w:vAlign w:val="center"/>
            <w:hideMark/>
          </w:tcPr>
          <w:p w:rsidR="00881EC9" w:rsidRPr="002F54AC" w:rsidRDefault="00881EC9">
            <w:pPr>
              <w:spacing w:line="256" w:lineRule="auto"/>
              <w:jc w:val="center"/>
              <w:rPr>
                <w:color w:val="000000"/>
                <w:lang w:eastAsia="en-US"/>
              </w:rPr>
            </w:pPr>
            <w:r w:rsidRPr="002F54AC">
              <w:rPr>
                <w:color w:val="000000"/>
                <w:lang w:eastAsia="en-US"/>
              </w:rPr>
              <w:t>1160</w:t>
            </w:r>
          </w:p>
        </w:tc>
        <w:tc>
          <w:tcPr>
            <w:tcW w:w="502" w:type="pct"/>
            <w:tcBorders>
              <w:top w:val="nil"/>
              <w:left w:val="nil"/>
              <w:bottom w:val="single" w:sz="8" w:space="0" w:color="auto"/>
              <w:right w:val="single" w:sz="8" w:space="0" w:color="auto"/>
            </w:tcBorders>
            <w:vAlign w:val="center"/>
            <w:hideMark/>
          </w:tcPr>
          <w:p w:rsidR="00881EC9" w:rsidRPr="002F54AC" w:rsidRDefault="00881EC9">
            <w:pPr>
              <w:spacing w:line="256" w:lineRule="auto"/>
              <w:jc w:val="center"/>
              <w:rPr>
                <w:color w:val="000000"/>
                <w:lang w:eastAsia="en-US"/>
              </w:rPr>
            </w:pPr>
            <w:r w:rsidRPr="002F54AC">
              <w:rPr>
                <w:color w:val="000000"/>
                <w:lang w:eastAsia="en-US"/>
              </w:rPr>
              <w:t>138</w:t>
            </w:r>
          </w:p>
        </w:tc>
        <w:tc>
          <w:tcPr>
            <w:tcW w:w="502" w:type="pct"/>
            <w:tcBorders>
              <w:top w:val="nil"/>
              <w:left w:val="nil"/>
              <w:bottom w:val="single" w:sz="8" w:space="0" w:color="auto"/>
              <w:right w:val="single" w:sz="8" w:space="0" w:color="auto"/>
            </w:tcBorders>
            <w:vAlign w:val="center"/>
            <w:hideMark/>
          </w:tcPr>
          <w:p w:rsidR="00881EC9" w:rsidRPr="002F54AC" w:rsidRDefault="00881EC9">
            <w:pPr>
              <w:spacing w:line="256" w:lineRule="auto"/>
              <w:jc w:val="center"/>
              <w:rPr>
                <w:color w:val="000000"/>
                <w:lang w:eastAsia="en-US"/>
              </w:rPr>
            </w:pPr>
            <w:r w:rsidRPr="002F54AC">
              <w:rPr>
                <w:color w:val="000000"/>
                <w:lang w:eastAsia="en-US"/>
              </w:rPr>
              <w:t>1070</w:t>
            </w:r>
          </w:p>
        </w:tc>
        <w:tc>
          <w:tcPr>
            <w:tcW w:w="505" w:type="pct"/>
            <w:tcBorders>
              <w:top w:val="nil"/>
              <w:left w:val="nil"/>
              <w:bottom w:val="single" w:sz="8" w:space="0" w:color="auto"/>
              <w:right w:val="single" w:sz="8" w:space="0" w:color="auto"/>
            </w:tcBorders>
            <w:vAlign w:val="center"/>
            <w:hideMark/>
          </w:tcPr>
          <w:p w:rsidR="00881EC9" w:rsidRPr="002F54AC" w:rsidRDefault="00881EC9">
            <w:pPr>
              <w:spacing w:line="256" w:lineRule="auto"/>
              <w:jc w:val="center"/>
              <w:rPr>
                <w:color w:val="000000"/>
                <w:lang w:eastAsia="en-US"/>
              </w:rPr>
            </w:pPr>
            <w:r w:rsidRPr="002F54AC">
              <w:rPr>
                <w:color w:val="000000"/>
                <w:lang w:eastAsia="en-US"/>
              </w:rPr>
              <w:t>761</w:t>
            </w:r>
          </w:p>
        </w:tc>
        <w:tc>
          <w:tcPr>
            <w:tcW w:w="501" w:type="pct"/>
            <w:tcBorders>
              <w:top w:val="nil"/>
              <w:left w:val="nil"/>
              <w:bottom w:val="single" w:sz="8" w:space="0" w:color="auto"/>
              <w:right w:val="single" w:sz="8" w:space="0" w:color="auto"/>
            </w:tcBorders>
            <w:vAlign w:val="center"/>
            <w:hideMark/>
          </w:tcPr>
          <w:p w:rsidR="00881EC9" w:rsidRPr="002F54AC" w:rsidRDefault="00881EC9">
            <w:pPr>
              <w:spacing w:line="256" w:lineRule="auto"/>
              <w:jc w:val="center"/>
              <w:rPr>
                <w:color w:val="000000"/>
                <w:lang w:eastAsia="en-US"/>
              </w:rPr>
            </w:pPr>
            <w:r w:rsidRPr="002F54AC">
              <w:rPr>
                <w:color w:val="000000"/>
                <w:lang w:eastAsia="en-US"/>
              </w:rPr>
              <w:t>2670</w:t>
            </w:r>
          </w:p>
        </w:tc>
        <w:tc>
          <w:tcPr>
            <w:tcW w:w="500" w:type="pct"/>
            <w:tcBorders>
              <w:top w:val="nil"/>
              <w:left w:val="nil"/>
              <w:bottom w:val="single" w:sz="8" w:space="0" w:color="auto"/>
              <w:right w:val="single" w:sz="8" w:space="0" w:color="auto"/>
            </w:tcBorders>
            <w:vAlign w:val="center"/>
            <w:hideMark/>
          </w:tcPr>
          <w:p w:rsidR="00881EC9" w:rsidRPr="002F54AC" w:rsidRDefault="00881EC9">
            <w:pPr>
              <w:spacing w:line="256" w:lineRule="auto"/>
              <w:jc w:val="center"/>
              <w:rPr>
                <w:color w:val="000000"/>
                <w:lang w:eastAsia="en-US"/>
              </w:rPr>
            </w:pPr>
            <w:r w:rsidRPr="002F54AC">
              <w:rPr>
                <w:color w:val="000000"/>
                <w:lang w:eastAsia="en-US"/>
              </w:rPr>
              <w:t>1720</w:t>
            </w:r>
          </w:p>
        </w:tc>
      </w:tr>
      <w:tr w:rsidR="00881EC9" w:rsidRPr="002F54AC" w:rsidTr="00881EC9">
        <w:trPr>
          <w:trHeight w:val="315"/>
          <w:jc w:val="center"/>
        </w:trPr>
        <w:tc>
          <w:tcPr>
            <w:tcW w:w="5000" w:type="pct"/>
            <w:gridSpan w:val="9"/>
            <w:tcBorders>
              <w:top w:val="single" w:sz="8" w:space="0" w:color="auto"/>
              <w:left w:val="single" w:sz="8" w:space="0" w:color="auto"/>
              <w:bottom w:val="single" w:sz="8" w:space="0" w:color="auto"/>
              <w:right w:val="single" w:sz="8" w:space="0" w:color="000000"/>
            </w:tcBorders>
            <w:vAlign w:val="center"/>
            <w:hideMark/>
          </w:tcPr>
          <w:p w:rsidR="00881EC9" w:rsidRPr="002F54AC" w:rsidRDefault="00881EC9">
            <w:pPr>
              <w:spacing w:line="256" w:lineRule="auto"/>
              <w:jc w:val="center"/>
              <w:rPr>
                <w:color w:val="000000"/>
                <w:lang w:eastAsia="en-US"/>
              </w:rPr>
            </w:pPr>
            <w:r w:rsidRPr="002F54AC">
              <w:rPr>
                <w:color w:val="000000"/>
                <w:lang w:eastAsia="en-US"/>
              </w:rPr>
              <w:t>Параметры модели FCM</w:t>
            </w:r>
          </w:p>
        </w:tc>
      </w:tr>
      <w:tr w:rsidR="00881EC9" w:rsidRPr="002F54AC" w:rsidTr="00881EC9">
        <w:trPr>
          <w:trHeight w:val="315"/>
          <w:jc w:val="center"/>
        </w:trPr>
        <w:tc>
          <w:tcPr>
            <w:tcW w:w="1064" w:type="pct"/>
            <w:tcBorders>
              <w:top w:val="nil"/>
              <w:left w:val="single" w:sz="8" w:space="0" w:color="auto"/>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i/>
                <w:color w:val="000000"/>
                <w:lang w:eastAsia="en-US"/>
              </w:rPr>
              <w:t>Q</w:t>
            </w:r>
            <w:r w:rsidRPr="002F54AC">
              <w:rPr>
                <w:i/>
                <w:color w:val="000000"/>
                <w:vertAlign w:val="subscript"/>
                <w:lang w:eastAsia="en-US"/>
              </w:rPr>
              <w:t>c</w:t>
            </w:r>
            <w:r w:rsidRPr="002F54AC">
              <w:rPr>
                <w:color w:val="000000"/>
                <w:vertAlign w:val="subscript"/>
                <w:lang w:eastAsia="en-US"/>
              </w:rPr>
              <w:t>r</w:t>
            </w:r>
            <w:r w:rsidRPr="002F54AC">
              <w:rPr>
                <w:color w:val="000000"/>
                <w:lang w:eastAsia="en-US"/>
              </w:rPr>
              <w:t>, мм/сут</w:t>
            </w:r>
          </w:p>
        </w:tc>
        <w:tc>
          <w:tcPr>
            <w:tcW w:w="501"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7.35</w:t>
            </w:r>
          </w:p>
        </w:tc>
        <w:tc>
          <w:tcPr>
            <w:tcW w:w="429"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5.23</w:t>
            </w:r>
          </w:p>
        </w:tc>
        <w:tc>
          <w:tcPr>
            <w:tcW w:w="497"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9.16</w:t>
            </w:r>
          </w:p>
        </w:tc>
        <w:tc>
          <w:tcPr>
            <w:tcW w:w="502"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6.89</w:t>
            </w:r>
          </w:p>
        </w:tc>
        <w:tc>
          <w:tcPr>
            <w:tcW w:w="502"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5.98</w:t>
            </w:r>
          </w:p>
        </w:tc>
        <w:tc>
          <w:tcPr>
            <w:tcW w:w="505"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6.07</w:t>
            </w:r>
          </w:p>
        </w:tc>
        <w:tc>
          <w:tcPr>
            <w:tcW w:w="501"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7.72</w:t>
            </w:r>
          </w:p>
        </w:tc>
        <w:tc>
          <w:tcPr>
            <w:tcW w:w="500"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6.93</w:t>
            </w:r>
          </w:p>
        </w:tc>
      </w:tr>
      <w:tr w:rsidR="00881EC9" w:rsidRPr="002F54AC" w:rsidTr="00881EC9">
        <w:trPr>
          <w:trHeight w:val="390"/>
          <w:jc w:val="center"/>
        </w:trPr>
        <w:tc>
          <w:tcPr>
            <w:tcW w:w="1064" w:type="pct"/>
            <w:tcBorders>
              <w:top w:val="nil"/>
              <w:left w:val="single" w:sz="8" w:space="0" w:color="auto"/>
              <w:bottom w:val="single" w:sz="8" w:space="0" w:color="auto"/>
              <w:right w:val="single" w:sz="8" w:space="0" w:color="auto"/>
            </w:tcBorders>
            <w:noWrap/>
            <w:vAlign w:val="center"/>
            <w:hideMark/>
          </w:tcPr>
          <w:p w:rsidR="00881EC9" w:rsidRPr="002F54AC" w:rsidRDefault="00881EC9">
            <w:pPr>
              <w:spacing w:line="256" w:lineRule="auto"/>
              <w:jc w:val="center"/>
              <w:rPr>
                <w:i/>
                <w:iCs/>
                <w:color w:val="000000"/>
                <w:lang w:eastAsia="en-US"/>
              </w:rPr>
            </w:pPr>
            <w:r w:rsidRPr="002F54AC">
              <w:rPr>
                <w:i/>
                <w:iCs/>
                <w:color w:val="000000"/>
                <w:lang w:val="en-US" w:eastAsia="en-US"/>
              </w:rPr>
              <w:t>k</w:t>
            </w:r>
            <w:r w:rsidRPr="002F54AC">
              <w:rPr>
                <w:i/>
                <w:iCs/>
                <w:color w:val="000000"/>
                <w:vertAlign w:val="subscript"/>
                <w:lang w:val="en-US" w:eastAsia="en-US"/>
              </w:rPr>
              <w:t>gc</w:t>
            </w:r>
          </w:p>
        </w:tc>
        <w:tc>
          <w:tcPr>
            <w:tcW w:w="501"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0.24</w:t>
            </w:r>
          </w:p>
        </w:tc>
        <w:tc>
          <w:tcPr>
            <w:tcW w:w="429"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0.09</w:t>
            </w:r>
          </w:p>
        </w:tc>
        <w:tc>
          <w:tcPr>
            <w:tcW w:w="497"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0.44</w:t>
            </w:r>
          </w:p>
        </w:tc>
        <w:tc>
          <w:tcPr>
            <w:tcW w:w="502"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0.36</w:t>
            </w:r>
          </w:p>
        </w:tc>
        <w:tc>
          <w:tcPr>
            <w:tcW w:w="502"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0.16</w:t>
            </w:r>
          </w:p>
        </w:tc>
        <w:tc>
          <w:tcPr>
            <w:tcW w:w="505"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0.4</w:t>
            </w:r>
          </w:p>
        </w:tc>
        <w:tc>
          <w:tcPr>
            <w:tcW w:w="501"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0.41</w:t>
            </w:r>
          </w:p>
        </w:tc>
        <w:tc>
          <w:tcPr>
            <w:tcW w:w="500"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0.54</w:t>
            </w:r>
          </w:p>
        </w:tc>
      </w:tr>
      <w:tr w:rsidR="00881EC9" w:rsidRPr="002F54AC" w:rsidTr="00881EC9">
        <w:trPr>
          <w:trHeight w:val="315"/>
          <w:jc w:val="center"/>
        </w:trPr>
        <w:tc>
          <w:tcPr>
            <w:tcW w:w="1064" w:type="pct"/>
            <w:tcBorders>
              <w:top w:val="nil"/>
              <w:left w:val="single" w:sz="8" w:space="0" w:color="auto"/>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i/>
                <w:kern w:val="26"/>
                <w:lang w:val="en-US" w:eastAsia="en-US"/>
              </w:rPr>
              <w:t>TMC</w:t>
            </w:r>
            <w:r w:rsidRPr="002F54AC">
              <w:rPr>
                <w:color w:val="000000"/>
                <w:lang w:eastAsia="en-US"/>
              </w:rPr>
              <w:t>, мм</w:t>
            </w:r>
          </w:p>
        </w:tc>
        <w:tc>
          <w:tcPr>
            <w:tcW w:w="501"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193</w:t>
            </w:r>
          </w:p>
        </w:tc>
        <w:tc>
          <w:tcPr>
            <w:tcW w:w="429"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172</w:t>
            </w:r>
          </w:p>
        </w:tc>
        <w:tc>
          <w:tcPr>
            <w:tcW w:w="497"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153</w:t>
            </w:r>
          </w:p>
        </w:tc>
        <w:tc>
          <w:tcPr>
            <w:tcW w:w="502"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231</w:t>
            </w:r>
          </w:p>
        </w:tc>
        <w:tc>
          <w:tcPr>
            <w:tcW w:w="502"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142</w:t>
            </w:r>
          </w:p>
        </w:tc>
        <w:tc>
          <w:tcPr>
            <w:tcW w:w="505"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190</w:t>
            </w:r>
          </w:p>
        </w:tc>
        <w:tc>
          <w:tcPr>
            <w:tcW w:w="501"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187</w:t>
            </w:r>
          </w:p>
        </w:tc>
        <w:tc>
          <w:tcPr>
            <w:tcW w:w="500"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174</w:t>
            </w:r>
          </w:p>
        </w:tc>
      </w:tr>
      <w:tr w:rsidR="00881EC9" w:rsidRPr="002F54AC" w:rsidTr="00881EC9">
        <w:trPr>
          <w:trHeight w:val="315"/>
          <w:jc w:val="center"/>
        </w:trPr>
        <w:tc>
          <w:tcPr>
            <w:tcW w:w="1064" w:type="pct"/>
            <w:tcBorders>
              <w:top w:val="nil"/>
              <w:left w:val="single" w:sz="8" w:space="0" w:color="auto"/>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i/>
                <w:kern w:val="26"/>
                <w:lang w:val="en-US" w:eastAsia="en-US"/>
              </w:rPr>
              <w:t>FMC</w:t>
            </w:r>
            <w:r w:rsidRPr="002F54AC">
              <w:rPr>
                <w:color w:val="000000"/>
                <w:lang w:eastAsia="en-US"/>
              </w:rPr>
              <w:t>, мм</w:t>
            </w:r>
          </w:p>
        </w:tc>
        <w:tc>
          <w:tcPr>
            <w:tcW w:w="501"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157</w:t>
            </w:r>
          </w:p>
        </w:tc>
        <w:tc>
          <w:tcPr>
            <w:tcW w:w="429"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153</w:t>
            </w:r>
          </w:p>
        </w:tc>
        <w:tc>
          <w:tcPr>
            <w:tcW w:w="497"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82</w:t>
            </w:r>
          </w:p>
        </w:tc>
        <w:tc>
          <w:tcPr>
            <w:tcW w:w="502"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187</w:t>
            </w:r>
          </w:p>
        </w:tc>
        <w:tc>
          <w:tcPr>
            <w:tcW w:w="502"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117</w:t>
            </w:r>
          </w:p>
        </w:tc>
        <w:tc>
          <w:tcPr>
            <w:tcW w:w="505"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148</w:t>
            </w:r>
          </w:p>
        </w:tc>
        <w:tc>
          <w:tcPr>
            <w:tcW w:w="501"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132</w:t>
            </w:r>
          </w:p>
        </w:tc>
        <w:tc>
          <w:tcPr>
            <w:tcW w:w="500"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104</w:t>
            </w:r>
          </w:p>
        </w:tc>
      </w:tr>
      <w:tr w:rsidR="00881EC9" w:rsidRPr="002F54AC" w:rsidTr="00881EC9">
        <w:trPr>
          <w:trHeight w:val="315"/>
          <w:jc w:val="center"/>
        </w:trPr>
        <w:tc>
          <w:tcPr>
            <w:tcW w:w="1064" w:type="pct"/>
            <w:tcBorders>
              <w:top w:val="nil"/>
              <w:left w:val="single" w:sz="8" w:space="0" w:color="auto"/>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i/>
                <w:color w:val="000000"/>
                <w:lang w:val="en-US" w:eastAsia="en-US"/>
              </w:rPr>
              <w:t>GCC</w:t>
            </w:r>
            <w:r w:rsidRPr="002F54AC">
              <w:rPr>
                <w:color w:val="000000"/>
                <w:lang w:eastAsia="en-US"/>
              </w:rPr>
              <w:t>, мм</w:t>
            </w:r>
          </w:p>
        </w:tc>
        <w:tc>
          <w:tcPr>
            <w:tcW w:w="501"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36</w:t>
            </w:r>
          </w:p>
        </w:tc>
        <w:tc>
          <w:tcPr>
            <w:tcW w:w="429"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18.8</w:t>
            </w:r>
          </w:p>
        </w:tc>
        <w:tc>
          <w:tcPr>
            <w:tcW w:w="497"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70.7</w:t>
            </w:r>
          </w:p>
        </w:tc>
        <w:tc>
          <w:tcPr>
            <w:tcW w:w="502"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43.9</w:t>
            </w:r>
          </w:p>
        </w:tc>
        <w:tc>
          <w:tcPr>
            <w:tcW w:w="502"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24.8</w:t>
            </w:r>
          </w:p>
        </w:tc>
        <w:tc>
          <w:tcPr>
            <w:tcW w:w="505"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42.5</w:t>
            </w:r>
          </w:p>
        </w:tc>
        <w:tc>
          <w:tcPr>
            <w:tcW w:w="501"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55.3</w:t>
            </w:r>
          </w:p>
        </w:tc>
        <w:tc>
          <w:tcPr>
            <w:tcW w:w="500"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69.6</w:t>
            </w:r>
          </w:p>
        </w:tc>
      </w:tr>
      <w:tr w:rsidR="00881EC9" w:rsidRPr="002F54AC" w:rsidTr="00881EC9">
        <w:trPr>
          <w:trHeight w:val="315"/>
          <w:jc w:val="center"/>
        </w:trPr>
        <w:tc>
          <w:tcPr>
            <w:tcW w:w="1064" w:type="pct"/>
            <w:tcBorders>
              <w:top w:val="nil"/>
              <w:left w:val="single" w:sz="8" w:space="0" w:color="auto"/>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i/>
                <w:color w:val="000000"/>
                <w:lang w:val="en-US" w:eastAsia="en-US"/>
              </w:rPr>
              <w:t>RCC</w:t>
            </w:r>
            <w:r w:rsidRPr="002F54AC">
              <w:rPr>
                <w:color w:val="000000"/>
                <w:lang w:eastAsia="en-US"/>
              </w:rPr>
              <w:t>, мм</w:t>
            </w:r>
          </w:p>
        </w:tc>
        <w:tc>
          <w:tcPr>
            <w:tcW w:w="501"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12</w:t>
            </w:r>
          </w:p>
        </w:tc>
        <w:tc>
          <w:tcPr>
            <w:tcW w:w="429"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6.3</w:t>
            </w:r>
          </w:p>
        </w:tc>
        <w:tc>
          <w:tcPr>
            <w:tcW w:w="497"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23.6</w:t>
            </w:r>
          </w:p>
        </w:tc>
        <w:tc>
          <w:tcPr>
            <w:tcW w:w="502"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14.6</w:t>
            </w:r>
          </w:p>
        </w:tc>
        <w:tc>
          <w:tcPr>
            <w:tcW w:w="502"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8.3</w:t>
            </w:r>
          </w:p>
        </w:tc>
        <w:tc>
          <w:tcPr>
            <w:tcW w:w="505"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14.2</w:t>
            </w:r>
          </w:p>
        </w:tc>
        <w:tc>
          <w:tcPr>
            <w:tcW w:w="501"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18.4</w:t>
            </w:r>
          </w:p>
        </w:tc>
        <w:tc>
          <w:tcPr>
            <w:tcW w:w="500"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23.2</w:t>
            </w:r>
          </w:p>
        </w:tc>
      </w:tr>
      <w:tr w:rsidR="00881EC9" w:rsidRPr="002F54AC" w:rsidTr="00881EC9">
        <w:trPr>
          <w:trHeight w:val="315"/>
          <w:jc w:val="center"/>
        </w:trPr>
        <w:tc>
          <w:tcPr>
            <w:tcW w:w="1064" w:type="pct"/>
            <w:tcBorders>
              <w:top w:val="nil"/>
              <w:left w:val="single" w:sz="8" w:space="0" w:color="auto"/>
              <w:bottom w:val="single" w:sz="8" w:space="0" w:color="auto"/>
              <w:right w:val="single" w:sz="8" w:space="0" w:color="auto"/>
            </w:tcBorders>
            <w:noWrap/>
            <w:vAlign w:val="center"/>
            <w:hideMark/>
          </w:tcPr>
          <w:p w:rsidR="00881EC9" w:rsidRPr="002F54AC" w:rsidRDefault="00881EC9">
            <w:pPr>
              <w:spacing w:line="256" w:lineRule="auto"/>
              <w:jc w:val="center"/>
              <w:rPr>
                <w:i/>
                <w:color w:val="000000"/>
                <w:lang w:eastAsia="en-US"/>
              </w:rPr>
            </w:pPr>
            <w:r w:rsidRPr="002F54AC">
              <w:rPr>
                <w:i/>
                <w:kern w:val="26"/>
                <w:lang w:val="en-US" w:eastAsia="en-US"/>
              </w:rPr>
              <w:t>k</w:t>
            </w:r>
            <w:r w:rsidRPr="002F54AC">
              <w:rPr>
                <w:i/>
                <w:kern w:val="26"/>
                <w:vertAlign w:val="subscript"/>
                <w:lang w:val="en-US" w:eastAsia="en-US"/>
              </w:rPr>
              <w:t>u</w:t>
            </w:r>
          </w:p>
        </w:tc>
        <w:tc>
          <w:tcPr>
            <w:tcW w:w="501"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0.75</w:t>
            </w:r>
          </w:p>
        </w:tc>
        <w:tc>
          <w:tcPr>
            <w:tcW w:w="429"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0.25</w:t>
            </w:r>
          </w:p>
        </w:tc>
        <w:tc>
          <w:tcPr>
            <w:tcW w:w="497"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0.55</w:t>
            </w:r>
          </w:p>
        </w:tc>
        <w:tc>
          <w:tcPr>
            <w:tcW w:w="502"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0.55</w:t>
            </w:r>
          </w:p>
        </w:tc>
        <w:tc>
          <w:tcPr>
            <w:tcW w:w="502"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0.25</w:t>
            </w:r>
          </w:p>
        </w:tc>
        <w:tc>
          <w:tcPr>
            <w:tcW w:w="505"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0.75</w:t>
            </w:r>
          </w:p>
        </w:tc>
        <w:tc>
          <w:tcPr>
            <w:tcW w:w="501"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0.6</w:t>
            </w:r>
          </w:p>
        </w:tc>
        <w:tc>
          <w:tcPr>
            <w:tcW w:w="500"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0.7</w:t>
            </w:r>
          </w:p>
        </w:tc>
      </w:tr>
      <w:tr w:rsidR="00881EC9" w:rsidRPr="002F54AC" w:rsidTr="00881EC9">
        <w:trPr>
          <w:trHeight w:val="315"/>
          <w:jc w:val="center"/>
        </w:trPr>
        <w:tc>
          <w:tcPr>
            <w:tcW w:w="1064" w:type="pct"/>
            <w:tcBorders>
              <w:top w:val="nil"/>
              <w:left w:val="single" w:sz="8" w:space="0" w:color="auto"/>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i/>
                <w:kern w:val="26"/>
                <w:lang w:val="en-US" w:eastAsia="en-US"/>
              </w:rPr>
              <w:t>G</w:t>
            </w:r>
            <w:r w:rsidRPr="002F54AC">
              <w:rPr>
                <w:color w:val="000000"/>
                <w:lang w:val="en-US" w:eastAsia="en-US"/>
              </w:rPr>
              <w:t>, мм/сут</w:t>
            </w:r>
          </w:p>
        </w:tc>
        <w:tc>
          <w:tcPr>
            <w:tcW w:w="501"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0.3</w:t>
            </w:r>
          </w:p>
        </w:tc>
        <w:tc>
          <w:tcPr>
            <w:tcW w:w="429"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0.35</w:t>
            </w:r>
          </w:p>
        </w:tc>
        <w:tc>
          <w:tcPr>
            <w:tcW w:w="497"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0.05</w:t>
            </w:r>
          </w:p>
        </w:tc>
        <w:tc>
          <w:tcPr>
            <w:tcW w:w="502"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0.35</w:t>
            </w:r>
          </w:p>
        </w:tc>
        <w:tc>
          <w:tcPr>
            <w:tcW w:w="502"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0.2</w:t>
            </w:r>
          </w:p>
        </w:tc>
        <w:tc>
          <w:tcPr>
            <w:tcW w:w="505"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0.15</w:t>
            </w:r>
          </w:p>
        </w:tc>
        <w:tc>
          <w:tcPr>
            <w:tcW w:w="501"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0.1</w:t>
            </w:r>
          </w:p>
        </w:tc>
        <w:tc>
          <w:tcPr>
            <w:tcW w:w="500"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-0.05</w:t>
            </w:r>
          </w:p>
        </w:tc>
      </w:tr>
      <w:tr w:rsidR="00881EC9" w:rsidRPr="002F54AC" w:rsidTr="00881EC9">
        <w:trPr>
          <w:trHeight w:val="315"/>
          <w:jc w:val="center"/>
        </w:trPr>
        <w:tc>
          <w:tcPr>
            <w:tcW w:w="5000" w:type="pct"/>
            <w:gridSpan w:val="9"/>
            <w:tcBorders>
              <w:top w:val="single" w:sz="8" w:space="0" w:color="auto"/>
              <w:left w:val="single" w:sz="8" w:space="0" w:color="auto"/>
              <w:bottom w:val="single" w:sz="8" w:space="0" w:color="auto"/>
              <w:right w:val="single" w:sz="8" w:space="0" w:color="000000"/>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Параметры модели добегания до замыкающего створа</w:t>
            </w:r>
          </w:p>
        </w:tc>
      </w:tr>
      <w:tr w:rsidR="00881EC9" w:rsidRPr="002F54AC" w:rsidTr="00881EC9">
        <w:trPr>
          <w:trHeight w:val="315"/>
          <w:jc w:val="center"/>
        </w:trPr>
        <w:tc>
          <w:tcPr>
            <w:tcW w:w="1064" w:type="pct"/>
            <w:tcBorders>
              <w:top w:val="nil"/>
              <w:left w:val="single" w:sz="8" w:space="0" w:color="auto"/>
              <w:bottom w:val="single" w:sz="8" w:space="0" w:color="auto"/>
              <w:right w:val="single" w:sz="8" w:space="0" w:color="auto"/>
            </w:tcBorders>
            <w:vAlign w:val="center"/>
            <w:hideMark/>
          </w:tcPr>
          <w:p w:rsidR="00881EC9" w:rsidRPr="002F54AC" w:rsidRDefault="00881EC9">
            <w:pPr>
              <w:spacing w:line="256" w:lineRule="auto"/>
              <w:jc w:val="center"/>
              <w:rPr>
                <w:i/>
                <w:iCs/>
                <w:color w:val="000000"/>
                <w:lang w:eastAsia="en-US"/>
              </w:rPr>
            </w:pPr>
            <w:r w:rsidRPr="002F54AC">
              <w:rPr>
                <w:i/>
                <w:iCs/>
                <w:color w:val="000000"/>
                <w:lang w:eastAsia="en-US"/>
              </w:rPr>
              <w:t>t</w:t>
            </w:r>
          </w:p>
        </w:tc>
        <w:tc>
          <w:tcPr>
            <w:tcW w:w="501"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w:t>
            </w:r>
          </w:p>
        </w:tc>
        <w:tc>
          <w:tcPr>
            <w:tcW w:w="429"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w:t>
            </w:r>
          </w:p>
        </w:tc>
        <w:tc>
          <w:tcPr>
            <w:tcW w:w="497" w:type="pct"/>
            <w:tcBorders>
              <w:top w:val="nil"/>
              <w:left w:val="nil"/>
              <w:bottom w:val="single" w:sz="8" w:space="0" w:color="auto"/>
              <w:right w:val="single" w:sz="8" w:space="0" w:color="auto"/>
            </w:tcBorders>
            <w:vAlign w:val="center"/>
            <w:hideMark/>
          </w:tcPr>
          <w:p w:rsidR="00881EC9" w:rsidRPr="002F54AC" w:rsidRDefault="00881EC9">
            <w:pPr>
              <w:spacing w:line="256" w:lineRule="auto"/>
              <w:jc w:val="center"/>
              <w:rPr>
                <w:color w:val="000000"/>
                <w:lang w:eastAsia="en-US"/>
              </w:rPr>
            </w:pPr>
            <w:r w:rsidRPr="002F54AC">
              <w:rPr>
                <w:color w:val="000000"/>
                <w:lang w:eastAsia="en-US"/>
              </w:rPr>
              <w:t>4</w:t>
            </w:r>
          </w:p>
        </w:tc>
        <w:tc>
          <w:tcPr>
            <w:tcW w:w="502"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w:t>
            </w:r>
          </w:p>
        </w:tc>
        <w:tc>
          <w:tcPr>
            <w:tcW w:w="502" w:type="pct"/>
            <w:tcBorders>
              <w:top w:val="nil"/>
              <w:left w:val="nil"/>
              <w:bottom w:val="single" w:sz="8" w:space="0" w:color="auto"/>
              <w:right w:val="single" w:sz="8" w:space="0" w:color="auto"/>
            </w:tcBorders>
            <w:vAlign w:val="center"/>
            <w:hideMark/>
          </w:tcPr>
          <w:p w:rsidR="00881EC9" w:rsidRPr="002F54AC" w:rsidRDefault="00881EC9">
            <w:pPr>
              <w:spacing w:line="256" w:lineRule="auto"/>
              <w:jc w:val="center"/>
              <w:rPr>
                <w:color w:val="000000"/>
                <w:lang w:eastAsia="en-US"/>
              </w:rPr>
            </w:pPr>
            <w:r w:rsidRPr="002F54AC">
              <w:rPr>
                <w:color w:val="000000"/>
                <w:lang w:eastAsia="en-US"/>
              </w:rPr>
              <w:t>2.7</w:t>
            </w:r>
          </w:p>
        </w:tc>
        <w:tc>
          <w:tcPr>
            <w:tcW w:w="505" w:type="pct"/>
            <w:tcBorders>
              <w:top w:val="nil"/>
              <w:left w:val="nil"/>
              <w:bottom w:val="single" w:sz="8" w:space="0" w:color="auto"/>
              <w:right w:val="single" w:sz="8" w:space="0" w:color="auto"/>
            </w:tcBorders>
            <w:vAlign w:val="center"/>
            <w:hideMark/>
          </w:tcPr>
          <w:p w:rsidR="00881EC9" w:rsidRPr="002F54AC" w:rsidRDefault="00881EC9">
            <w:pPr>
              <w:spacing w:line="256" w:lineRule="auto"/>
              <w:jc w:val="center"/>
              <w:rPr>
                <w:color w:val="000000"/>
                <w:lang w:eastAsia="en-US"/>
              </w:rPr>
            </w:pPr>
            <w:r w:rsidRPr="002F54AC">
              <w:rPr>
                <w:color w:val="000000"/>
                <w:lang w:eastAsia="en-US"/>
              </w:rPr>
              <w:t>5</w:t>
            </w:r>
          </w:p>
        </w:tc>
        <w:tc>
          <w:tcPr>
            <w:tcW w:w="501" w:type="pct"/>
            <w:tcBorders>
              <w:top w:val="nil"/>
              <w:left w:val="nil"/>
              <w:bottom w:val="single" w:sz="8" w:space="0" w:color="auto"/>
              <w:right w:val="single" w:sz="8" w:space="0" w:color="auto"/>
            </w:tcBorders>
            <w:vAlign w:val="center"/>
            <w:hideMark/>
          </w:tcPr>
          <w:p w:rsidR="00881EC9" w:rsidRPr="002F54AC" w:rsidRDefault="00881EC9">
            <w:pPr>
              <w:spacing w:line="256" w:lineRule="auto"/>
              <w:jc w:val="center"/>
              <w:rPr>
                <w:color w:val="000000"/>
                <w:lang w:eastAsia="en-US"/>
              </w:rPr>
            </w:pPr>
            <w:r w:rsidRPr="002F54AC">
              <w:rPr>
                <w:color w:val="000000"/>
                <w:lang w:eastAsia="en-US"/>
              </w:rPr>
              <w:t>5.1</w:t>
            </w:r>
          </w:p>
        </w:tc>
        <w:tc>
          <w:tcPr>
            <w:tcW w:w="500" w:type="pct"/>
            <w:tcBorders>
              <w:top w:val="nil"/>
              <w:left w:val="nil"/>
              <w:bottom w:val="single" w:sz="8" w:space="0" w:color="auto"/>
              <w:right w:val="single" w:sz="8" w:space="0" w:color="auto"/>
            </w:tcBorders>
            <w:vAlign w:val="center"/>
            <w:hideMark/>
          </w:tcPr>
          <w:p w:rsidR="00881EC9" w:rsidRPr="002F54AC" w:rsidRDefault="00881EC9">
            <w:pPr>
              <w:spacing w:line="256" w:lineRule="auto"/>
              <w:jc w:val="center"/>
              <w:rPr>
                <w:color w:val="000000"/>
                <w:lang w:eastAsia="en-US"/>
              </w:rPr>
            </w:pPr>
            <w:r w:rsidRPr="002F54AC">
              <w:rPr>
                <w:color w:val="000000"/>
                <w:lang w:eastAsia="en-US"/>
              </w:rPr>
              <w:t>4.7</w:t>
            </w:r>
          </w:p>
        </w:tc>
      </w:tr>
      <w:tr w:rsidR="00881EC9" w:rsidRPr="002F54AC" w:rsidTr="00881EC9">
        <w:trPr>
          <w:trHeight w:val="315"/>
          <w:jc w:val="center"/>
        </w:trPr>
        <w:tc>
          <w:tcPr>
            <w:tcW w:w="1064" w:type="pct"/>
            <w:tcBorders>
              <w:top w:val="nil"/>
              <w:left w:val="single" w:sz="8" w:space="0" w:color="auto"/>
              <w:bottom w:val="single" w:sz="8" w:space="0" w:color="auto"/>
              <w:right w:val="single" w:sz="8" w:space="0" w:color="auto"/>
            </w:tcBorders>
            <w:vAlign w:val="center"/>
            <w:hideMark/>
          </w:tcPr>
          <w:p w:rsidR="00881EC9" w:rsidRPr="002F54AC" w:rsidRDefault="00881EC9">
            <w:pPr>
              <w:spacing w:line="256" w:lineRule="auto"/>
              <w:jc w:val="center"/>
              <w:rPr>
                <w:i/>
                <w:iCs/>
                <w:color w:val="000000"/>
                <w:lang w:eastAsia="en-US"/>
              </w:rPr>
            </w:pPr>
            <w:r w:rsidRPr="002F54AC">
              <w:rPr>
                <w:i/>
                <w:iCs/>
                <w:color w:val="000000"/>
                <w:lang w:val="en-US" w:eastAsia="en-US"/>
              </w:rPr>
              <w:t>N</w:t>
            </w:r>
          </w:p>
        </w:tc>
        <w:tc>
          <w:tcPr>
            <w:tcW w:w="501"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w:t>
            </w:r>
          </w:p>
        </w:tc>
        <w:tc>
          <w:tcPr>
            <w:tcW w:w="429"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w:t>
            </w:r>
          </w:p>
        </w:tc>
        <w:tc>
          <w:tcPr>
            <w:tcW w:w="497" w:type="pct"/>
            <w:tcBorders>
              <w:top w:val="nil"/>
              <w:left w:val="nil"/>
              <w:bottom w:val="single" w:sz="8" w:space="0" w:color="auto"/>
              <w:right w:val="single" w:sz="8" w:space="0" w:color="auto"/>
            </w:tcBorders>
            <w:vAlign w:val="center"/>
            <w:hideMark/>
          </w:tcPr>
          <w:p w:rsidR="00881EC9" w:rsidRPr="002F54AC" w:rsidRDefault="00881EC9">
            <w:pPr>
              <w:spacing w:line="256" w:lineRule="auto"/>
              <w:jc w:val="center"/>
              <w:rPr>
                <w:color w:val="000000"/>
                <w:lang w:eastAsia="en-US"/>
              </w:rPr>
            </w:pPr>
            <w:r w:rsidRPr="002F54AC">
              <w:rPr>
                <w:color w:val="000000"/>
                <w:lang w:eastAsia="en-US"/>
              </w:rPr>
              <w:t>65</w:t>
            </w:r>
          </w:p>
        </w:tc>
        <w:tc>
          <w:tcPr>
            <w:tcW w:w="502"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w:t>
            </w:r>
          </w:p>
        </w:tc>
        <w:tc>
          <w:tcPr>
            <w:tcW w:w="502" w:type="pct"/>
            <w:tcBorders>
              <w:top w:val="nil"/>
              <w:left w:val="nil"/>
              <w:bottom w:val="single" w:sz="8" w:space="0" w:color="auto"/>
              <w:right w:val="single" w:sz="8" w:space="0" w:color="auto"/>
            </w:tcBorders>
            <w:vAlign w:val="center"/>
            <w:hideMark/>
          </w:tcPr>
          <w:p w:rsidR="00881EC9" w:rsidRPr="002F54AC" w:rsidRDefault="00881EC9">
            <w:pPr>
              <w:spacing w:line="256" w:lineRule="auto"/>
              <w:jc w:val="center"/>
              <w:rPr>
                <w:color w:val="000000"/>
                <w:lang w:eastAsia="en-US"/>
              </w:rPr>
            </w:pPr>
            <w:r w:rsidRPr="002F54AC">
              <w:rPr>
                <w:color w:val="000000"/>
                <w:lang w:eastAsia="en-US"/>
              </w:rPr>
              <w:t>2</w:t>
            </w:r>
          </w:p>
        </w:tc>
        <w:tc>
          <w:tcPr>
            <w:tcW w:w="505" w:type="pct"/>
            <w:tcBorders>
              <w:top w:val="nil"/>
              <w:left w:val="nil"/>
              <w:bottom w:val="single" w:sz="8" w:space="0" w:color="auto"/>
              <w:right w:val="single" w:sz="8" w:space="0" w:color="auto"/>
            </w:tcBorders>
            <w:vAlign w:val="center"/>
            <w:hideMark/>
          </w:tcPr>
          <w:p w:rsidR="00881EC9" w:rsidRPr="002F54AC" w:rsidRDefault="00881EC9">
            <w:pPr>
              <w:spacing w:line="256" w:lineRule="auto"/>
              <w:jc w:val="center"/>
              <w:rPr>
                <w:color w:val="000000"/>
                <w:lang w:eastAsia="en-US"/>
              </w:rPr>
            </w:pPr>
            <w:r w:rsidRPr="002F54AC">
              <w:rPr>
                <w:color w:val="000000"/>
                <w:lang w:eastAsia="en-US"/>
              </w:rPr>
              <w:t>10</w:t>
            </w:r>
          </w:p>
        </w:tc>
        <w:tc>
          <w:tcPr>
            <w:tcW w:w="501" w:type="pct"/>
            <w:tcBorders>
              <w:top w:val="nil"/>
              <w:left w:val="nil"/>
              <w:bottom w:val="single" w:sz="8" w:space="0" w:color="auto"/>
              <w:right w:val="single" w:sz="8" w:space="0" w:color="auto"/>
            </w:tcBorders>
            <w:vAlign w:val="center"/>
            <w:hideMark/>
          </w:tcPr>
          <w:p w:rsidR="00881EC9" w:rsidRPr="002F54AC" w:rsidRDefault="00881EC9">
            <w:pPr>
              <w:spacing w:line="256" w:lineRule="auto"/>
              <w:jc w:val="center"/>
              <w:rPr>
                <w:color w:val="000000"/>
                <w:lang w:eastAsia="en-US"/>
              </w:rPr>
            </w:pPr>
            <w:r w:rsidRPr="002F54AC">
              <w:rPr>
                <w:color w:val="000000"/>
                <w:lang w:eastAsia="en-US"/>
              </w:rPr>
              <w:t>18</w:t>
            </w:r>
          </w:p>
        </w:tc>
        <w:tc>
          <w:tcPr>
            <w:tcW w:w="500" w:type="pct"/>
            <w:tcBorders>
              <w:top w:val="nil"/>
              <w:left w:val="nil"/>
              <w:bottom w:val="single" w:sz="8" w:space="0" w:color="auto"/>
              <w:right w:val="single" w:sz="8" w:space="0" w:color="auto"/>
            </w:tcBorders>
            <w:vAlign w:val="center"/>
            <w:hideMark/>
          </w:tcPr>
          <w:p w:rsidR="00881EC9" w:rsidRPr="002F54AC" w:rsidRDefault="00881EC9">
            <w:pPr>
              <w:spacing w:line="256" w:lineRule="auto"/>
              <w:jc w:val="center"/>
              <w:rPr>
                <w:color w:val="000000"/>
                <w:lang w:eastAsia="en-US"/>
              </w:rPr>
            </w:pPr>
            <w:r w:rsidRPr="002F54AC">
              <w:rPr>
                <w:color w:val="000000"/>
                <w:lang w:eastAsia="en-US"/>
              </w:rPr>
              <w:t>10</w:t>
            </w:r>
          </w:p>
        </w:tc>
      </w:tr>
      <w:tr w:rsidR="00881EC9" w:rsidRPr="002F54AC" w:rsidTr="00881EC9">
        <w:trPr>
          <w:trHeight w:val="315"/>
          <w:jc w:val="center"/>
        </w:trPr>
        <w:tc>
          <w:tcPr>
            <w:tcW w:w="1064" w:type="pct"/>
            <w:tcBorders>
              <w:top w:val="nil"/>
              <w:left w:val="single" w:sz="8" w:space="0" w:color="auto"/>
              <w:bottom w:val="single" w:sz="8" w:space="0" w:color="auto"/>
              <w:right w:val="single" w:sz="8" w:space="0" w:color="auto"/>
            </w:tcBorders>
            <w:vAlign w:val="center"/>
            <w:hideMark/>
          </w:tcPr>
          <w:p w:rsidR="00881EC9" w:rsidRPr="002F54AC" w:rsidRDefault="00881EC9">
            <w:pPr>
              <w:spacing w:line="256" w:lineRule="auto"/>
              <w:jc w:val="center"/>
              <w:rPr>
                <w:i/>
                <w:iCs/>
                <w:color w:val="000000"/>
                <w:lang w:eastAsia="en-US"/>
              </w:rPr>
            </w:pPr>
            <w:r w:rsidRPr="002F54AC">
              <w:rPr>
                <w:i/>
                <w:iCs/>
                <w:color w:val="000000"/>
                <w:lang w:val="en-US" w:eastAsia="en-US"/>
              </w:rPr>
              <w:t>k</w:t>
            </w:r>
            <w:r w:rsidRPr="002F54AC">
              <w:rPr>
                <w:i/>
                <w:iCs/>
                <w:color w:val="000000"/>
                <w:vertAlign w:val="subscript"/>
                <w:lang w:val="en-US" w:eastAsia="en-US"/>
              </w:rPr>
              <w:t>вес</w:t>
            </w:r>
          </w:p>
        </w:tc>
        <w:tc>
          <w:tcPr>
            <w:tcW w:w="501"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w:t>
            </w:r>
          </w:p>
        </w:tc>
        <w:tc>
          <w:tcPr>
            <w:tcW w:w="429"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w:t>
            </w:r>
          </w:p>
        </w:tc>
        <w:tc>
          <w:tcPr>
            <w:tcW w:w="497" w:type="pct"/>
            <w:tcBorders>
              <w:top w:val="nil"/>
              <w:left w:val="nil"/>
              <w:bottom w:val="single" w:sz="8" w:space="0" w:color="auto"/>
              <w:right w:val="single" w:sz="8" w:space="0" w:color="auto"/>
            </w:tcBorders>
            <w:vAlign w:val="center"/>
            <w:hideMark/>
          </w:tcPr>
          <w:p w:rsidR="00881EC9" w:rsidRPr="002F54AC" w:rsidRDefault="00881EC9">
            <w:pPr>
              <w:spacing w:line="256" w:lineRule="auto"/>
              <w:jc w:val="center"/>
              <w:rPr>
                <w:color w:val="000000"/>
                <w:lang w:eastAsia="en-US"/>
              </w:rPr>
            </w:pPr>
            <w:r w:rsidRPr="002F54AC">
              <w:rPr>
                <w:color w:val="000000"/>
                <w:lang w:eastAsia="en-US"/>
              </w:rPr>
              <w:t>0.25</w:t>
            </w:r>
          </w:p>
        </w:tc>
        <w:tc>
          <w:tcPr>
            <w:tcW w:w="502" w:type="pct"/>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w:t>
            </w:r>
          </w:p>
        </w:tc>
        <w:tc>
          <w:tcPr>
            <w:tcW w:w="502" w:type="pct"/>
            <w:tcBorders>
              <w:top w:val="nil"/>
              <w:left w:val="nil"/>
              <w:bottom w:val="single" w:sz="8" w:space="0" w:color="auto"/>
              <w:right w:val="single" w:sz="8" w:space="0" w:color="auto"/>
            </w:tcBorders>
            <w:vAlign w:val="center"/>
            <w:hideMark/>
          </w:tcPr>
          <w:p w:rsidR="00881EC9" w:rsidRPr="002F54AC" w:rsidRDefault="00881EC9">
            <w:pPr>
              <w:spacing w:line="256" w:lineRule="auto"/>
              <w:jc w:val="center"/>
              <w:rPr>
                <w:color w:val="000000"/>
                <w:lang w:eastAsia="en-US"/>
              </w:rPr>
            </w:pPr>
            <w:r w:rsidRPr="002F54AC">
              <w:rPr>
                <w:color w:val="000000"/>
                <w:lang w:eastAsia="en-US"/>
              </w:rPr>
              <w:t>0.4</w:t>
            </w:r>
          </w:p>
        </w:tc>
        <w:tc>
          <w:tcPr>
            <w:tcW w:w="505" w:type="pct"/>
            <w:tcBorders>
              <w:top w:val="nil"/>
              <w:left w:val="nil"/>
              <w:bottom w:val="single" w:sz="8" w:space="0" w:color="auto"/>
              <w:right w:val="single" w:sz="8" w:space="0" w:color="auto"/>
            </w:tcBorders>
            <w:vAlign w:val="center"/>
            <w:hideMark/>
          </w:tcPr>
          <w:p w:rsidR="00881EC9" w:rsidRPr="002F54AC" w:rsidRDefault="00881EC9">
            <w:pPr>
              <w:spacing w:line="256" w:lineRule="auto"/>
              <w:jc w:val="center"/>
              <w:rPr>
                <w:color w:val="000000"/>
                <w:lang w:eastAsia="en-US"/>
              </w:rPr>
            </w:pPr>
            <w:r w:rsidRPr="002F54AC">
              <w:rPr>
                <w:color w:val="000000"/>
                <w:lang w:eastAsia="en-US"/>
              </w:rPr>
              <w:t>0.1</w:t>
            </w:r>
          </w:p>
        </w:tc>
        <w:tc>
          <w:tcPr>
            <w:tcW w:w="501" w:type="pct"/>
            <w:tcBorders>
              <w:top w:val="nil"/>
              <w:left w:val="nil"/>
              <w:bottom w:val="single" w:sz="8" w:space="0" w:color="auto"/>
              <w:right w:val="single" w:sz="8" w:space="0" w:color="auto"/>
            </w:tcBorders>
            <w:vAlign w:val="center"/>
            <w:hideMark/>
          </w:tcPr>
          <w:p w:rsidR="00881EC9" w:rsidRPr="002F54AC" w:rsidRDefault="00881EC9">
            <w:pPr>
              <w:spacing w:line="256" w:lineRule="auto"/>
              <w:jc w:val="center"/>
              <w:rPr>
                <w:color w:val="000000"/>
                <w:lang w:eastAsia="en-US"/>
              </w:rPr>
            </w:pPr>
            <w:r w:rsidRPr="002F54AC">
              <w:rPr>
                <w:color w:val="000000"/>
                <w:lang w:eastAsia="en-US"/>
              </w:rPr>
              <w:t>0.15</w:t>
            </w:r>
          </w:p>
        </w:tc>
        <w:tc>
          <w:tcPr>
            <w:tcW w:w="500" w:type="pct"/>
            <w:tcBorders>
              <w:top w:val="nil"/>
              <w:left w:val="nil"/>
              <w:bottom w:val="single" w:sz="8" w:space="0" w:color="auto"/>
              <w:right w:val="single" w:sz="8" w:space="0" w:color="auto"/>
            </w:tcBorders>
            <w:vAlign w:val="center"/>
            <w:hideMark/>
          </w:tcPr>
          <w:p w:rsidR="00881EC9" w:rsidRPr="002F54AC" w:rsidRDefault="00881EC9">
            <w:pPr>
              <w:spacing w:line="256" w:lineRule="auto"/>
              <w:jc w:val="center"/>
              <w:rPr>
                <w:color w:val="000000"/>
                <w:lang w:eastAsia="en-US"/>
              </w:rPr>
            </w:pPr>
            <w:r w:rsidRPr="002F54AC">
              <w:rPr>
                <w:color w:val="000000"/>
                <w:lang w:eastAsia="en-US"/>
              </w:rPr>
              <w:t>0.1</w:t>
            </w:r>
          </w:p>
        </w:tc>
      </w:tr>
    </w:tbl>
    <w:p w:rsidR="00881EC9" w:rsidRPr="002F54AC" w:rsidRDefault="00881EC9" w:rsidP="00881EC9">
      <w:pPr>
        <w:ind w:firstLine="709"/>
        <w:jc w:val="center"/>
      </w:pPr>
      <w:r w:rsidRPr="002F54AC">
        <w:t>* 1</w:t>
      </w:r>
      <w:r w:rsidR="0034261A">
        <w:t xml:space="preserve"> </w:t>
      </w:r>
      <w:r w:rsidRPr="002F54AC">
        <w:t>-</w:t>
      </w:r>
      <w:r w:rsidR="0034261A">
        <w:t xml:space="preserve"> </w:t>
      </w:r>
      <w:r w:rsidRPr="002F54AC">
        <w:t>Арсеньевка - Виноградовка, 2</w:t>
      </w:r>
      <w:r w:rsidR="0034261A">
        <w:t xml:space="preserve"> </w:t>
      </w:r>
      <w:r w:rsidRPr="002F54AC">
        <w:t>-</w:t>
      </w:r>
      <w:r w:rsidR="0034261A">
        <w:t xml:space="preserve"> </w:t>
      </w:r>
      <w:r w:rsidRPr="002F54AC">
        <w:t>Варфоломеевка - Варфоломеевка, 3</w:t>
      </w:r>
      <w:r w:rsidR="0034261A">
        <w:t xml:space="preserve"> </w:t>
      </w:r>
      <w:r w:rsidRPr="002F54AC">
        <w:t>-</w:t>
      </w:r>
      <w:r w:rsidR="0034261A">
        <w:t xml:space="preserve"> </w:t>
      </w:r>
      <w:r w:rsidRPr="002F54AC">
        <w:t>Извилинка - Извилинка, 4</w:t>
      </w:r>
      <w:r w:rsidR="0034261A">
        <w:t xml:space="preserve"> </w:t>
      </w:r>
      <w:r w:rsidRPr="002F54AC">
        <w:t>-</w:t>
      </w:r>
      <w:r w:rsidR="0034261A">
        <w:t xml:space="preserve"> </w:t>
      </w:r>
      <w:r w:rsidRPr="002F54AC">
        <w:t>Каменка - Каменка, 5</w:t>
      </w:r>
      <w:r w:rsidR="0034261A">
        <w:t xml:space="preserve"> </w:t>
      </w:r>
      <w:r w:rsidRPr="002F54AC">
        <w:t>-</w:t>
      </w:r>
      <w:r w:rsidR="0034261A">
        <w:t xml:space="preserve"> </w:t>
      </w:r>
      <w:r w:rsidRPr="002F54AC">
        <w:t>Крыловка - Крыловка, 6</w:t>
      </w:r>
      <w:r w:rsidR="0034261A">
        <w:t xml:space="preserve"> </w:t>
      </w:r>
      <w:r w:rsidRPr="002F54AC">
        <w:t>-</w:t>
      </w:r>
      <w:r w:rsidR="0034261A">
        <w:t xml:space="preserve"> </w:t>
      </w:r>
      <w:r w:rsidRPr="002F54AC">
        <w:t>Муравейка - Гродеково, 7</w:t>
      </w:r>
      <w:r w:rsidR="0034261A">
        <w:t xml:space="preserve"> </w:t>
      </w:r>
      <w:r w:rsidRPr="002F54AC">
        <w:t>-Павловка - Антоновка, 8</w:t>
      </w:r>
      <w:r w:rsidR="0034261A">
        <w:t xml:space="preserve"> </w:t>
      </w:r>
      <w:r w:rsidRPr="002F54AC">
        <w:t>-</w:t>
      </w:r>
      <w:r w:rsidR="0034261A">
        <w:t xml:space="preserve"> </w:t>
      </w:r>
      <w:r w:rsidRPr="002F54AC">
        <w:t>Уссури - Верхняя Бреевка</w:t>
      </w:r>
    </w:p>
    <w:p w:rsidR="00881EC9" w:rsidRPr="002F54AC" w:rsidRDefault="00881EC9" w:rsidP="00881EC9">
      <w:pPr>
        <w:spacing w:line="360" w:lineRule="auto"/>
        <w:ind w:firstLine="709"/>
        <w:jc w:val="both"/>
      </w:pPr>
    </w:p>
    <w:p w:rsidR="00881EC9" w:rsidRPr="002F54AC" w:rsidRDefault="00881EC9" w:rsidP="00881EC9">
      <w:pPr>
        <w:spacing w:line="360" w:lineRule="auto"/>
        <w:ind w:firstLine="709"/>
        <w:jc w:val="both"/>
      </w:pPr>
      <w:r w:rsidRPr="002F54AC">
        <w:rPr>
          <w:color w:val="000000"/>
        </w:rPr>
        <w:t>Показатель глубокого подземного влагообмена (</w:t>
      </w:r>
      <w:r w:rsidRPr="002F54AC">
        <w:rPr>
          <w:i/>
          <w:kern w:val="26"/>
          <w:lang w:val="en-US"/>
        </w:rPr>
        <w:t>G</w:t>
      </w:r>
      <w:r w:rsidRPr="002F54AC">
        <w:rPr>
          <w:color w:val="000000"/>
        </w:rPr>
        <w:t xml:space="preserve">) характеризует базовое питание реки и связан с гидрогеологическими условиями бассейна. Его положительное значение означает приток воды в русло, отрицательное - отток. Параметр </w:t>
      </w:r>
      <w:r w:rsidRPr="002F54AC">
        <w:rPr>
          <w:i/>
          <w:kern w:val="26"/>
          <w:lang w:val="en-US"/>
        </w:rPr>
        <w:t>k</w:t>
      </w:r>
      <w:r w:rsidRPr="002F54AC">
        <w:rPr>
          <w:i/>
          <w:kern w:val="26"/>
          <w:vertAlign w:val="subscript"/>
          <w:lang w:val="en-US"/>
        </w:rPr>
        <w:t>u</w:t>
      </w:r>
      <w:r w:rsidRPr="002F54AC">
        <w:rPr>
          <w:color w:val="000000"/>
          <w:vertAlign w:val="subscript"/>
        </w:rPr>
        <w:t xml:space="preserve"> </w:t>
      </w:r>
      <w:r w:rsidRPr="002F54AC">
        <w:rPr>
          <w:color w:val="000000"/>
        </w:rPr>
        <w:t xml:space="preserve">отражает скорость истощения влагозапасов временно переувлажняемых верхних почвенных горизонтов («верховодка») и имитирует задержание (трансформацию) осадков при их перехождении верхней границы бассейна. Значения параметра лежат в пределах от 0 до 1, причем на горных крутосклонных водосборах оно максимально, а на равнинных гораздо меньше, что отражает задержку стокоформирования на пологих склонах. Параметры </w:t>
      </w:r>
      <w:r w:rsidRPr="002F54AC">
        <w:rPr>
          <w:i/>
          <w:kern w:val="26"/>
          <w:lang w:val="en-US"/>
        </w:rPr>
        <w:t>G</w:t>
      </w:r>
      <w:r w:rsidRPr="002F54AC">
        <w:rPr>
          <w:color w:val="000000"/>
        </w:rPr>
        <w:t xml:space="preserve"> и </w:t>
      </w:r>
      <w:r w:rsidRPr="002F54AC">
        <w:rPr>
          <w:i/>
          <w:kern w:val="26"/>
          <w:lang w:val="en-US"/>
        </w:rPr>
        <w:t>k</w:t>
      </w:r>
      <w:r w:rsidRPr="002F54AC">
        <w:rPr>
          <w:i/>
          <w:kern w:val="26"/>
          <w:vertAlign w:val="subscript"/>
          <w:lang w:val="en-US"/>
        </w:rPr>
        <w:t>u</w:t>
      </w:r>
      <w:r w:rsidRPr="002F54AC">
        <w:rPr>
          <w:color w:val="000000"/>
          <w:vertAlign w:val="subscript"/>
        </w:rPr>
        <w:t xml:space="preserve"> </w:t>
      </w:r>
      <w:r w:rsidRPr="002F54AC">
        <w:rPr>
          <w:color w:val="000000"/>
        </w:rPr>
        <w:t xml:space="preserve">определялись независимой калибровкой по стоку в замыкающем створе отдельно для каждого года, а в численных экспериментах использовались значения, оптимально оцененные для периода </w:t>
      </w:r>
      <w:r w:rsidRPr="002F54AC">
        <w:t>с 1966 по 1990 г.</w:t>
      </w:r>
    </w:p>
    <w:p w:rsidR="00881EC9" w:rsidRPr="002F54AC" w:rsidRDefault="00881EC9" w:rsidP="00881EC9">
      <w:pPr>
        <w:spacing w:line="360" w:lineRule="auto"/>
        <w:ind w:firstLine="709"/>
        <w:jc w:val="both"/>
        <w:rPr>
          <w:color w:val="000000"/>
        </w:rPr>
      </w:pPr>
      <w:r w:rsidRPr="002F54AC">
        <w:rPr>
          <w:color w:val="000000"/>
        </w:rPr>
        <w:lastRenderedPageBreak/>
        <w:t xml:space="preserve">Также калибруемыми являются некоторые из начальных условий, а именно величина негравитационного (капиллярного) влагозапаса бассейна на начало сезона </w:t>
      </w:r>
      <w:r w:rsidRPr="002F54AC">
        <w:rPr>
          <w:color w:val="000000"/>
          <w:vertAlign w:val="superscript"/>
          <w:lang w:val="en-US"/>
        </w:rPr>
        <w:t>o</w:t>
      </w:r>
      <w:r w:rsidRPr="002F54AC">
        <w:rPr>
          <w:i/>
          <w:color w:val="000000"/>
          <w:lang w:val="en-US"/>
        </w:rPr>
        <w:t>S</w:t>
      </w:r>
      <w:r w:rsidRPr="002F54AC">
        <w:rPr>
          <w:i/>
          <w:color w:val="000000"/>
          <w:vertAlign w:val="subscript"/>
          <w:lang w:val="en-US"/>
        </w:rPr>
        <w:t>e</w:t>
      </w:r>
      <w:r w:rsidRPr="002F54AC">
        <w:rPr>
          <w:color w:val="000000"/>
        </w:rPr>
        <w:t xml:space="preserve"> и средняя за сезон суточная величина испарения </w:t>
      </w:r>
      <w:r w:rsidRPr="002F54AC">
        <w:rPr>
          <w:color w:val="000000"/>
          <w:vertAlign w:val="superscript"/>
          <w:lang w:val="en-US"/>
        </w:rPr>
        <w:t>o</w:t>
      </w:r>
      <w:r w:rsidRPr="002F54AC">
        <w:rPr>
          <w:i/>
          <w:color w:val="000000"/>
        </w:rPr>
        <w:t>Z</w:t>
      </w:r>
      <w:r w:rsidRPr="002F54AC">
        <w:rPr>
          <w:color w:val="000000"/>
        </w:rPr>
        <w:t xml:space="preserve">. Величина начального гравитационного влагозапаса бассейна </w:t>
      </w:r>
      <w:r w:rsidRPr="002F54AC">
        <w:rPr>
          <w:color w:val="000000"/>
          <w:vertAlign w:val="superscript"/>
          <w:lang w:val="en-US"/>
        </w:rPr>
        <w:t>o</w:t>
      </w:r>
      <w:r w:rsidRPr="002F54AC">
        <w:rPr>
          <w:i/>
          <w:color w:val="000000"/>
          <w:lang w:val="en-US"/>
        </w:rPr>
        <w:t>S</w:t>
      </w:r>
      <w:r w:rsidRPr="002F54AC">
        <w:rPr>
          <w:i/>
          <w:color w:val="000000"/>
          <w:vertAlign w:val="subscript"/>
          <w:lang w:val="en-US"/>
        </w:rPr>
        <w:t>g</w:t>
      </w:r>
      <w:r w:rsidRPr="002F54AC">
        <w:rPr>
          <w:color w:val="000000"/>
        </w:rPr>
        <w:t xml:space="preserve"> рассчитывается погодично по расходу на первый день летне-осеннего сезона. </w:t>
      </w:r>
    </w:p>
    <w:p w:rsidR="00881EC9" w:rsidRPr="002F54AC" w:rsidRDefault="00881EC9" w:rsidP="00881EC9">
      <w:pPr>
        <w:spacing w:line="360" w:lineRule="auto"/>
        <w:ind w:firstLine="709"/>
        <w:jc w:val="both"/>
        <w:rPr>
          <w:color w:val="000000"/>
        </w:rPr>
      </w:pPr>
      <w:r w:rsidRPr="002F54AC">
        <w:rPr>
          <w:color w:val="000000"/>
        </w:rPr>
        <w:t xml:space="preserve">Полученные таким образом, на основе длинных рядов наблюдений за осадками и стоком, погодичные выборки этих трех характеристик служат в дальнейшем для стохастического задания условий при вычислительных экспериментах методом Монте-Карло. </w:t>
      </w:r>
    </w:p>
    <w:p w:rsidR="00881EC9" w:rsidRPr="002F54AC" w:rsidRDefault="00881EC9" w:rsidP="00881EC9">
      <w:pPr>
        <w:spacing w:line="360" w:lineRule="auto"/>
        <w:ind w:firstLine="709"/>
        <w:jc w:val="both"/>
        <w:rPr>
          <w:color w:val="000000"/>
        </w:rPr>
      </w:pPr>
      <w:r w:rsidRPr="002F54AC">
        <w:rPr>
          <w:color w:val="000000"/>
        </w:rPr>
        <w:t xml:space="preserve">Анализ выборок </w:t>
      </w:r>
      <w:r w:rsidRPr="002F54AC">
        <w:rPr>
          <w:color w:val="000000"/>
          <w:vertAlign w:val="superscript"/>
          <w:lang w:val="en-US"/>
        </w:rPr>
        <w:t>o</w:t>
      </w:r>
      <w:r w:rsidRPr="002F54AC">
        <w:rPr>
          <w:i/>
          <w:color w:val="000000"/>
        </w:rPr>
        <w:t>Z</w:t>
      </w:r>
      <w:r w:rsidRPr="002F54AC">
        <w:rPr>
          <w:color w:val="000000"/>
        </w:rPr>
        <w:t xml:space="preserve"> и </w:t>
      </w:r>
      <w:r w:rsidRPr="002F54AC">
        <w:rPr>
          <w:color w:val="000000"/>
          <w:vertAlign w:val="superscript"/>
          <w:lang w:val="en-US"/>
        </w:rPr>
        <w:t>o</w:t>
      </w:r>
      <w:r w:rsidRPr="002F54AC">
        <w:rPr>
          <w:i/>
          <w:color w:val="000000"/>
          <w:lang w:val="en-US"/>
        </w:rPr>
        <w:t>S</w:t>
      </w:r>
      <w:r w:rsidRPr="002F54AC">
        <w:rPr>
          <w:i/>
          <w:color w:val="000000"/>
          <w:vertAlign w:val="subscript"/>
          <w:lang w:val="en-US"/>
        </w:rPr>
        <w:t>g</w:t>
      </w:r>
      <w:r w:rsidRPr="002F54AC">
        <w:rPr>
          <w:color w:val="000000"/>
        </w:rPr>
        <w:t xml:space="preserve"> указывает на отсутствие значимых корреляционных связей между ними и применимость закона распределения Пирсона III типа. Параметры кривых распределения указанных характеристик (табл. 7) оцениваются обычными методами по выборкам. Величина негравитационного влагозапаса </w:t>
      </w:r>
      <w:r w:rsidRPr="002F54AC">
        <w:rPr>
          <w:color w:val="000000"/>
          <w:vertAlign w:val="superscript"/>
          <w:lang w:val="en-US"/>
        </w:rPr>
        <w:t>o</w:t>
      </w:r>
      <w:r w:rsidRPr="002F54AC">
        <w:rPr>
          <w:i/>
          <w:color w:val="000000"/>
          <w:lang w:val="en-US"/>
        </w:rPr>
        <w:t>S</w:t>
      </w:r>
      <w:r w:rsidRPr="002F54AC">
        <w:rPr>
          <w:i/>
          <w:color w:val="000000"/>
          <w:vertAlign w:val="subscript"/>
          <w:lang w:val="en-US"/>
        </w:rPr>
        <w:t>e</w:t>
      </w:r>
      <w:r w:rsidRPr="002F54AC">
        <w:rPr>
          <w:color w:val="000000"/>
        </w:rPr>
        <w:t xml:space="preserve"> на начало расчетного периода задается ежегодно как равномерно распределенная величина в интервале от наименьшей влагоемкости бассейна (</w:t>
      </w:r>
      <w:r w:rsidRPr="002F54AC">
        <w:rPr>
          <w:i/>
          <w:color w:val="000000"/>
          <w:lang w:val="en-US"/>
        </w:rPr>
        <w:t>FMC</w:t>
      </w:r>
      <w:r w:rsidRPr="002F54AC">
        <w:rPr>
          <w:color w:val="000000"/>
        </w:rPr>
        <w:t xml:space="preserve">) до переменного минимального значения, функционально связанного с величиной </w:t>
      </w:r>
      <w:r w:rsidRPr="002F54AC">
        <w:rPr>
          <w:color w:val="000000"/>
          <w:vertAlign w:val="superscript"/>
          <w:lang w:val="en-US"/>
        </w:rPr>
        <w:t>o</w:t>
      </w:r>
      <w:r w:rsidRPr="002F54AC">
        <w:rPr>
          <w:i/>
          <w:color w:val="000000"/>
          <w:lang w:val="en-US"/>
        </w:rPr>
        <w:t>S</w:t>
      </w:r>
      <w:r w:rsidRPr="002F54AC">
        <w:rPr>
          <w:i/>
          <w:color w:val="000000"/>
          <w:vertAlign w:val="subscript"/>
          <w:lang w:val="en-US"/>
        </w:rPr>
        <w:t>g</w:t>
      </w:r>
      <w:r w:rsidRPr="002F54AC">
        <w:rPr>
          <w:color w:val="000000"/>
        </w:rPr>
        <w:t>, как это определено в алгоритме FCM (см. рис. 32).</w:t>
      </w:r>
    </w:p>
    <w:p w:rsidR="00881EC9" w:rsidRPr="002F54AC" w:rsidRDefault="00881EC9" w:rsidP="00881EC9">
      <w:pPr>
        <w:spacing w:line="360" w:lineRule="auto"/>
        <w:ind w:firstLine="709"/>
        <w:jc w:val="both"/>
        <w:rPr>
          <w:color w:val="000000"/>
        </w:rPr>
      </w:pPr>
    </w:p>
    <w:p w:rsidR="00881EC9" w:rsidRPr="002F54AC" w:rsidRDefault="00881EC9" w:rsidP="00881EC9">
      <w:pPr>
        <w:spacing w:line="360" w:lineRule="auto"/>
        <w:ind w:firstLine="709"/>
        <w:jc w:val="right"/>
        <w:rPr>
          <w:color w:val="000000"/>
        </w:rPr>
      </w:pPr>
      <w:r w:rsidRPr="002F54AC">
        <w:rPr>
          <w:color w:val="000000"/>
        </w:rPr>
        <w:t>Таблица 7</w:t>
      </w:r>
    </w:p>
    <w:p w:rsidR="00881EC9" w:rsidRPr="002F54AC" w:rsidRDefault="00881EC9" w:rsidP="00881EC9">
      <w:pPr>
        <w:spacing w:line="360" w:lineRule="auto"/>
        <w:ind w:firstLine="709"/>
        <w:jc w:val="center"/>
        <w:rPr>
          <w:color w:val="000000"/>
        </w:rPr>
      </w:pPr>
      <w:r w:rsidRPr="002F54AC">
        <w:rPr>
          <w:color w:val="000000"/>
        </w:rPr>
        <w:t xml:space="preserve">Параметры законов распределения начальных условий </w:t>
      </w:r>
      <w:r w:rsidRPr="002F54AC">
        <w:rPr>
          <w:color w:val="000000"/>
          <w:vertAlign w:val="superscript"/>
          <w:lang w:val="en-US"/>
        </w:rPr>
        <w:t>o</w:t>
      </w:r>
      <w:r w:rsidRPr="002F54AC">
        <w:rPr>
          <w:i/>
          <w:color w:val="000000"/>
        </w:rPr>
        <w:t xml:space="preserve">Z </w:t>
      </w:r>
      <w:r w:rsidRPr="002F54AC">
        <w:rPr>
          <w:color w:val="000000"/>
        </w:rPr>
        <w:t>(мм/сут)</w:t>
      </w:r>
      <w:r w:rsidRPr="002F54AC">
        <w:rPr>
          <w:i/>
          <w:color w:val="000000"/>
        </w:rPr>
        <w:t xml:space="preserve"> </w:t>
      </w:r>
      <w:r w:rsidRPr="002F54AC">
        <w:rPr>
          <w:color w:val="000000"/>
        </w:rPr>
        <w:t>и</w:t>
      </w:r>
      <w:r w:rsidRPr="002F54AC">
        <w:rPr>
          <w:i/>
          <w:color w:val="000000"/>
        </w:rPr>
        <w:t xml:space="preserve"> </w:t>
      </w:r>
      <w:r w:rsidRPr="002F54AC">
        <w:rPr>
          <w:color w:val="000000"/>
          <w:vertAlign w:val="superscript"/>
          <w:lang w:val="en-US"/>
        </w:rPr>
        <w:t>o</w:t>
      </w:r>
      <w:r w:rsidRPr="002F54AC">
        <w:rPr>
          <w:i/>
          <w:color w:val="000000"/>
          <w:lang w:val="en-US"/>
        </w:rPr>
        <w:t>S</w:t>
      </w:r>
      <w:r w:rsidRPr="002F54AC">
        <w:rPr>
          <w:i/>
          <w:color w:val="000000"/>
          <w:vertAlign w:val="subscript"/>
          <w:lang w:val="en-US"/>
        </w:rPr>
        <w:t>g</w:t>
      </w:r>
      <w:r w:rsidRPr="002F54AC">
        <w:rPr>
          <w:color w:val="000000"/>
        </w:rPr>
        <w:t xml:space="preserve"> (мм)</w:t>
      </w:r>
    </w:p>
    <w:tbl>
      <w:tblPr>
        <w:tblW w:w="8991" w:type="dxa"/>
        <w:jc w:val="center"/>
        <w:tblLook w:val="04A0" w:firstRow="1" w:lastRow="0" w:firstColumn="1" w:lastColumn="0" w:noHBand="0" w:noVBand="1"/>
      </w:tblPr>
      <w:tblGrid>
        <w:gridCol w:w="3231"/>
        <w:gridCol w:w="1098"/>
        <w:gridCol w:w="891"/>
        <w:gridCol w:w="891"/>
        <w:gridCol w:w="1098"/>
        <w:gridCol w:w="891"/>
        <w:gridCol w:w="891"/>
      </w:tblGrid>
      <w:tr w:rsidR="00881EC9" w:rsidRPr="002F54AC" w:rsidTr="00881EC9">
        <w:trPr>
          <w:trHeight w:val="330"/>
          <w:jc w:val="center"/>
        </w:trPr>
        <w:tc>
          <w:tcPr>
            <w:tcW w:w="3231" w:type="dxa"/>
            <w:vMerge w:val="restart"/>
            <w:tcBorders>
              <w:top w:val="single" w:sz="8" w:space="0" w:color="auto"/>
              <w:left w:val="single" w:sz="8" w:space="0" w:color="auto"/>
              <w:bottom w:val="single" w:sz="8" w:space="0" w:color="000000"/>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Река</w:t>
            </w:r>
            <w:r w:rsidR="00515523">
              <w:rPr>
                <w:color w:val="000000"/>
                <w:lang w:eastAsia="en-US"/>
              </w:rPr>
              <w:t xml:space="preserve"> </w:t>
            </w:r>
            <w:r w:rsidRPr="002F54AC">
              <w:rPr>
                <w:color w:val="000000"/>
                <w:lang w:eastAsia="en-US"/>
              </w:rPr>
              <w:t>-</w:t>
            </w:r>
            <w:r w:rsidR="00515523">
              <w:rPr>
                <w:color w:val="000000"/>
                <w:lang w:eastAsia="en-US"/>
              </w:rPr>
              <w:t xml:space="preserve"> </w:t>
            </w:r>
            <w:r w:rsidRPr="002F54AC">
              <w:rPr>
                <w:color w:val="000000"/>
                <w:lang w:eastAsia="en-US"/>
              </w:rPr>
              <w:t>Пост / Параметр</w:t>
            </w:r>
          </w:p>
        </w:tc>
        <w:tc>
          <w:tcPr>
            <w:tcW w:w="2880" w:type="dxa"/>
            <w:gridSpan w:val="3"/>
            <w:tcBorders>
              <w:top w:val="single" w:sz="8" w:space="0" w:color="auto"/>
              <w:left w:val="nil"/>
              <w:bottom w:val="single" w:sz="8" w:space="0" w:color="auto"/>
              <w:right w:val="single" w:sz="8" w:space="0" w:color="000000"/>
            </w:tcBorders>
            <w:noWrap/>
            <w:vAlign w:val="center"/>
            <w:hideMark/>
          </w:tcPr>
          <w:p w:rsidR="00881EC9" w:rsidRPr="002F54AC" w:rsidRDefault="00881EC9">
            <w:pPr>
              <w:spacing w:line="256" w:lineRule="auto"/>
              <w:jc w:val="center"/>
              <w:rPr>
                <w:i/>
                <w:color w:val="000000"/>
                <w:lang w:eastAsia="en-US"/>
              </w:rPr>
            </w:pPr>
            <w:r w:rsidRPr="002F54AC">
              <w:rPr>
                <w:color w:val="000000"/>
                <w:vertAlign w:val="superscript"/>
                <w:lang w:val="en-US" w:eastAsia="en-US"/>
              </w:rPr>
              <w:t>o</w:t>
            </w:r>
            <w:r w:rsidRPr="002F54AC">
              <w:rPr>
                <w:i/>
                <w:color w:val="000000"/>
                <w:lang w:eastAsia="en-US"/>
              </w:rPr>
              <w:t>Z</w:t>
            </w:r>
          </w:p>
        </w:tc>
        <w:tc>
          <w:tcPr>
            <w:tcW w:w="2880" w:type="dxa"/>
            <w:gridSpan w:val="3"/>
            <w:tcBorders>
              <w:top w:val="single" w:sz="8" w:space="0" w:color="auto"/>
              <w:left w:val="nil"/>
              <w:bottom w:val="single" w:sz="8" w:space="0" w:color="auto"/>
              <w:right w:val="single" w:sz="8" w:space="0" w:color="000000"/>
            </w:tcBorders>
            <w:noWrap/>
            <w:vAlign w:val="center"/>
            <w:hideMark/>
          </w:tcPr>
          <w:p w:rsidR="00881EC9" w:rsidRPr="002F54AC" w:rsidRDefault="00881EC9">
            <w:pPr>
              <w:spacing w:line="256" w:lineRule="auto"/>
              <w:jc w:val="center"/>
              <w:rPr>
                <w:i/>
                <w:color w:val="000000"/>
                <w:lang w:eastAsia="en-US"/>
              </w:rPr>
            </w:pPr>
            <w:r w:rsidRPr="002F54AC">
              <w:rPr>
                <w:color w:val="000000"/>
                <w:vertAlign w:val="superscript"/>
                <w:lang w:val="en-US" w:eastAsia="en-US"/>
              </w:rPr>
              <w:t>o</w:t>
            </w:r>
            <w:r w:rsidRPr="002F54AC">
              <w:rPr>
                <w:i/>
                <w:color w:val="000000"/>
                <w:lang w:val="en-US" w:eastAsia="en-US"/>
              </w:rPr>
              <w:t>S</w:t>
            </w:r>
            <w:r w:rsidRPr="002F54AC">
              <w:rPr>
                <w:i/>
                <w:color w:val="000000"/>
                <w:vertAlign w:val="subscript"/>
                <w:lang w:val="en-US" w:eastAsia="en-US"/>
              </w:rPr>
              <w:t>g</w:t>
            </w:r>
            <w:r w:rsidRPr="002F54AC">
              <w:rPr>
                <w:color w:val="000000"/>
                <w:lang w:eastAsia="en-US"/>
              </w:rPr>
              <w:t>, мм</w:t>
            </w:r>
          </w:p>
        </w:tc>
      </w:tr>
      <w:tr w:rsidR="00881EC9" w:rsidRPr="002F54AC" w:rsidTr="00881EC9">
        <w:trPr>
          <w:trHeight w:val="330"/>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1098" w:type="dxa"/>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Среднее</w:t>
            </w:r>
          </w:p>
        </w:tc>
        <w:tc>
          <w:tcPr>
            <w:tcW w:w="891" w:type="dxa"/>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Cv</w:t>
            </w:r>
          </w:p>
        </w:tc>
        <w:tc>
          <w:tcPr>
            <w:tcW w:w="891" w:type="dxa"/>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Cs</w:t>
            </w:r>
          </w:p>
        </w:tc>
        <w:tc>
          <w:tcPr>
            <w:tcW w:w="1098" w:type="dxa"/>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Среднее</w:t>
            </w:r>
          </w:p>
        </w:tc>
        <w:tc>
          <w:tcPr>
            <w:tcW w:w="891" w:type="dxa"/>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Cv</w:t>
            </w:r>
          </w:p>
        </w:tc>
        <w:tc>
          <w:tcPr>
            <w:tcW w:w="891" w:type="dxa"/>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Cs</w:t>
            </w:r>
          </w:p>
        </w:tc>
      </w:tr>
      <w:tr w:rsidR="00881EC9" w:rsidRPr="002F54AC" w:rsidTr="00881EC9">
        <w:trPr>
          <w:trHeight w:val="330"/>
          <w:jc w:val="center"/>
        </w:trPr>
        <w:tc>
          <w:tcPr>
            <w:tcW w:w="3231" w:type="dxa"/>
            <w:tcBorders>
              <w:top w:val="nil"/>
              <w:left w:val="single" w:sz="8" w:space="0" w:color="auto"/>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Уссури</w:t>
            </w:r>
            <w:r w:rsidR="00515523">
              <w:rPr>
                <w:color w:val="000000"/>
                <w:lang w:eastAsia="en-US"/>
              </w:rPr>
              <w:t xml:space="preserve"> </w:t>
            </w:r>
            <w:r w:rsidRPr="002F54AC">
              <w:rPr>
                <w:color w:val="000000"/>
                <w:lang w:eastAsia="en-US"/>
              </w:rPr>
              <w:t>-</w:t>
            </w:r>
            <w:r w:rsidR="00515523">
              <w:rPr>
                <w:color w:val="000000"/>
                <w:lang w:eastAsia="en-US"/>
              </w:rPr>
              <w:t xml:space="preserve"> </w:t>
            </w:r>
            <w:r w:rsidRPr="002F54AC">
              <w:rPr>
                <w:color w:val="000000"/>
                <w:lang w:eastAsia="en-US"/>
              </w:rPr>
              <w:t>Верхняя Бреевка</w:t>
            </w:r>
          </w:p>
        </w:tc>
        <w:tc>
          <w:tcPr>
            <w:tcW w:w="1098" w:type="dxa"/>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lang w:eastAsia="en-US"/>
              </w:rPr>
            </w:pPr>
            <w:r w:rsidRPr="002F54AC">
              <w:rPr>
                <w:lang w:eastAsia="en-US"/>
              </w:rPr>
              <w:t>5.7</w:t>
            </w:r>
          </w:p>
        </w:tc>
        <w:tc>
          <w:tcPr>
            <w:tcW w:w="891" w:type="dxa"/>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lang w:eastAsia="en-US"/>
              </w:rPr>
            </w:pPr>
            <w:r w:rsidRPr="002F54AC">
              <w:rPr>
                <w:lang w:eastAsia="en-US"/>
              </w:rPr>
              <w:t>0.701</w:t>
            </w:r>
          </w:p>
        </w:tc>
        <w:tc>
          <w:tcPr>
            <w:tcW w:w="891" w:type="dxa"/>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lang w:eastAsia="en-US"/>
              </w:rPr>
            </w:pPr>
            <w:r w:rsidRPr="002F54AC">
              <w:rPr>
                <w:lang w:eastAsia="en-US"/>
              </w:rPr>
              <w:t>1.569</w:t>
            </w:r>
          </w:p>
        </w:tc>
        <w:tc>
          <w:tcPr>
            <w:tcW w:w="1098" w:type="dxa"/>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lang w:eastAsia="en-US"/>
              </w:rPr>
            </w:pPr>
            <w:r w:rsidRPr="002F54AC">
              <w:rPr>
                <w:lang w:eastAsia="en-US"/>
              </w:rPr>
              <w:t>45</w:t>
            </w:r>
          </w:p>
        </w:tc>
        <w:tc>
          <w:tcPr>
            <w:tcW w:w="891" w:type="dxa"/>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lang w:eastAsia="en-US"/>
              </w:rPr>
            </w:pPr>
            <w:r w:rsidRPr="002F54AC">
              <w:rPr>
                <w:lang w:eastAsia="en-US"/>
              </w:rPr>
              <w:t>0.200</w:t>
            </w:r>
          </w:p>
        </w:tc>
        <w:tc>
          <w:tcPr>
            <w:tcW w:w="891" w:type="dxa"/>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lang w:eastAsia="en-US"/>
              </w:rPr>
            </w:pPr>
            <w:r w:rsidRPr="002F54AC">
              <w:rPr>
                <w:lang w:eastAsia="en-US"/>
              </w:rPr>
              <w:t>0.857</w:t>
            </w:r>
          </w:p>
        </w:tc>
      </w:tr>
      <w:tr w:rsidR="00881EC9" w:rsidRPr="002F54AC" w:rsidTr="00881EC9">
        <w:trPr>
          <w:trHeight w:val="330"/>
          <w:jc w:val="center"/>
        </w:trPr>
        <w:tc>
          <w:tcPr>
            <w:tcW w:w="3231" w:type="dxa"/>
            <w:tcBorders>
              <w:top w:val="nil"/>
              <w:left w:val="single" w:sz="8" w:space="0" w:color="auto"/>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Извилинка</w:t>
            </w:r>
            <w:r w:rsidR="00515523">
              <w:rPr>
                <w:color w:val="000000"/>
                <w:lang w:eastAsia="en-US"/>
              </w:rPr>
              <w:t xml:space="preserve"> </w:t>
            </w:r>
            <w:r w:rsidRPr="002F54AC">
              <w:rPr>
                <w:color w:val="000000"/>
                <w:lang w:eastAsia="en-US"/>
              </w:rPr>
              <w:t>-</w:t>
            </w:r>
            <w:r w:rsidR="00515523">
              <w:rPr>
                <w:color w:val="000000"/>
                <w:lang w:eastAsia="en-US"/>
              </w:rPr>
              <w:t xml:space="preserve"> </w:t>
            </w:r>
            <w:r w:rsidRPr="002F54AC">
              <w:rPr>
                <w:color w:val="000000"/>
                <w:lang w:eastAsia="en-US"/>
              </w:rPr>
              <w:t>Извилинка</w:t>
            </w:r>
          </w:p>
        </w:tc>
        <w:tc>
          <w:tcPr>
            <w:tcW w:w="1098" w:type="dxa"/>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lang w:eastAsia="en-US"/>
              </w:rPr>
            </w:pPr>
            <w:r w:rsidRPr="002F54AC">
              <w:rPr>
                <w:lang w:eastAsia="en-US"/>
              </w:rPr>
              <w:t>7.3</w:t>
            </w:r>
          </w:p>
        </w:tc>
        <w:tc>
          <w:tcPr>
            <w:tcW w:w="891" w:type="dxa"/>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lang w:eastAsia="en-US"/>
              </w:rPr>
            </w:pPr>
            <w:r w:rsidRPr="002F54AC">
              <w:rPr>
                <w:lang w:eastAsia="en-US"/>
              </w:rPr>
              <w:t>0.833</w:t>
            </w:r>
          </w:p>
        </w:tc>
        <w:tc>
          <w:tcPr>
            <w:tcW w:w="891" w:type="dxa"/>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lang w:eastAsia="en-US"/>
              </w:rPr>
            </w:pPr>
            <w:r w:rsidRPr="002F54AC">
              <w:rPr>
                <w:lang w:eastAsia="en-US"/>
              </w:rPr>
              <w:t>0.871</w:t>
            </w:r>
          </w:p>
        </w:tc>
        <w:tc>
          <w:tcPr>
            <w:tcW w:w="1098" w:type="dxa"/>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lang w:eastAsia="en-US"/>
              </w:rPr>
            </w:pPr>
            <w:r w:rsidRPr="002F54AC">
              <w:rPr>
                <w:lang w:eastAsia="en-US"/>
              </w:rPr>
              <w:t>44</w:t>
            </w:r>
          </w:p>
        </w:tc>
        <w:tc>
          <w:tcPr>
            <w:tcW w:w="891" w:type="dxa"/>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lang w:eastAsia="en-US"/>
              </w:rPr>
            </w:pPr>
            <w:r w:rsidRPr="002F54AC">
              <w:rPr>
                <w:lang w:eastAsia="en-US"/>
              </w:rPr>
              <w:t>0.199</w:t>
            </w:r>
          </w:p>
        </w:tc>
        <w:tc>
          <w:tcPr>
            <w:tcW w:w="891" w:type="dxa"/>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lang w:eastAsia="en-US"/>
              </w:rPr>
            </w:pPr>
            <w:r w:rsidRPr="002F54AC">
              <w:rPr>
                <w:lang w:eastAsia="en-US"/>
              </w:rPr>
              <w:t>0.488</w:t>
            </w:r>
          </w:p>
        </w:tc>
      </w:tr>
      <w:tr w:rsidR="00881EC9" w:rsidRPr="002F54AC" w:rsidTr="00881EC9">
        <w:trPr>
          <w:trHeight w:val="330"/>
          <w:jc w:val="center"/>
        </w:trPr>
        <w:tc>
          <w:tcPr>
            <w:tcW w:w="3231" w:type="dxa"/>
            <w:tcBorders>
              <w:top w:val="nil"/>
              <w:left w:val="single" w:sz="8" w:space="0" w:color="auto"/>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Муравейка</w:t>
            </w:r>
            <w:r w:rsidR="00515523">
              <w:rPr>
                <w:color w:val="000000"/>
                <w:lang w:eastAsia="en-US"/>
              </w:rPr>
              <w:t xml:space="preserve"> </w:t>
            </w:r>
            <w:r w:rsidRPr="002F54AC">
              <w:rPr>
                <w:color w:val="000000"/>
                <w:lang w:eastAsia="en-US"/>
              </w:rPr>
              <w:t>-</w:t>
            </w:r>
            <w:r w:rsidR="00515523">
              <w:rPr>
                <w:color w:val="000000"/>
                <w:lang w:eastAsia="en-US"/>
              </w:rPr>
              <w:t xml:space="preserve"> </w:t>
            </w:r>
            <w:r w:rsidRPr="002F54AC">
              <w:rPr>
                <w:color w:val="000000"/>
                <w:lang w:eastAsia="en-US"/>
              </w:rPr>
              <w:t>Гродеково</w:t>
            </w:r>
          </w:p>
        </w:tc>
        <w:tc>
          <w:tcPr>
            <w:tcW w:w="1098" w:type="dxa"/>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lang w:eastAsia="en-US"/>
              </w:rPr>
            </w:pPr>
            <w:r w:rsidRPr="002F54AC">
              <w:rPr>
                <w:lang w:eastAsia="en-US"/>
              </w:rPr>
              <w:t>5.8</w:t>
            </w:r>
          </w:p>
        </w:tc>
        <w:tc>
          <w:tcPr>
            <w:tcW w:w="891" w:type="dxa"/>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lang w:eastAsia="en-US"/>
              </w:rPr>
            </w:pPr>
            <w:r w:rsidRPr="002F54AC">
              <w:rPr>
                <w:lang w:eastAsia="en-US"/>
              </w:rPr>
              <w:t>0.881</w:t>
            </w:r>
          </w:p>
        </w:tc>
        <w:tc>
          <w:tcPr>
            <w:tcW w:w="891" w:type="dxa"/>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lang w:eastAsia="en-US"/>
              </w:rPr>
            </w:pPr>
            <w:r w:rsidRPr="002F54AC">
              <w:rPr>
                <w:lang w:eastAsia="en-US"/>
              </w:rPr>
              <w:t>2.107</w:t>
            </w:r>
          </w:p>
        </w:tc>
        <w:tc>
          <w:tcPr>
            <w:tcW w:w="1098" w:type="dxa"/>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lang w:eastAsia="en-US"/>
              </w:rPr>
            </w:pPr>
            <w:r w:rsidRPr="002F54AC">
              <w:rPr>
                <w:lang w:eastAsia="en-US"/>
              </w:rPr>
              <w:t>26</w:t>
            </w:r>
          </w:p>
        </w:tc>
        <w:tc>
          <w:tcPr>
            <w:tcW w:w="891" w:type="dxa"/>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lang w:eastAsia="en-US"/>
              </w:rPr>
            </w:pPr>
            <w:r w:rsidRPr="002F54AC">
              <w:rPr>
                <w:lang w:eastAsia="en-US"/>
              </w:rPr>
              <w:t>0.210</w:t>
            </w:r>
          </w:p>
        </w:tc>
        <w:tc>
          <w:tcPr>
            <w:tcW w:w="891" w:type="dxa"/>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lang w:eastAsia="en-US"/>
              </w:rPr>
            </w:pPr>
            <w:r w:rsidRPr="002F54AC">
              <w:rPr>
                <w:lang w:eastAsia="en-US"/>
              </w:rPr>
              <w:t>0.820</w:t>
            </w:r>
          </w:p>
        </w:tc>
      </w:tr>
      <w:tr w:rsidR="00881EC9" w:rsidRPr="002F54AC" w:rsidTr="00881EC9">
        <w:trPr>
          <w:trHeight w:val="330"/>
          <w:jc w:val="center"/>
        </w:trPr>
        <w:tc>
          <w:tcPr>
            <w:tcW w:w="3231" w:type="dxa"/>
            <w:tcBorders>
              <w:top w:val="nil"/>
              <w:left w:val="single" w:sz="8" w:space="0" w:color="auto"/>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Крыловка</w:t>
            </w:r>
            <w:r w:rsidR="00515523">
              <w:rPr>
                <w:color w:val="000000"/>
                <w:lang w:eastAsia="en-US"/>
              </w:rPr>
              <w:t xml:space="preserve"> </w:t>
            </w:r>
            <w:r w:rsidRPr="002F54AC">
              <w:rPr>
                <w:color w:val="000000"/>
                <w:lang w:eastAsia="en-US"/>
              </w:rPr>
              <w:t>-</w:t>
            </w:r>
            <w:r w:rsidR="00515523">
              <w:rPr>
                <w:color w:val="000000"/>
                <w:lang w:eastAsia="en-US"/>
              </w:rPr>
              <w:t xml:space="preserve"> </w:t>
            </w:r>
            <w:r w:rsidRPr="002F54AC">
              <w:rPr>
                <w:color w:val="000000"/>
                <w:lang w:eastAsia="en-US"/>
              </w:rPr>
              <w:t>Крыловка</w:t>
            </w:r>
          </w:p>
        </w:tc>
        <w:tc>
          <w:tcPr>
            <w:tcW w:w="1098" w:type="dxa"/>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lang w:eastAsia="en-US"/>
              </w:rPr>
            </w:pPr>
            <w:r w:rsidRPr="002F54AC">
              <w:rPr>
                <w:lang w:eastAsia="en-US"/>
              </w:rPr>
              <w:t>6.0</w:t>
            </w:r>
          </w:p>
        </w:tc>
        <w:tc>
          <w:tcPr>
            <w:tcW w:w="891" w:type="dxa"/>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lang w:eastAsia="en-US"/>
              </w:rPr>
            </w:pPr>
            <w:r w:rsidRPr="002F54AC">
              <w:rPr>
                <w:lang w:eastAsia="en-US"/>
              </w:rPr>
              <w:t>0.783</w:t>
            </w:r>
          </w:p>
        </w:tc>
        <w:tc>
          <w:tcPr>
            <w:tcW w:w="891" w:type="dxa"/>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lang w:eastAsia="en-US"/>
              </w:rPr>
            </w:pPr>
            <w:r w:rsidRPr="002F54AC">
              <w:rPr>
                <w:lang w:eastAsia="en-US"/>
              </w:rPr>
              <w:t>2.325</w:t>
            </w:r>
          </w:p>
        </w:tc>
        <w:tc>
          <w:tcPr>
            <w:tcW w:w="1098" w:type="dxa"/>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lang w:eastAsia="en-US"/>
              </w:rPr>
            </w:pPr>
            <w:r w:rsidRPr="002F54AC">
              <w:rPr>
                <w:lang w:eastAsia="en-US"/>
              </w:rPr>
              <w:t>12</w:t>
            </w:r>
          </w:p>
        </w:tc>
        <w:tc>
          <w:tcPr>
            <w:tcW w:w="891" w:type="dxa"/>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lang w:eastAsia="en-US"/>
              </w:rPr>
            </w:pPr>
            <w:r w:rsidRPr="002F54AC">
              <w:rPr>
                <w:lang w:eastAsia="en-US"/>
              </w:rPr>
              <w:t>0.279</w:t>
            </w:r>
          </w:p>
        </w:tc>
        <w:tc>
          <w:tcPr>
            <w:tcW w:w="891" w:type="dxa"/>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lang w:eastAsia="en-US"/>
              </w:rPr>
            </w:pPr>
            <w:r w:rsidRPr="002F54AC">
              <w:rPr>
                <w:lang w:eastAsia="en-US"/>
              </w:rPr>
              <w:t>1.127</w:t>
            </w:r>
          </w:p>
        </w:tc>
      </w:tr>
      <w:tr w:rsidR="00881EC9" w:rsidRPr="002F54AC" w:rsidTr="00881EC9">
        <w:trPr>
          <w:trHeight w:val="439"/>
          <w:jc w:val="center"/>
        </w:trPr>
        <w:tc>
          <w:tcPr>
            <w:tcW w:w="3231" w:type="dxa"/>
            <w:tcBorders>
              <w:top w:val="nil"/>
              <w:left w:val="single" w:sz="8" w:space="0" w:color="auto"/>
              <w:bottom w:val="single" w:sz="8" w:space="0" w:color="auto"/>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Павловка</w:t>
            </w:r>
            <w:r w:rsidR="00515523">
              <w:rPr>
                <w:color w:val="000000"/>
                <w:lang w:eastAsia="en-US"/>
              </w:rPr>
              <w:t xml:space="preserve"> </w:t>
            </w:r>
            <w:r w:rsidRPr="002F54AC">
              <w:rPr>
                <w:color w:val="000000"/>
                <w:lang w:eastAsia="en-US"/>
              </w:rPr>
              <w:t>-</w:t>
            </w:r>
            <w:r w:rsidR="00515523">
              <w:rPr>
                <w:color w:val="000000"/>
                <w:lang w:eastAsia="en-US"/>
              </w:rPr>
              <w:t xml:space="preserve"> </w:t>
            </w:r>
            <w:r w:rsidRPr="002F54AC">
              <w:rPr>
                <w:color w:val="000000"/>
                <w:lang w:eastAsia="en-US"/>
              </w:rPr>
              <w:t>Антоновка</w:t>
            </w:r>
          </w:p>
        </w:tc>
        <w:tc>
          <w:tcPr>
            <w:tcW w:w="1098" w:type="dxa"/>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lang w:eastAsia="en-US"/>
              </w:rPr>
            </w:pPr>
            <w:r w:rsidRPr="002F54AC">
              <w:rPr>
                <w:lang w:eastAsia="en-US"/>
              </w:rPr>
              <w:t>5.5</w:t>
            </w:r>
          </w:p>
        </w:tc>
        <w:tc>
          <w:tcPr>
            <w:tcW w:w="891" w:type="dxa"/>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lang w:eastAsia="en-US"/>
              </w:rPr>
            </w:pPr>
            <w:r w:rsidRPr="002F54AC">
              <w:rPr>
                <w:lang w:eastAsia="en-US"/>
              </w:rPr>
              <w:t>0.843</w:t>
            </w:r>
          </w:p>
        </w:tc>
        <w:tc>
          <w:tcPr>
            <w:tcW w:w="891" w:type="dxa"/>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lang w:eastAsia="en-US"/>
              </w:rPr>
            </w:pPr>
            <w:r w:rsidRPr="002F54AC">
              <w:rPr>
                <w:lang w:eastAsia="en-US"/>
              </w:rPr>
              <w:t>3.141</w:t>
            </w:r>
          </w:p>
        </w:tc>
        <w:tc>
          <w:tcPr>
            <w:tcW w:w="1098" w:type="dxa"/>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lang w:eastAsia="en-US"/>
              </w:rPr>
            </w:pPr>
            <w:r w:rsidRPr="002F54AC">
              <w:rPr>
                <w:lang w:eastAsia="en-US"/>
              </w:rPr>
              <w:t>34</w:t>
            </w:r>
          </w:p>
        </w:tc>
        <w:tc>
          <w:tcPr>
            <w:tcW w:w="891" w:type="dxa"/>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lang w:eastAsia="en-US"/>
              </w:rPr>
            </w:pPr>
            <w:r w:rsidRPr="002F54AC">
              <w:rPr>
                <w:lang w:eastAsia="en-US"/>
              </w:rPr>
              <w:t>0.339</w:t>
            </w:r>
          </w:p>
        </w:tc>
        <w:tc>
          <w:tcPr>
            <w:tcW w:w="891" w:type="dxa"/>
            <w:tcBorders>
              <w:top w:val="nil"/>
              <w:left w:val="nil"/>
              <w:bottom w:val="single" w:sz="8" w:space="0" w:color="auto"/>
              <w:right w:val="single" w:sz="8" w:space="0" w:color="auto"/>
            </w:tcBorders>
            <w:noWrap/>
            <w:vAlign w:val="center"/>
            <w:hideMark/>
          </w:tcPr>
          <w:p w:rsidR="00881EC9" w:rsidRPr="002F54AC" w:rsidRDefault="00881EC9">
            <w:pPr>
              <w:spacing w:line="256" w:lineRule="auto"/>
              <w:jc w:val="center"/>
              <w:rPr>
                <w:lang w:eastAsia="en-US"/>
              </w:rPr>
            </w:pPr>
            <w:r w:rsidRPr="002F54AC">
              <w:rPr>
                <w:lang w:eastAsia="en-US"/>
              </w:rPr>
              <w:t>0.868</w:t>
            </w:r>
          </w:p>
        </w:tc>
      </w:tr>
    </w:tbl>
    <w:p w:rsidR="00881EC9" w:rsidRPr="002F54AC" w:rsidRDefault="00881EC9" w:rsidP="00881EC9">
      <w:pPr>
        <w:spacing w:line="360" w:lineRule="auto"/>
        <w:ind w:firstLine="709"/>
        <w:jc w:val="both"/>
        <w:rPr>
          <w:color w:val="000000"/>
        </w:rPr>
      </w:pPr>
    </w:p>
    <w:p w:rsidR="00881EC9" w:rsidRPr="002F54AC" w:rsidRDefault="00881EC9" w:rsidP="00881EC9">
      <w:pPr>
        <w:spacing w:line="360" w:lineRule="auto"/>
        <w:ind w:firstLine="709"/>
        <w:jc w:val="both"/>
      </w:pPr>
      <w:r w:rsidRPr="002F54AC">
        <w:t xml:space="preserve">В целом, значения параметров </w:t>
      </w:r>
      <w:r w:rsidRPr="002F54AC">
        <w:rPr>
          <w:lang w:val="en-US"/>
        </w:rPr>
        <w:t>FCM</w:t>
      </w:r>
      <w:r w:rsidRPr="002F54AC">
        <w:t xml:space="preserve"> выглядят реалистичными, а их географическое распределение достаточно закономерно, что соответствует результатам, ранее полученным для тех же бассейнов [Макагонова, 2009].  </w:t>
      </w:r>
    </w:p>
    <w:p w:rsidR="00881EC9" w:rsidRPr="002F54AC" w:rsidRDefault="00881EC9" w:rsidP="00881EC9">
      <w:pPr>
        <w:pStyle w:val="ac"/>
        <w:keepNext w:val="0"/>
        <w:spacing w:before="0"/>
        <w:ind w:firstLine="709"/>
      </w:pPr>
      <w:r w:rsidRPr="002F54AC">
        <w:t>Параметрами модели крупного водосбора с «бассейнами-индикаторами» являются дополнительно</w:t>
      </w:r>
      <w:r w:rsidRPr="002F54AC">
        <w:rPr>
          <w:position w:val="-6"/>
        </w:rPr>
        <w:object w:dxaOrig="150" w:dyaOrig="285">
          <v:shape id="_x0000_i1051" type="#_x0000_t75" style="width:7.45pt;height:14.25pt" o:ole="">
            <v:imagedata r:id="rId59" o:title=""/>
          </v:shape>
          <o:OLEObject Type="Embed" ProgID="Equation.3" ShapeID="_x0000_i1051" DrawAspect="Content" ObjectID="_1621771736" r:id="rId85"/>
        </w:object>
      </w:r>
      <w:r w:rsidRPr="002F54AC">
        <w:t xml:space="preserve"> (время руслового добегания), </w:t>
      </w:r>
      <w:r w:rsidRPr="002F54AC">
        <w:rPr>
          <w:i/>
          <w:lang w:val="en-US"/>
        </w:rPr>
        <w:t>N</w:t>
      </w:r>
      <w:r w:rsidRPr="002F54AC">
        <w:t xml:space="preserve"> (количество условных водохранилищ) и </w:t>
      </w:r>
      <w:r w:rsidRPr="002F54AC">
        <w:rPr>
          <w:i/>
          <w:iCs/>
          <w:color w:val="000000"/>
          <w:lang w:val="en-US"/>
        </w:rPr>
        <w:t>k</w:t>
      </w:r>
      <w:r w:rsidRPr="002F54AC">
        <w:rPr>
          <w:i/>
          <w:iCs/>
          <w:color w:val="000000"/>
          <w:vertAlign w:val="subscript"/>
        </w:rPr>
        <w:t>вес</w:t>
      </w:r>
      <w:r w:rsidRPr="002F54AC">
        <w:rPr>
          <w:iCs/>
          <w:color w:val="000000"/>
          <w:sz w:val="20"/>
          <w:szCs w:val="20"/>
        </w:rPr>
        <w:t xml:space="preserve"> </w:t>
      </w:r>
      <w:r w:rsidRPr="002F54AC">
        <w:rPr>
          <w:iCs/>
          <w:color w:val="000000"/>
        </w:rPr>
        <w:t>(весовой коэффициент</w:t>
      </w:r>
      <w:r w:rsidRPr="002F54AC">
        <w:t xml:space="preserve"> при суммировании) для каждого индикатора. Оценка указанных параметров проводилась независимой калибровкой на основании рядов фактических данных о суточных расходах воды по бассейнам-индикаторам и замыкающему створу. Калибровочная процедура заключалась в последовательных преобразованиях набора гидрографов бассейнов-индикаторов в гидрограф замыкающего створа с подбором трех упомянутых параметров для каждого индикатора путем многократных ручных итераций. В качестве начальных значений </w:t>
      </w:r>
      <w:r w:rsidRPr="002F54AC">
        <w:lastRenderedPageBreak/>
        <w:t xml:space="preserve">параметра </w:t>
      </w:r>
      <w:r w:rsidRPr="002F54AC">
        <w:rPr>
          <w:position w:val="-6"/>
        </w:rPr>
        <w:object w:dxaOrig="150" w:dyaOrig="285">
          <v:shape id="_x0000_i1052" type="#_x0000_t75" style="width:7.45pt;height:14.25pt" o:ole="">
            <v:imagedata r:id="rId59" o:title=""/>
          </v:shape>
          <o:OLEObject Type="Embed" ProgID="Equation.3" ShapeID="_x0000_i1052" DrawAspect="Content" ObjectID="_1621771737" r:id="rId86"/>
        </w:object>
      </w:r>
      <w:r w:rsidRPr="002F54AC">
        <w:t xml:space="preserve"> выбиралось фактическое время добегания, а для параметра </w:t>
      </w:r>
      <w:r w:rsidRPr="002F54AC">
        <w:rPr>
          <w:i/>
          <w:iCs/>
          <w:color w:val="000000"/>
          <w:lang w:val="en-US"/>
        </w:rPr>
        <w:t>k</w:t>
      </w:r>
      <w:r w:rsidRPr="002F54AC">
        <w:rPr>
          <w:i/>
          <w:iCs/>
          <w:color w:val="000000"/>
          <w:vertAlign w:val="subscript"/>
        </w:rPr>
        <w:t>вес</w:t>
      </w:r>
      <w:r w:rsidRPr="002F54AC">
        <w:rPr>
          <w:iCs/>
          <w:color w:val="000000"/>
        </w:rPr>
        <w:t xml:space="preserve"> – примерная оценка доли площади большого бассейна, представляемой каждым индикатором. Результаты оценки параметров также приведены в Таблице 6.</w:t>
      </w:r>
    </w:p>
    <w:p w:rsidR="00881EC9" w:rsidRDefault="00881EC9" w:rsidP="00881EC9">
      <w:pPr>
        <w:spacing w:line="360" w:lineRule="auto"/>
        <w:ind w:firstLine="567"/>
        <w:jc w:val="both"/>
      </w:pPr>
      <w:r w:rsidRPr="002F54AC">
        <w:t>Оценка качества моделирования проводилась тремя мерами сходимости: средней абсолютной ошибкой (</w:t>
      </w:r>
      <w:r w:rsidRPr="002F54AC">
        <w:rPr>
          <w:i/>
          <w:iCs/>
        </w:rPr>
        <w:t>М</w:t>
      </w:r>
      <w:r w:rsidRPr="002F54AC">
        <w:t>), среднеквадратической ошибкой (</w:t>
      </w:r>
      <w:r w:rsidRPr="002F54AC">
        <w:rPr>
          <w:i/>
          <w:iCs/>
        </w:rPr>
        <w:t>σ</w:t>
      </w:r>
      <w:r w:rsidRPr="002F54AC">
        <w:t>) и коэффициентом корреляции в формулировке Нэша-Сатклифа</w:t>
      </w:r>
      <w:r w:rsidRPr="002F54AC">
        <w:rPr>
          <w:color w:val="FF0000"/>
        </w:rPr>
        <w:t xml:space="preserve"> </w:t>
      </w:r>
      <w:r w:rsidRPr="002F54AC">
        <w:t>(</w:t>
      </w:r>
      <w:r w:rsidRPr="002F54AC">
        <w:rPr>
          <w:i/>
          <w:iCs/>
          <w:lang w:val="en-US"/>
        </w:rPr>
        <w:t>R</w:t>
      </w:r>
      <w:r w:rsidRPr="002F54AC">
        <w:rPr>
          <w:i/>
          <w:iCs/>
          <w:vertAlign w:val="subscript"/>
          <w:lang w:val="en-US"/>
        </w:rPr>
        <w:t>NS</w:t>
      </w:r>
      <w:r w:rsidRPr="002F54AC">
        <w:t>):</w:t>
      </w:r>
    </w:p>
    <w:p w:rsidR="00881EC9" w:rsidRPr="002F54AC" w:rsidRDefault="00881EC9" w:rsidP="00881EC9">
      <w:pPr>
        <w:ind w:firstLine="709"/>
        <w:jc w:val="both"/>
      </w:pPr>
    </w:p>
    <w:p w:rsidR="00881EC9" w:rsidRPr="002F54AC" w:rsidRDefault="00750450" w:rsidP="00881EC9">
      <w:pPr>
        <w:ind w:left="2831" w:firstLine="708"/>
        <w:jc w:val="right"/>
      </w:pPr>
      <w:r w:rsidRPr="00750450">
        <w:rPr>
          <w:position w:val="-24"/>
          <w:lang w:val="en-US"/>
        </w:rPr>
        <w:object w:dxaOrig="1780" w:dyaOrig="740">
          <v:shape id="_x0000_i1053" type="#_x0000_t75" style="width:86.25pt;height:36pt" o:ole="">
            <v:imagedata r:id="rId87" o:title=""/>
          </v:shape>
          <o:OLEObject Type="Embed" ProgID="Equation.DSMT4" ShapeID="_x0000_i1053" DrawAspect="Content" ObjectID="_1621771738" r:id="rId88"/>
        </w:object>
      </w:r>
      <w:r w:rsidR="00881EC9" w:rsidRPr="002F54AC">
        <w:fldChar w:fldCharType="begin"/>
      </w:r>
      <w:r w:rsidR="00881EC9" w:rsidRPr="002F54AC">
        <w:instrText xml:space="preserve"> QUOTE </w:instrText>
      </w:r>
      <w:r w:rsidR="00881EC9" w:rsidRPr="002F54AC">
        <w:rPr>
          <w:noProof/>
        </w:rPr>
        <w:drawing>
          <wp:inline distT="0" distB="0" distL="0" distR="0">
            <wp:extent cx="1082675" cy="33718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8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82675" cy="337185"/>
                    </a:xfrm>
                    <a:prstGeom prst="rect">
                      <a:avLst/>
                    </a:prstGeom>
                    <a:noFill/>
                    <a:ln>
                      <a:noFill/>
                    </a:ln>
                  </pic:spPr>
                </pic:pic>
              </a:graphicData>
            </a:graphic>
          </wp:inline>
        </w:drawing>
      </w:r>
      <w:r w:rsidR="00881EC9" w:rsidRPr="002F54AC">
        <w:instrText xml:space="preserve"> </w:instrText>
      </w:r>
      <w:r w:rsidR="00881EC9" w:rsidRPr="002F54AC">
        <w:fldChar w:fldCharType="end"/>
      </w:r>
      <w:r w:rsidR="00881EC9" w:rsidRPr="002F54AC">
        <w:tab/>
      </w:r>
      <w:r w:rsidR="00881EC9" w:rsidRPr="002F54AC">
        <w:tab/>
      </w:r>
      <w:r w:rsidR="00881EC9" w:rsidRPr="002F54AC">
        <w:tab/>
      </w:r>
      <w:r w:rsidR="00881EC9" w:rsidRPr="002F54AC">
        <w:tab/>
      </w:r>
      <w:r w:rsidR="00881EC9" w:rsidRPr="002F54AC">
        <w:tab/>
      </w:r>
      <w:r w:rsidR="00881EC9" w:rsidRPr="002F54AC">
        <w:tab/>
        <w:t>(14)</w:t>
      </w:r>
    </w:p>
    <w:p w:rsidR="00881EC9" w:rsidRPr="002F54AC" w:rsidRDefault="00881EC9" w:rsidP="00881EC9">
      <w:pPr>
        <w:jc w:val="right"/>
      </w:pPr>
    </w:p>
    <w:p w:rsidR="00881EC9" w:rsidRPr="002F54AC" w:rsidRDefault="00750450" w:rsidP="00881EC9">
      <w:pPr>
        <w:ind w:left="2831" w:firstLine="708"/>
        <w:jc w:val="right"/>
      </w:pPr>
      <w:r w:rsidRPr="00750450">
        <w:rPr>
          <w:position w:val="-24"/>
          <w:lang w:val="en-US"/>
        </w:rPr>
        <w:object w:dxaOrig="1800" w:dyaOrig="740">
          <v:shape id="_x0000_i1054" type="#_x0000_t75" style="width:93.75pt;height:36pt" o:ole="">
            <v:imagedata r:id="rId90" o:title=""/>
          </v:shape>
          <o:OLEObject Type="Embed" ProgID="Equation.DSMT4" ShapeID="_x0000_i1054" DrawAspect="Content" ObjectID="_1621771739" r:id="rId91"/>
        </w:object>
      </w:r>
      <w:r w:rsidR="00881EC9" w:rsidRPr="002F54AC">
        <w:fldChar w:fldCharType="begin"/>
      </w:r>
      <w:r w:rsidR="00881EC9" w:rsidRPr="002F54AC">
        <w:instrText xml:space="preserve"> QUOTE </w:instrText>
      </w:r>
      <w:r w:rsidR="00881EC9" w:rsidRPr="002F54AC">
        <w:rPr>
          <w:noProof/>
        </w:rPr>
        <w:drawing>
          <wp:inline distT="0" distB="0" distL="0" distR="0">
            <wp:extent cx="1130935" cy="33718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9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30935" cy="337185"/>
                    </a:xfrm>
                    <a:prstGeom prst="rect">
                      <a:avLst/>
                    </a:prstGeom>
                    <a:noFill/>
                    <a:ln>
                      <a:noFill/>
                    </a:ln>
                  </pic:spPr>
                </pic:pic>
              </a:graphicData>
            </a:graphic>
          </wp:inline>
        </w:drawing>
      </w:r>
      <w:r w:rsidR="00881EC9" w:rsidRPr="002F54AC">
        <w:instrText xml:space="preserve"> </w:instrText>
      </w:r>
      <w:r w:rsidR="00881EC9" w:rsidRPr="002F54AC">
        <w:fldChar w:fldCharType="end"/>
      </w:r>
      <w:r w:rsidR="00881EC9" w:rsidRPr="002F54AC">
        <w:t xml:space="preserve"> </w:t>
      </w:r>
      <w:r w:rsidR="00881EC9" w:rsidRPr="002F54AC">
        <w:tab/>
      </w:r>
      <w:r w:rsidR="00881EC9" w:rsidRPr="002F54AC">
        <w:tab/>
      </w:r>
      <w:r w:rsidR="00881EC9" w:rsidRPr="002F54AC">
        <w:tab/>
      </w:r>
      <w:r w:rsidR="00881EC9" w:rsidRPr="002F54AC">
        <w:tab/>
      </w:r>
      <w:r w:rsidR="00881EC9" w:rsidRPr="002F54AC">
        <w:tab/>
      </w:r>
      <w:r w:rsidR="00881EC9" w:rsidRPr="002F54AC">
        <w:tab/>
        <w:t>(15)</w:t>
      </w:r>
    </w:p>
    <w:p w:rsidR="00881EC9" w:rsidRPr="002F54AC" w:rsidRDefault="00881EC9" w:rsidP="00881EC9">
      <w:pPr>
        <w:jc w:val="both"/>
      </w:pPr>
    </w:p>
    <w:p w:rsidR="00881EC9" w:rsidRPr="002F54AC" w:rsidRDefault="00881EC9" w:rsidP="00881EC9">
      <w:pPr>
        <w:ind w:left="142" w:firstLine="708"/>
        <w:jc w:val="right"/>
      </w:pPr>
      <w:r w:rsidRPr="002F54AC">
        <w:fldChar w:fldCharType="begin"/>
      </w:r>
      <w:r w:rsidRPr="002F54AC">
        <w:instrText xml:space="preserve"> QUOTE </w:instrText>
      </w:r>
      <w:r w:rsidRPr="002F54AC">
        <w:rPr>
          <w:noProof/>
        </w:rPr>
        <w:drawing>
          <wp:inline distT="0" distB="0" distL="0" distR="0">
            <wp:extent cx="1828800" cy="69786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9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828800" cy="697865"/>
                    </a:xfrm>
                    <a:prstGeom prst="rect">
                      <a:avLst/>
                    </a:prstGeom>
                    <a:noFill/>
                    <a:ln>
                      <a:noFill/>
                    </a:ln>
                  </pic:spPr>
                </pic:pic>
              </a:graphicData>
            </a:graphic>
          </wp:inline>
        </w:drawing>
      </w:r>
      <w:r w:rsidRPr="002F54AC">
        <w:instrText xml:space="preserve"> </w:instrText>
      </w:r>
      <w:r w:rsidRPr="002F54AC">
        <w:fldChar w:fldCharType="end"/>
      </w:r>
      <w:r w:rsidRPr="002F54AC">
        <w:rPr>
          <w:position w:val="-100"/>
          <w:lang w:val="en-US"/>
        </w:rPr>
        <w:object w:dxaOrig="3315" w:dyaOrig="1440">
          <v:shape id="_x0000_i1055" type="#_x0000_t75" style="width:165.75pt;height:1in" o:ole="">
            <v:imagedata r:id="rId94" o:title=""/>
          </v:shape>
          <o:OLEObject Type="Embed" ProgID="Equation.3" ShapeID="_x0000_i1055" DrawAspect="Content" ObjectID="_1621771740" r:id="rId95"/>
        </w:object>
      </w:r>
      <w:r w:rsidRPr="002F54AC">
        <w:t>,</w:t>
      </w:r>
      <w:r w:rsidRPr="002F54AC">
        <w:tab/>
      </w:r>
      <w:r w:rsidRPr="002F54AC">
        <w:tab/>
      </w:r>
      <w:r w:rsidRPr="002F54AC">
        <w:tab/>
      </w:r>
      <w:r w:rsidRPr="002F54AC">
        <w:tab/>
      </w:r>
      <w:r w:rsidRPr="002F54AC">
        <w:tab/>
        <w:t>(16)</w:t>
      </w:r>
    </w:p>
    <w:p w:rsidR="00881EC9" w:rsidRPr="002F54AC" w:rsidRDefault="00881EC9" w:rsidP="00881EC9">
      <w:pPr>
        <w:spacing w:line="360" w:lineRule="auto"/>
        <w:jc w:val="both"/>
      </w:pPr>
      <w:r w:rsidRPr="002F54AC">
        <w:t xml:space="preserve">где </w:t>
      </w:r>
      <w:r w:rsidRPr="002F54AC">
        <w:rPr>
          <w:i/>
          <w:iCs/>
          <w:lang w:val="en-US"/>
        </w:rPr>
        <w:t>Q</w:t>
      </w:r>
      <w:r w:rsidRPr="002F54AC">
        <w:rPr>
          <w:i/>
          <w:iCs/>
        </w:rPr>
        <w:t xml:space="preserve"> </w:t>
      </w:r>
      <w:r w:rsidRPr="002F54AC">
        <w:t xml:space="preserve">– ежедневные наблюденные значения стока, </w:t>
      </w:r>
      <w:r w:rsidRPr="002F54AC">
        <w:rPr>
          <w:i/>
          <w:iCs/>
          <w:lang w:val="en-US"/>
        </w:rPr>
        <w:t>Q</w:t>
      </w:r>
      <w:r w:rsidRPr="002F54AC">
        <w:rPr>
          <w:i/>
          <w:iCs/>
          <w:vertAlign w:val="subscript"/>
          <w:lang w:val="en-US"/>
        </w:rPr>
        <w:t>S</w:t>
      </w:r>
      <w:r w:rsidRPr="002F54AC">
        <w:t xml:space="preserve"> – рассчитанные значения стока, </w:t>
      </w:r>
      <w:r w:rsidRPr="002F54AC">
        <w:rPr>
          <w:i/>
          <w:iCs/>
          <w:lang w:val="en-US"/>
        </w:rPr>
        <w:t>N</w:t>
      </w:r>
      <w:r w:rsidRPr="002F54AC">
        <w:t xml:space="preserve"> – число дней в расчетном периоде. Основной мерой при сопоставлении измеренного и моделированного гидрографов считался коэффициент Нэша-Сатклифа с учетом следующих градаций качества: </w:t>
      </w:r>
      <m:oMath>
        <m:r>
          <w:rPr>
            <w:rFonts w:ascii="Cambria Math" w:hAnsi="Cambria Math"/>
          </w:rPr>
          <m:t>≤</m:t>
        </m:r>
      </m:oMath>
      <w:r w:rsidRPr="002F54AC">
        <w:t xml:space="preserve"> 0.5</w:t>
      </w:r>
      <w:r w:rsidR="00E903E0">
        <w:t>0</w:t>
      </w:r>
      <w:r w:rsidRPr="002F54AC">
        <w:t xml:space="preserve"> – «неудовлетворительное», 0.70 – 0.5</w:t>
      </w:r>
      <w:r w:rsidR="00E903E0">
        <w:t>1</w:t>
      </w:r>
      <w:r w:rsidRPr="002F54AC">
        <w:t xml:space="preserve"> - «удовлетворительное», 0.85 – 0.7</w:t>
      </w:r>
      <w:r w:rsidR="00E903E0">
        <w:t xml:space="preserve">1 - «хорошее», </w:t>
      </w:r>
      <m:oMath>
        <m:r>
          <w:rPr>
            <w:rFonts w:ascii="Cambria Math" w:hAnsi="Cambria Math"/>
          </w:rPr>
          <m:t xml:space="preserve">≥ </m:t>
        </m:r>
      </m:oMath>
      <w:r w:rsidR="00E903E0">
        <w:t>0.86</w:t>
      </w:r>
      <w:r w:rsidRPr="002F54AC">
        <w:t xml:space="preserve"> - «отличное».</w:t>
      </w:r>
    </w:p>
    <w:p w:rsidR="00881EC9" w:rsidRPr="002F54AC" w:rsidRDefault="00881EC9" w:rsidP="00881EC9">
      <w:pPr>
        <w:spacing w:line="360" w:lineRule="auto"/>
        <w:ind w:firstLine="709"/>
        <w:jc w:val="both"/>
      </w:pPr>
      <w:r w:rsidRPr="002F54AC">
        <w:t xml:space="preserve">Модель паводочного цикла поддерживает запуск как в режиме одного года (сезона), так и в многолетнем режиме. Поэтому проверка качества воспроизведения моделью гидрографов стока была выполнена для двух временных промежутков - погодично и целиком за период, для которого есть осадки и фактически измеренный сток (табл. </w:t>
      </w:r>
      <w:r w:rsidRPr="00E903E0">
        <w:t>8</w:t>
      </w:r>
      <w:r w:rsidRPr="002F54AC">
        <w:t xml:space="preserve">). </w:t>
      </w:r>
    </w:p>
    <w:p w:rsidR="00881EC9" w:rsidRPr="002F54AC" w:rsidRDefault="00881EC9" w:rsidP="00881EC9">
      <w:pPr>
        <w:spacing w:line="360" w:lineRule="auto"/>
        <w:ind w:firstLine="709"/>
        <w:jc w:val="both"/>
      </w:pPr>
    </w:p>
    <w:p w:rsidR="00881EC9" w:rsidRPr="002F54AC" w:rsidRDefault="00881EC9" w:rsidP="00881EC9">
      <w:pPr>
        <w:spacing w:line="360" w:lineRule="auto"/>
        <w:jc w:val="right"/>
      </w:pPr>
      <w:r w:rsidRPr="002F54AC">
        <w:t>Таблица 8</w:t>
      </w:r>
    </w:p>
    <w:p w:rsidR="00881EC9" w:rsidRPr="002F54AC" w:rsidRDefault="00881EC9" w:rsidP="00881EC9">
      <w:pPr>
        <w:spacing w:line="360" w:lineRule="auto"/>
        <w:jc w:val="center"/>
      </w:pPr>
      <w:r w:rsidRPr="002F54AC">
        <w:t>Оценка качества моделирования в бассейне р.Уссури</w:t>
      </w:r>
    </w:p>
    <w:tbl>
      <w:tblPr>
        <w:tblW w:w="9692" w:type="dxa"/>
        <w:jc w:val="center"/>
        <w:tblLook w:val="04A0" w:firstRow="1" w:lastRow="0" w:firstColumn="1" w:lastColumn="0" w:noHBand="0" w:noVBand="1"/>
      </w:tblPr>
      <w:tblGrid>
        <w:gridCol w:w="3775"/>
        <w:gridCol w:w="2490"/>
        <w:gridCol w:w="3427"/>
      </w:tblGrid>
      <w:tr w:rsidR="00881EC9" w:rsidRPr="002F54AC" w:rsidTr="00E903E0">
        <w:trPr>
          <w:trHeight w:val="315"/>
          <w:jc w:val="center"/>
        </w:trPr>
        <w:tc>
          <w:tcPr>
            <w:tcW w:w="3775" w:type="dxa"/>
            <w:vMerge w:val="restart"/>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E903E0" w:rsidP="00E903E0">
            <w:pPr>
              <w:spacing w:line="256" w:lineRule="auto"/>
              <w:jc w:val="center"/>
              <w:rPr>
                <w:color w:val="000000"/>
                <w:lang w:eastAsia="en-US"/>
              </w:rPr>
            </w:pPr>
            <w:r>
              <w:rPr>
                <w:color w:val="000000"/>
                <w:lang w:eastAsia="en-US"/>
              </w:rPr>
              <w:t>Река - П</w:t>
            </w:r>
            <w:r w:rsidR="00881EC9" w:rsidRPr="002F54AC">
              <w:rPr>
                <w:color w:val="000000"/>
                <w:lang w:eastAsia="en-US"/>
              </w:rPr>
              <w:t>ост</w:t>
            </w:r>
          </w:p>
        </w:tc>
        <w:tc>
          <w:tcPr>
            <w:tcW w:w="5917" w:type="dxa"/>
            <w:gridSpan w:val="2"/>
            <w:tcBorders>
              <w:top w:val="single" w:sz="4" w:space="0" w:color="auto"/>
              <w:left w:val="nil"/>
              <w:bottom w:val="single" w:sz="4" w:space="0" w:color="auto"/>
              <w:right w:val="single" w:sz="4" w:space="0" w:color="auto"/>
            </w:tcBorders>
            <w:noWrap/>
            <w:vAlign w:val="center"/>
            <w:hideMark/>
          </w:tcPr>
          <w:p w:rsidR="00881EC9" w:rsidRPr="002F54AC" w:rsidRDefault="00881EC9" w:rsidP="00E903E0">
            <w:pPr>
              <w:spacing w:line="256" w:lineRule="auto"/>
              <w:jc w:val="center"/>
              <w:rPr>
                <w:color w:val="000000"/>
                <w:lang w:eastAsia="en-US"/>
              </w:rPr>
            </w:pPr>
            <w:r w:rsidRPr="002F54AC">
              <w:rPr>
                <w:color w:val="000000"/>
                <w:lang w:eastAsia="en-US"/>
              </w:rPr>
              <w:t xml:space="preserve">Значение </w:t>
            </w:r>
            <w:r w:rsidRPr="002F54AC">
              <w:rPr>
                <w:i/>
                <w:color w:val="000000"/>
                <w:lang w:eastAsia="en-US"/>
              </w:rPr>
              <w:t>R</w:t>
            </w:r>
            <w:r w:rsidRPr="002F54AC">
              <w:rPr>
                <w:i/>
                <w:color w:val="000000"/>
                <w:vertAlign w:val="subscript"/>
                <w:lang w:eastAsia="en-US"/>
              </w:rPr>
              <w:t>NS</w:t>
            </w:r>
          </w:p>
        </w:tc>
      </w:tr>
      <w:tr w:rsidR="00881EC9" w:rsidRPr="002F54AC" w:rsidTr="00E903E0">
        <w:trPr>
          <w:trHeight w:val="31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881EC9" w:rsidRPr="002F54AC" w:rsidRDefault="00881EC9" w:rsidP="00E903E0">
            <w:pPr>
              <w:spacing w:line="256" w:lineRule="auto"/>
              <w:jc w:val="center"/>
              <w:rPr>
                <w:color w:val="000000"/>
                <w:lang w:eastAsia="en-US"/>
              </w:rPr>
            </w:pPr>
          </w:p>
        </w:tc>
        <w:tc>
          <w:tcPr>
            <w:tcW w:w="2490" w:type="dxa"/>
            <w:tcBorders>
              <w:top w:val="nil"/>
              <w:left w:val="nil"/>
              <w:bottom w:val="single" w:sz="4" w:space="0" w:color="auto"/>
              <w:right w:val="single" w:sz="4" w:space="0" w:color="auto"/>
            </w:tcBorders>
            <w:noWrap/>
            <w:vAlign w:val="center"/>
            <w:hideMark/>
          </w:tcPr>
          <w:p w:rsidR="00881EC9" w:rsidRPr="002F54AC" w:rsidRDefault="00881EC9" w:rsidP="00E903E0">
            <w:pPr>
              <w:spacing w:line="256" w:lineRule="auto"/>
              <w:jc w:val="center"/>
              <w:rPr>
                <w:color w:val="000000"/>
                <w:lang w:eastAsia="en-US"/>
              </w:rPr>
            </w:pPr>
            <w:r w:rsidRPr="002F54AC">
              <w:rPr>
                <w:color w:val="000000"/>
                <w:lang w:eastAsia="en-US"/>
              </w:rPr>
              <w:t>Среднее, погодично</w:t>
            </w:r>
          </w:p>
        </w:tc>
        <w:tc>
          <w:tcPr>
            <w:tcW w:w="3427" w:type="dxa"/>
            <w:tcBorders>
              <w:top w:val="nil"/>
              <w:left w:val="nil"/>
              <w:bottom w:val="single" w:sz="4" w:space="0" w:color="auto"/>
              <w:right w:val="single" w:sz="4" w:space="0" w:color="auto"/>
            </w:tcBorders>
            <w:noWrap/>
            <w:vAlign w:val="center"/>
            <w:hideMark/>
          </w:tcPr>
          <w:p w:rsidR="00881EC9" w:rsidRPr="002F54AC" w:rsidRDefault="00881EC9" w:rsidP="00E903E0">
            <w:pPr>
              <w:spacing w:line="256" w:lineRule="auto"/>
              <w:jc w:val="center"/>
              <w:rPr>
                <w:color w:val="000000"/>
                <w:lang w:eastAsia="en-US"/>
              </w:rPr>
            </w:pPr>
            <w:r w:rsidRPr="002F54AC">
              <w:rPr>
                <w:color w:val="000000"/>
                <w:lang w:eastAsia="en-US"/>
              </w:rPr>
              <w:t>За весь период имеющихся наблюдений</w:t>
            </w:r>
          </w:p>
        </w:tc>
      </w:tr>
      <w:tr w:rsidR="00881EC9" w:rsidRPr="002F54AC" w:rsidTr="00E903E0">
        <w:trPr>
          <w:trHeight w:val="315"/>
          <w:jc w:val="center"/>
        </w:trPr>
        <w:tc>
          <w:tcPr>
            <w:tcW w:w="9692" w:type="dxa"/>
            <w:gridSpan w:val="3"/>
            <w:tcBorders>
              <w:top w:val="single" w:sz="4" w:space="0" w:color="auto"/>
              <w:left w:val="single" w:sz="4" w:space="0" w:color="auto"/>
              <w:bottom w:val="single" w:sz="4" w:space="0" w:color="auto"/>
              <w:right w:val="single" w:sz="4" w:space="0" w:color="auto"/>
            </w:tcBorders>
            <w:vAlign w:val="center"/>
            <w:hideMark/>
          </w:tcPr>
          <w:p w:rsidR="00881EC9" w:rsidRPr="002F54AC" w:rsidRDefault="00881EC9" w:rsidP="00E903E0">
            <w:pPr>
              <w:spacing w:line="256" w:lineRule="auto"/>
              <w:jc w:val="center"/>
              <w:rPr>
                <w:color w:val="000000"/>
                <w:lang w:eastAsia="en-US"/>
              </w:rPr>
            </w:pPr>
            <w:r w:rsidRPr="002F54AC">
              <w:rPr>
                <w:color w:val="000000"/>
                <w:lang w:eastAsia="en-US"/>
              </w:rPr>
              <w:t>Модель паводочного цикла</w:t>
            </w:r>
          </w:p>
        </w:tc>
      </w:tr>
      <w:tr w:rsidR="00881EC9" w:rsidRPr="002F54AC" w:rsidTr="00E903E0">
        <w:trPr>
          <w:trHeight w:val="315"/>
          <w:jc w:val="center"/>
        </w:trPr>
        <w:tc>
          <w:tcPr>
            <w:tcW w:w="3775" w:type="dxa"/>
            <w:tcBorders>
              <w:top w:val="nil"/>
              <w:left w:val="single" w:sz="4" w:space="0" w:color="auto"/>
              <w:bottom w:val="single" w:sz="4" w:space="0" w:color="auto"/>
              <w:right w:val="single" w:sz="4" w:space="0" w:color="auto"/>
            </w:tcBorders>
            <w:noWrap/>
            <w:vAlign w:val="center"/>
            <w:hideMark/>
          </w:tcPr>
          <w:p w:rsidR="00881EC9" w:rsidRPr="002F54AC" w:rsidRDefault="00881EC9" w:rsidP="00E903E0">
            <w:pPr>
              <w:spacing w:line="256" w:lineRule="auto"/>
              <w:jc w:val="center"/>
              <w:rPr>
                <w:color w:val="000000"/>
                <w:lang w:eastAsia="en-US"/>
              </w:rPr>
            </w:pPr>
            <w:r w:rsidRPr="002F54AC">
              <w:rPr>
                <w:color w:val="000000"/>
                <w:lang w:eastAsia="en-US"/>
              </w:rPr>
              <w:t>Уссури - Бреевка</w:t>
            </w:r>
          </w:p>
        </w:tc>
        <w:tc>
          <w:tcPr>
            <w:tcW w:w="2490" w:type="dxa"/>
            <w:tcBorders>
              <w:top w:val="nil"/>
              <w:left w:val="nil"/>
              <w:bottom w:val="single" w:sz="4" w:space="0" w:color="auto"/>
              <w:right w:val="single" w:sz="4" w:space="0" w:color="auto"/>
            </w:tcBorders>
            <w:noWrap/>
            <w:vAlign w:val="center"/>
            <w:hideMark/>
          </w:tcPr>
          <w:p w:rsidR="00881EC9" w:rsidRPr="002F54AC" w:rsidRDefault="00881EC9" w:rsidP="00E903E0">
            <w:pPr>
              <w:spacing w:line="256" w:lineRule="auto"/>
              <w:jc w:val="center"/>
              <w:rPr>
                <w:color w:val="000000"/>
                <w:lang w:eastAsia="en-US"/>
              </w:rPr>
            </w:pPr>
            <w:r w:rsidRPr="002F54AC">
              <w:rPr>
                <w:color w:val="000000"/>
                <w:lang w:eastAsia="en-US"/>
              </w:rPr>
              <w:t>0.88</w:t>
            </w:r>
          </w:p>
        </w:tc>
        <w:tc>
          <w:tcPr>
            <w:tcW w:w="3427" w:type="dxa"/>
            <w:tcBorders>
              <w:top w:val="nil"/>
              <w:left w:val="nil"/>
              <w:bottom w:val="single" w:sz="4" w:space="0" w:color="auto"/>
              <w:right w:val="single" w:sz="4" w:space="0" w:color="auto"/>
            </w:tcBorders>
            <w:noWrap/>
            <w:vAlign w:val="center"/>
            <w:hideMark/>
          </w:tcPr>
          <w:p w:rsidR="00881EC9" w:rsidRPr="002F54AC" w:rsidRDefault="00881EC9" w:rsidP="00E903E0">
            <w:pPr>
              <w:spacing w:line="256" w:lineRule="auto"/>
              <w:jc w:val="center"/>
              <w:rPr>
                <w:color w:val="000000"/>
                <w:lang w:eastAsia="en-US"/>
              </w:rPr>
            </w:pPr>
            <w:r w:rsidRPr="002F54AC">
              <w:rPr>
                <w:color w:val="000000"/>
                <w:lang w:eastAsia="en-US"/>
              </w:rPr>
              <w:t>0.83</w:t>
            </w:r>
          </w:p>
        </w:tc>
      </w:tr>
      <w:tr w:rsidR="00881EC9" w:rsidRPr="002F54AC" w:rsidTr="00E903E0">
        <w:trPr>
          <w:trHeight w:val="315"/>
          <w:jc w:val="center"/>
        </w:trPr>
        <w:tc>
          <w:tcPr>
            <w:tcW w:w="3775" w:type="dxa"/>
            <w:tcBorders>
              <w:top w:val="nil"/>
              <w:left w:val="single" w:sz="4" w:space="0" w:color="auto"/>
              <w:bottom w:val="single" w:sz="4" w:space="0" w:color="auto"/>
              <w:right w:val="single" w:sz="4" w:space="0" w:color="auto"/>
            </w:tcBorders>
            <w:noWrap/>
            <w:vAlign w:val="center"/>
            <w:hideMark/>
          </w:tcPr>
          <w:p w:rsidR="00881EC9" w:rsidRPr="002F54AC" w:rsidRDefault="00881EC9" w:rsidP="00E903E0">
            <w:pPr>
              <w:spacing w:line="256" w:lineRule="auto"/>
              <w:jc w:val="center"/>
              <w:rPr>
                <w:color w:val="000000"/>
                <w:lang w:eastAsia="en-US"/>
              </w:rPr>
            </w:pPr>
            <w:r w:rsidRPr="002F54AC">
              <w:rPr>
                <w:color w:val="000000"/>
                <w:lang w:eastAsia="en-US"/>
              </w:rPr>
              <w:t>Павловка - Антоновка</w:t>
            </w:r>
          </w:p>
        </w:tc>
        <w:tc>
          <w:tcPr>
            <w:tcW w:w="2490" w:type="dxa"/>
            <w:tcBorders>
              <w:top w:val="nil"/>
              <w:left w:val="nil"/>
              <w:bottom w:val="single" w:sz="4" w:space="0" w:color="auto"/>
              <w:right w:val="single" w:sz="4" w:space="0" w:color="auto"/>
            </w:tcBorders>
            <w:noWrap/>
            <w:vAlign w:val="center"/>
            <w:hideMark/>
          </w:tcPr>
          <w:p w:rsidR="00881EC9" w:rsidRPr="002F54AC" w:rsidRDefault="00881EC9" w:rsidP="00E903E0">
            <w:pPr>
              <w:spacing w:line="256" w:lineRule="auto"/>
              <w:jc w:val="center"/>
              <w:rPr>
                <w:color w:val="000000"/>
                <w:lang w:eastAsia="en-US"/>
              </w:rPr>
            </w:pPr>
            <w:r w:rsidRPr="002F54AC">
              <w:rPr>
                <w:color w:val="000000"/>
                <w:lang w:eastAsia="en-US"/>
              </w:rPr>
              <w:t>0.86</w:t>
            </w:r>
          </w:p>
        </w:tc>
        <w:tc>
          <w:tcPr>
            <w:tcW w:w="3427" w:type="dxa"/>
            <w:tcBorders>
              <w:top w:val="nil"/>
              <w:left w:val="nil"/>
              <w:bottom w:val="single" w:sz="4" w:space="0" w:color="auto"/>
              <w:right w:val="single" w:sz="4" w:space="0" w:color="auto"/>
            </w:tcBorders>
            <w:noWrap/>
            <w:vAlign w:val="center"/>
            <w:hideMark/>
          </w:tcPr>
          <w:p w:rsidR="00881EC9" w:rsidRPr="002F54AC" w:rsidRDefault="00881EC9" w:rsidP="00E903E0">
            <w:pPr>
              <w:spacing w:line="256" w:lineRule="auto"/>
              <w:jc w:val="center"/>
              <w:rPr>
                <w:color w:val="000000"/>
                <w:lang w:eastAsia="en-US"/>
              </w:rPr>
            </w:pPr>
            <w:r w:rsidRPr="002F54AC">
              <w:rPr>
                <w:color w:val="000000"/>
                <w:lang w:eastAsia="en-US"/>
              </w:rPr>
              <w:t>0.79</w:t>
            </w:r>
          </w:p>
        </w:tc>
      </w:tr>
      <w:tr w:rsidR="00881EC9" w:rsidRPr="002F54AC" w:rsidTr="00E903E0">
        <w:trPr>
          <w:trHeight w:val="315"/>
          <w:jc w:val="center"/>
        </w:trPr>
        <w:tc>
          <w:tcPr>
            <w:tcW w:w="3775" w:type="dxa"/>
            <w:tcBorders>
              <w:top w:val="nil"/>
              <w:left w:val="single" w:sz="4" w:space="0" w:color="auto"/>
              <w:bottom w:val="single" w:sz="4" w:space="0" w:color="auto"/>
              <w:right w:val="single" w:sz="4" w:space="0" w:color="auto"/>
            </w:tcBorders>
            <w:noWrap/>
            <w:vAlign w:val="center"/>
            <w:hideMark/>
          </w:tcPr>
          <w:p w:rsidR="00881EC9" w:rsidRPr="002F54AC" w:rsidRDefault="00881EC9" w:rsidP="00E903E0">
            <w:pPr>
              <w:spacing w:line="256" w:lineRule="auto"/>
              <w:jc w:val="center"/>
              <w:rPr>
                <w:color w:val="000000"/>
                <w:lang w:eastAsia="en-US"/>
              </w:rPr>
            </w:pPr>
            <w:r w:rsidRPr="002F54AC">
              <w:rPr>
                <w:color w:val="000000"/>
                <w:lang w:eastAsia="en-US"/>
              </w:rPr>
              <w:t>Муравейка - Гродеково</w:t>
            </w:r>
          </w:p>
        </w:tc>
        <w:tc>
          <w:tcPr>
            <w:tcW w:w="2490" w:type="dxa"/>
            <w:tcBorders>
              <w:top w:val="nil"/>
              <w:left w:val="nil"/>
              <w:bottom w:val="single" w:sz="4" w:space="0" w:color="auto"/>
              <w:right w:val="single" w:sz="4" w:space="0" w:color="auto"/>
            </w:tcBorders>
            <w:noWrap/>
            <w:vAlign w:val="center"/>
            <w:hideMark/>
          </w:tcPr>
          <w:p w:rsidR="00881EC9" w:rsidRPr="002F54AC" w:rsidRDefault="00881EC9" w:rsidP="00E903E0">
            <w:pPr>
              <w:spacing w:line="256" w:lineRule="auto"/>
              <w:jc w:val="center"/>
              <w:rPr>
                <w:color w:val="000000"/>
                <w:lang w:eastAsia="en-US"/>
              </w:rPr>
            </w:pPr>
            <w:r w:rsidRPr="002F54AC">
              <w:rPr>
                <w:color w:val="000000"/>
                <w:lang w:eastAsia="en-US"/>
              </w:rPr>
              <w:t>0.83</w:t>
            </w:r>
          </w:p>
        </w:tc>
        <w:tc>
          <w:tcPr>
            <w:tcW w:w="3427" w:type="dxa"/>
            <w:tcBorders>
              <w:top w:val="nil"/>
              <w:left w:val="nil"/>
              <w:bottom w:val="single" w:sz="4" w:space="0" w:color="auto"/>
              <w:right w:val="single" w:sz="4" w:space="0" w:color="auto"/>
            </w:tcBorders>
            <w:noWrap/>
            <w:vAlign w:val="center"/>
            <w:hideMark/>
          </w:tcPr>
          <w:p w:rsidR="00881EC9" w:rsidRPr="002F54AC" w:rsidRDefault="00881EC9" w:rsidP="00E903E0">
            <w:pPr>
              <w:spacing w:line="256" w:lineRule="auto"/>
              <w:jc w:val="center"/>
              <w:rPr>
                <w:color w:val="000000"/>
                <w:lang w:eastAsia="en-US"/>
              </w:rPr>
            </w:pPr>
            <w:r w:rsidRPr="002F54AC">
              <w:rPr>
                <w:color w:val="000000"/>
                <w:lang w:eastAsia="en-US"/>
              </w:rPr>
              <w:t>0.77</w:t>
            </w:r>
          </w:p>
        </w:tc>
      </w:tr>
      <w:tr w:rsidR="00881EC9" w:rsidRPr="002F54AC" w:rsidTr="00E903E0">
        <w:trPr>
          <w:trHeight w:val="315"/>
          <w:jc w:val="center"/>
        </w:trPr>
        <w:tc>
          <w:tcPr>
            <w:tcW w:w="3775" w:type="dxa"/>
            <w:tcBorders>
              <w:top w:val="nil"/>
              <w:left w:val="single" w:sz="4" w:space="0" w:color="auto"/>
              <w:bottom w:val="single" w:sz="4" w:space="0" w:color="auto"/>
              <w:right w:val="single" w:sz="4" w:space="0" w:color="auto"/>
            </w:tcBorders>
            <w:noWrap/>
            <w:vAlign w:val="center"/>
            <w:hideMark/>
          </w:tcPr>
          <w:p w:rsidR="00881EC9" w:rsidRPr="002F54AC" w:rsidRDefault="00881EC9" w:rsidP="00E903E0">
            <w:pPr>
              <w:spacing w:line="256" w:lineRule="auto"/>
              <w:jc w:val="center"/>
              <w:rPr>
                <w:color w:val="000000"/>
                <w:lang w:eastAsia="en-US"/>
              </w:rPr>
            </w:pPr>
            <w:r w:rsidRPr="002F54AC">
              <w:rPr>
                <w:color w:val="000000"/>
                <w:lang w:eastAsia="en-US"/>
              </w:rPr>
              <w:t>Арсеньевка - Виноградовка</w:t>
            </w:r>
          </w:p>
        </w:tc>
        <w:tc>
          <w:tcPr>
            <w:tcW w:w="2490" w:type="dxa"/>
            <w:tcBorders>
              <w:top w:val="nil"/>
              <w:left w:val="nil"/>
              <w:bottom w:val="single" w:sz="4" w:space="0" w:color="auto"/>
              <w:right w:val="single" w:sz="4" w:space="0" w:color="auto"/>
            </w:tcBorders>
            <w:noWrap/>
            <w:vAlign w:val="center"/>
            <w:hideMark/>
          </w:tcPr>
          <w:p w:rsidR="00881EC9" w:rsidRPr="002F54AC" w:rsidRDefault="00881EC9" w:rsidP="00E903E0">
            <w:pPr>
              <w:spacing w:line="256" w:lineRule="auto"/>
              <w:jc w:val="center"/>
              <w:rPr>
                <w:color w:val="000000"/>
                <w:lang w:eastAsia="en-US"/>
              </w:rPr>
            </w:pPr>
            <w:r w:rsidRPr="002F54AC">
              <w:rPr>
                <w:color w:val="000000"/>
                <w:lang w:eastAsia="en-US"/>
              </w:rPr>
              <w:t>0.82</w:t>
            </w:r>
          </w:p>
        </w:tc>
        <w:tc>
          <w:tcPr>
            <w:tcW w:w="3427" w:type="dxa"/>
            <w:tcBorders>
              <w:top w:val="nil"/>
              <w:left w:val="nil"/>
              <w:bottom w:val="single" w:sz="4" w:space="0" w:color="auto"/>
              <w:right w:val="single" w:sz="4" w:space="0" w:color="auto"/>
            </w:tcBorders>
            <w:noWrap/>
            <w:vAlign w:val="center"/>
            <w:hideMark/>
          </w:tcPr>
          <w:p w:rsidR="00881EC9" w:rsidRPr="002F54AC" w:rsidRDefault="00881EC9" w:rsidP="00E903E0">
            <w:pPr>
              <w:spacing w:line="256" w:lineRule="auto"/>
              <w:jc w:val="center"/>
              <w:rPr>
                <w:color w:val="000000"/>
                <w:lang w:eastAsia="en-US"/>
              </w:rPr>
            </w:pPr>
            <w:r w:rsidRPr="002F54AC">
              <w:rPr>
                <w:color w:val="000000"/>
                <w:lang w:eastAsia="en-US"/>
              </w:rPr>
              <w:t>0.74</w:t>
            </w:r>
          </w:p>
        </w:tc>
      </w:tr>
      <w:tr w:rsidR="00881EC9" w:rsidRPr="002F54AC" w:rsidTr="00E903E0">
        <w:trPr>
          <w:trHeight w:val="315"/>
          <w:jc w:val="center"/>
        </w:trPr>
        <w:tc>
          <w:tcPr>
            <w:tcW w:w="3775" w:type="dxa"/>
            <w:tcBorders>
              <w:top w:val="nil"/>
              <w:left w:val="single" w:sz="4" w:space="0" w:color="auto"/>
              <w:bottom w:val="single" w:sz="4" w:space="0" w:color="auto"/>
              <w:right w:val="single" w:sz="4" w:space="0" w:color="auto"/>
            </w:tcBorders>
            <w:noWrap/>
            <w:vAlign w:val="center"/>
            <w:hideMark/>
          </w:tcPr>
          <w:p w:rsidR="00881EC9" w:rsidRPr="002F54AC" w:rsidRDefault="00881EC9" w:rsidP="00E903E0">
            <w:pPr>
              <w:spacing w:line="256" w:lineRule="auto"/>
              <w:jc w:val="center"/>
              <w:rPr>
                <w:color w:val="000000"/>
                <w:lang w:eastAsia="en-US"/>
              </w:rPr>
            </w:pPr>
            <w:r w:rsidRPr="002F54AC">
              <w:rPr>
                <w:color w:val="000000"/>
                <w:lang w:eastAsia="en-US"/>
              </w:rPr>
              <w:t>Извилинка - Извилинка</w:t>
            </w:r>
          </w:p>
        </w:tc>
        <w:tc>
          <w:tcPr>
            <w:tcW w:w="2490" w:type="dxa"/>
            <w:tcBorders>
              <w:top w:val="nil"/>
              <w:left w:val="nil"/>
              <w:bottom w:val="single" w:sz="4" w:space="0" w:color="auto"/>
              <w:right w:val="single" w:sz="4" w:space="0" w:color="auto"/>
            </w:tcBorders>
            <w:noWrap/>
            <w:vAlign w:val="center"/>
            <w:hideMark/>
          </w:tcPr>
          <w:p w:rsidR="00881EC9" w:rsidRPr="002F54AC" w:rsidRDefault="00881EC9" w:rsidP="00E903E0">
            <w:pPr>
              <w:spacing w:line="256" w:lineRule="auto"/>
              <w:jc w:val="center"/>
              <w:rPr>
                <w:color w:val="000000"/>
                <w:lang w:eastAsia="en-US"/>
              </w:rPr>
            </w:pPr>
            <w:r w:rsidRPr="002F54AC">
              <w:rPr>
                <w:color w:val="000000"/>
                <w:lang w:eastAsia="en-US"/>
              </w:rPr>
              <w:t>0.81</w:t>
            </w:r>
          </w:p>
        </w:tc>
        <w:tc>
          <w:tcPr>
            <w:tcW w:w="3427" w:type="dxa"/>
            <w:tcBorders>
              <w:top w:val="nil"/>
              <w:left w:val="nil"/>
              <w:bottom w:val="single" w:sz="4" w:space="0" w:color="auto"/>
              <w:right w:val="single" w:sz="4" w:space="0" w:color="auto"/>
            </w:tcBorders>
            <w:noWrap/>
            <w:vAlign w:val="center"/>
            <w:hideMark/>
          </w:tcPr>
          <w:p w:rsidR="00881EC9" w:rsidRPr="002F54AC" w:rsidRDefault="00881EC9" w:rsidP="00E903E0">
            <w:pPr>
              <w:spacing w:line="256" w:lineRule="auto"/>
              <w:jc w:val="center"/>
              <w:rPr>
                <w:color w:val="000000"/>
                <w:lang w:eastAsia="en-US"/>
              </w:rPr>
            </w:pPr>
            <w:r w:rsidRPr="002F54AC">
              <w:rPr>
                <w:color w:val="000000"/>
                <w:lang w:eastAsia="en-US"/>
              </w:rPr>
              <w:t>0.64</w:t>
            </w:r>
          </w:p>
        </w:tc>
      </w:tr>
      <w:tr w:rsidR="00881EC9" w:rsidRPr="002F54AC" w:rsidTr="00E903E0">
        <w:trPr>
          <w:trHeight w:val="315"/>
          <w:jc w:val="center"/>
        </w:trPr>
        <w:tc>
          <w:tcPr>
            <w:tcW w:w="3775" w:type="dxa"/>
            <w:tcBorders>
              <w:top w:val="nil"/>
              <w:left w:val="single" w:sz="4" w:space="0" w:color="auto"/>
              <w:bottom w:val="single" w:sz="4" w:space="0" w:color="auto"/>
              <w:right w:val="single" w:sz="4" w:space="0" w:color="auto"/>
            </w:tcBorders>
            <w:noWrap/>
            <w:vAlign w:val="center"/>
            <w:hideMark/>
          </w:tcPr>
          <w:p w:rsidR="00881EC9" w:rsidRPr="002F54AC" w:rsidRDefault="00881EC9" w:rsidP="00E903E0">
            <w:pPr>
              <w:spacing w:line="256" w:lineRule="auto"/>
              <w:jc w:val="center"/>
              <w:rPr>
                <w:color w:val="000000"/>
                <w:lang w:eastAsia="en-US"/>
              </w:rPr>
            </w:pPr>
            <w:r w:rsidRPr="002F54AC">
              <w:rPr>
                <w:color w:val="000000"/>
                <w:lang w:eastAsia="en-US"/>
              </w:rPr>
              <w:t>Каменка - Каменка</w:t>
            </w:r>
          </w:p>
        </w:tc>
        <w:tc>
          <w:tcPr>
            <w:tcW w:w="2490" w:type="dxa"/>
            <w:tcBorders>
              <w:top w:val="nil"/>
              <w:left w:val="nil"/>
              <w:bottom w:val="single" w:sz="4" w:space="0" w:color="auto"/>
              <w:right w:val="single" w:sz="4" w:space="0" w:color="auto"/>
            </w:tcBorders>
            <w:noWrap/>
            <w:vAlign w:val="center"/>
            <w:hideMark/>
          </w:tcPr>
          <w:p w:rsidR="00881EC9" w:rsidRPr="002F54AC" w:rsidRDefault="00881EC9" w:rsidP="00E903E0">
            <w:pPr>
              <w:spacing w:line="256" w:lineRule="auto"/>
              <w:jc w:val="center"/>
              <w:rPr>
                <w:color w:val="000000"/>
                <w:lang w:eastAsia="en-US"/>
              </w:rPr>
            </w:pPr>
            <w:r w:rsidRPr="002F54AC">
              <w:rPr>
                <w:color w:val="000000"/>
                <w:lang w:eastAsia="en-US"/>
              </w:rPr>
              <w:t>0.81</w:t>
            </w:r>
          </w:p>
        </w:tc>
        <w:tc>
          <w:tcPr>
            <w:tcW w:w="3427" w:type="dxa"/>
            <w:tcBorders>
              <w:top w:val="nil"/>
              <w:left w:val="nil"/>
              <w:bottom w:val="single" w:sz="4" w:space="0" w:color="auto"/>
              <w:right w:val="single" w:sz="4" w:space="0" w:color="auto"/>
            </w:tcBorders>
            <w:noWrap/>
            <w:vAlign w:val="center"/>
            <w:hideMark/>
          </w:tcPr>
          <w:p w:rsidR="00881EC9" w:rsidRPr="002F54AC" w:rsidRDefault="00881EC9" w:rsidP="00E903E0">
            <w:pPr>
              <w:spacing w:line="256" w:lineRule="auto"/>
              <w:jc w:val="center"/>
              <w:rPr>
                <w:color w:val="000000"/>
                <w:lang w:eastAsia="en-US"/>
              </w:rPr>
            </w:pPr>
            <w:r w:rsidRPr="002F54AC">
              <w:rPr>
                <w:color w:val="000000"/>
                <w:lang w:eastAsia="en-US"/>
              </w:rPr>
              <w:t>0.57</w:t>
            </w:r>
          </w:p>
        </w:tc>
      </w:tr>
      <w:tr w:rsidR="00881EC9" w:rsidRPr="002F54AC" w:rsidTr="00E903E0">
        <w:trPr>
          <w:trHeight w:val="315"/>
          <w:jc w:val="center"/>
        </w:trPr>
        <w:tc>
          <w:tcPr>
            <w:tcW w:w="3775" w:type="dxa"/>
            <w:tcBorders>
              <w:top w:val="nil"/>
              <w:left w:val="single" w:sz="4" w:space="0" w:color="auto"/>
              <w:bottom w:val="single" w:sz="4" w:space="0" w:color="auto"/>
              <w:right w:val="single" w:sz="4" w:space="0" w:color="auto"/>
            </w:tcBorders>
            <w:noWrap/>
            <w:vAlign w:val="center"/>
            <w:hideMark/>
          </w:tcPr>
          <w:p w:rsidR="00881EC9" w:rsidRPr="002F54AC" w:rsidRDefault="00881EC9" w:rsidP="00E903E0">
            <w:pPr>
              <w:spacing w:line="256" w:lineRule="auto"/>
              <w:jc w:val="center"/>
              <w:rPr>
                <w:color w:val="000000"/>
                <w:lang w:eastAsia="en-US"/>
              </w:rPr>
            </w:pPr>
            <w:r w:rsidRPr="002F54AC">
              <w:rPr>
                <w:color w:val="000000"/>
                <w:lang w:eastAsia="en-US"/>
              </w:rPr>
              <w:lastRenderedPageBreak/>
              <w:t>Крыловка - Крыловка</w:t>
            </w:r>
          </w:p>
        </w:tc>
        <w:tc>
          <w:tcPr>
            <w:tcW w:w="2490" w:type="dxa"/>
            <w:tcBorders>
              <w:top w:val="nil"/>
              <w:left w:val="nil"/>
              <w:bottom w:val="single" w:sz="4" w:space="0" w:color="auto"/>
              <w:right w:val="single" w:sz="4" w:space="0" w:color="auto"/>
            </w:tcBorders>
            <w:noWrap/>
            <w:vAlign w:val="center"/>
            <w:hideMark/>
          </w:tcPr>
          <w:p w:rsidR="00881EC9" w:rsidRPr="002F54AC" w:rsidRDefault="00881EC9" w:rsidP="00E903E0">
            <w:pPr>
              <w:spacing w:line="256" w:lineRule="auto"/>
              <w:jc w:val="center"/>
              <w:rPr>
                <w:color w:val="000000"/>
                <w:lang w:eastAsia="en-US"/>
              </w:rPr>
            </w:pPr>
            <w:r w:rsidRPr="002F54AC">
              <w:rPr>
                <w:color w:val="000000"/>
                <w:lang w:eastAsia="en-US"/>
              </w:rPr>
              <w:t>0.76</w:t>
            </w:r>
          </w:p>
        </w:tc>
        <w:tc>
          <w:tcPr>
            <w:tcW w:w="3427" w:type="dxa"/>
            <w:tcBorders>
              <w:top w:val="nil"/>
              <w:left w:val="nil"/>
              <w:bottom w:val="single" w:sz="4" w:space="0" w:color="auto"/>
              <w:right w:val="single" w:sz="4" w:space="0" w:color="auto"/>
            </w:tcBorders>
            <w:noWrap/>
            <w:vAlign w:val="center"/>
            <w:hideMark/>
          </w:tcPr>
          <w:p w:rsidR="00881EC9" w:rsidRPr="002F54AC" w:rsidRDefault="00881EC9" w:rsidP="00E903E0">
            <w:pPr>
              <w:spacing w:line="256" w:lineRule="auto"/>
              <w:jc w:val="center"/>
              <w:rPr>
                <w:color w:val="000000"/>
                <w:lang w:eastAsia="en-US"/>
              </w:rPr>
            </w:pPr>
            <w:r w:rsidRPr="002F54AC">
              <w:rPr>
                <w:color w:val="000000"/>
                <w:lang w:eastAsia="en-US"/>
              </w:rPr>
              <w:t>0.62</w:t>
            </w:r>
          </w:p>
        </w:tc>
      </w:tr>
      <w:tr w:rsidR="00881EC9" w:rsidRPr="002F54AC" w:rsidTr="00E903E0">
        <w:trPr>
          <w:trHeight w:val="315"/>
          <w:jc w:val="center"/>
        </w:trPr>
        <w:tc>
          <w:tcPr>
            <w:tcW w:w="3775" w:type="dxa"/>
            <w:tcBorders>
              <w:top w:val="nil"/>
              <w:left w:val="single" w:sz="4" w:space="0" w:color="auto"/>
              <w:bottom w:val="single" w:sz="4" w:space="0" w:color="auto"/>
              <w:right w:val="single" w:sz="4" w:space="0" w:color="auto"/>
            </w:tcBorders>
            <w:noWrap/>
            <w:vAlign w:val="center"/>
            <w:hideMark/>
          </w:tcPr>
          <w:p w:rsidR="00881EC9" w:rsidRPr="002F54AC" w:rsidRDefault="00881EC9" w:rsidP="00E903E0">
            <w:pPr>
              <w:spacing w:line="256" w:lineRule="auto"/>
              <w:jc w:val="center"/>
              <w:rPr>
                <w:color w:val="000000"/>
                <w:lang w:eastAsia="en-US"/>
              </w:rPr>
            </w:pPr>
            <w:r w:rsidRPr="002F54AC">
              <w:rPr>
                <w:color w:val="000000"/>
                <w:lang w:eastAsia="en-US"/>
              </w:rPr>
              <w:t>Варфоломеевка - Варфоломеевка</w:t>
            </w:r>
          </w:p>
        </w:tc>
        <w:tc>
          <w:tcPr>
            <w:tcW w:w="2490" w:type="dxa"/>
            <w:tcBorders>
              <w:top w:val="nil"/>
              <w:left w:val="nil"/>
              <w:bottom w:val="single" w:sz="4" w:space="0" w:color="auto"/>
              <w:right w:val="single" w:sz="4" w:space="0" w:color="auto"/>
            </w:tcBorders>
            <w:noWrap/>
            <w:vAlign w:val="center"/>
            <w:hideMark/>
          </w:tcPr>
          <w:p w:rsidR="00881EC9" w:rsidRPr="002F54AC" w:rsidRDefault="00881EC9" w:rsidP="00E903E0">
            <w:pPr>
              <w:spacing w:line="256" w:lineRule="auto"/>
              <w:jc w:val="center"/>
              <w:rPr>
                <w:color w:val="000000"/>
                <w:lang w:eastAsia="en-US"/>
              </w:rPr>
            </w:pPr>
            <w:r w:rsidRPr="002F54AC">
              <w:rPr>
                <w:color w:val="000000"/>
                <w:lang w:eastAsia="en-US"/>
              </w:rPr>
              <w:t>0.75</w:t>
            </w:r>
          </w:p>
        </w:tc>
        <w:tc>
          <w:tcPr>
            <w:tcW w:w="3427" w:type="dxa"/>
            <w:tcBorders>
              <w:top w:val="nil"/>
              <w:left w:val="nil"/>
              <w:bottom w:val="single" w:sz="4" w:space="0" w:color="auto"/>
              <w:right w:val="single" w:sz="4" w:space="0" w:color="auto"/>
            </w:tcBorders>
            <w:noWrap/>
            <w:vAlign w:val="center"/>
            <w:hideMark/>
          </w:tcPr>
          <w:p w:rsidR="00881EC9" w:rsidRPr="002F54AC" w:rsidRDefault="00881EC9" w:rsidP="00E903E0">
            <w:pPr>
              <w:spacing w:line="256" w:lineRule="auto"/>
              <w:jc w:val="center"/>
              <w:rPr>
                <w:color w:val="000000"/>
                <w:lang w:eastAsia="en-US"/>
              </w:rPr>
            </w:pPr>
            <w:r w:rsidRPr="002F54AC">
              <w:rPr>
                <w:color w:val="000000"/>
                <w:lang w:eastAsia="en-US"/>
              </w:rPr>
              <w:t>0.59</w:t>
            </w:r>
          </w:p>
        </w:tc>
      </w:tr>
      <w:tr w:rsidR="00881EC9" w:rsidRPr="002F54AC" w:rsidTr="00E903E0">
        <w:trPr>
          <w:trHeight w:val="315"/>
          <w:jc w:val="center"/>
        </w:trPr>
        <w:tc>
          <w:tcPr>
            <w:tcW w:w="3775" w:type="dxa"/>
            <w:tcBorders>
              <w:top w:val="nil"/>
              <w:left w:val="single" w:sz="4" w:space="0" w:color="auto"/>
              <w:bottom w:val="single" w:sz="4" w:space="0" w:color="auto"/>
              <w:right w:val="single" w:sz="4" w:space="0" w:color="auto"/>
            </w:tcBorders>
            <w:noWrap/>
            <w:vAlign w:val="center"/>
            <w:hideMark/>
          </w:tcPr>
          <w:p w:rsidR="00881EC9" w:rsidRPr="002F54AC" w:rsidRDefault="00881EC9" w:rsidP="00E903E0">
            <w:pPr>
              <w:spacing w:line="256" w:lineRule="auto"/>
              <w:jc w:val="center"/>
              <w:rPr>
                <w:color w:val="000000"/>
                <w:lang w:eastAsia="en-US"/>
              </w:rPr>
            </w:pPr>
            <w:r w:rsidRPr="002F54AC">
              <w:rPr>
                <w:color w:val="000000"/>
                <w:lang w:eastAsia="en-US"/>
              </w:rPr>
              <w:t>Среднее значение</w:t>
            </w:r>
          </w:p>
        </w:tc>
        <w:tc>
          <w:tcPr>
            <w:tcW w:w="2490" w:type="dxa"/>
            <w:tcBorders>
              <w:top w:val="nil"/>
              <w:left w:val="nil"/>
              <w:bottom w:val="single" w:sz="4" w:space="0" w:color="auto"/>
              <w:right w:val="single" w:sz="4" w:space="0" w:color="auto"/>
            </w:tcBorders>
            <w:noWrap/>
            <w:vAlign w:val="center"/>
            <w:hideMark/>
          </w:tcPr>
          <w:p w:rsidR="00881EC9" w:rsidRPr="002F54AC" w:rsidRDefault="00881EC9" w:rsidP="00E903E0">
            <w:pPr>
              <w:spacing w:line="256" w:lineRule="auto"/>
              <w:jc w:val="center"/>
              <w:rPr>
                <w:color w:val="000000"/>
                <w:lang w:eastAsia="en-US"/>
              </w:rPr>
            </w:pPr>
            <w:r w:rsidRPr="002F54AC">
              <w:rPr>
                <w:color w:val="000000"/>
                <w:lang w:eastAsia="en-US"/>
              </w:rPr>
              <w:t>0.81</w:t>
            </w:r>
          </w:p>
        </w:tc>
        <w:tc>
          <w:tcPr>
            <w:tcW w:w="3427" w:type="dxa"/>
            <w:tcBorders>
              <w:top w:val="nil"/>
              <w:left w:val="nil"/>
              <w:bottom w:val="single" w:sz="4" w:space="0" w:color="auto"/>
              <w:right w:val="single" w:sz="4" w:space="0" w:color="auto"/>
            </w:tcBorders>
            <w:noWrap/>
            <w:vAlign w:val="center"/>
            <w:hideMark/>
          </w:tcPr>
          <w:p w:rsidR="00881EC9" w:rsidRPr="002F54AC" w:rsidRDefault="00881EC9" w:rsidP="00E903E0">
            <w:pPr>
              <w:spacing w:line="256" w:lineRule="auto"/>
              <w:jc w:val="center"/>
              <w:rPr>
                <w:color w:val="000000"/>
                <w:lang w:eastAsia="en-US"/>
              </w:rPr>
            </w:pPr>
            <w:r w:rsidRPr="002F54AC">
              <w:rPr>
                <w:color w:val="000000"/>
                <w:lang w:eastAsia="en-US"/>
              </w:rPr>
              <w:t>0.69</w:t>
            </w:r>
          </w:p>
        </w:tc>
      </w:tr>
      <w:tr w:rsidR="00881EC9" w:rsidRPr="002F54AC" w:rsidTr="00E903E0">
        <w:trPr>
          <w:trHeight w:val="315"/>
          <w:jc w:val="center"/>
        </w:trPr>
        <w:tc>
          <w:tcPr>
            <w:tcW w:w="9692" w:type="dxa"/>
            <w:gridSpan w:val="3"/>
            <w:tcBorders>
              <w:top w:val="nil"/>
              <w:left w:val="single" w:sz="4" w:space="0" w:color="auto"/>
              <w:bottom w:val="single" w:sz="4" w:space="0" w:color="auto"/>
              <w:right w:val="single" w:sz="4" w:space="0" w:color="auto"/>
            </w:tcBorders>
            <w:noWrap/>
            <w:vAlign w:val="center"/>
            <w:hideMark/>
          </w:tcPr>
          <w:p w:rsidR="00881EC9" w:rsidRPr="002F54AC" w:rsidRDefault="00881EC9" w:rsidP="00E903E0">
            <w:pPr>
              <w:spacing w:line="256" w:lineRule="auto"/>
              <w:jc w:val="center"/>
              <w:rPr>
                <w:color w:val="000000"/>
                <w:lang w:eastAsia="en-US"/>
              </w:rPr>
            </w:pPr>
            <w:r w:rsidRPr="002F54AC">
              <w:rPr>
                <w:color w:val="000000"/>
                <w:lang w:eastAsia="en-US"/>
              </w:rPr>
              <w:t>Модель для крупного бассейна</w:t>
            </w:r>
          </w:p>
        </w:tc>
      </w:tr>
      <w:tr w:rsidR="00881EC9" w:rsidRPr="002F54AC" w:rsidTr="00E903E0">
        <w:trPr>
          <w:trHeight w:val="315"/>
          <w:jc w:val="center"/>
        </w:trPr>
        <w:tc>
          <w:tcPr>
            <w:tcW w:w="3775" w:type="dxa"/>
            <w:tcBorders>
              <w:top w:val="nil"/>
              <w:left w:val="single" w:sz="4" w:space="0" w:color="auto"/>
              <w:bottom w:val="single" w:sz="4" w:space="0" w:color="auto"/>
              <w:right w:val="single" w:sz="4" w:space="0" w:color="auto"/>
            </w:tcBorders>
            <w:noWrap/>
            <w:vAlign w:val="center"/>
            <w:hideMark/>
          </w:tcPr>
          <w:p w:rsidR="00881EC9" w:rsidRPr="002F54AC" w:rsidRDefault="00881EC9" w:rsidP="00E903E0">
            <w:pPr>
              <w:spacing w:line="256" w:lineRule="auto"/>
              <w:jc w:val="center"/>
              <w:rPr>
                <w:color w:val="000000"/>
                <w:lang w:eastAsia="en-US"/>
              </w:rPr>
            </w:pPr>
            <w:r w:rsidRPr="002F54AC">
              <w:rPr>
                <w:color w:val="000000"/>
                <w:lang w:eastAsia="en-US"/>
              </w:rPr>
              <w:t>Уссури</w:t>
            </w:r>
            <w:r w:rsidR="00E903E0">
              <w:rPr>
                <w:color w:val="000000"/>
                <w:lang w:eastAsia="en-US"/>
              </w:rPr>
              <w:t xml:space="preserve"> </w:t>
            </w:r>
            <w:r w:rsidRPr="002F54AC">
              <w:rPr>
                <w:color w:val="000000"/>
                <w:lang w:eastAsia="en-US"/>
              </w:rPr>
              <w:t>-</w:t>
            </w:r>
            <w:r w:rsidR="00E903E0">
              <w:rPr>
                <w:color w:val="000000"/>
                <w:lang w:eastAsia="en-US"/>
              </w:rPr>
              <w:t xml:space="preserve"> </w:t>
            </w:r>
            <w:r w:rsidRPr="002F54AC">
              <w:rPr>
                <w:color w:val="000000"/>
                <w:lang w:eastAsia="en-US"/>
              </w:rPr>
              <w:t>Кировский</w:t>
            </w:r>
          </w:p>
        </w:tc>
        <w:tc>
          <w:tcPr>
            <w:tcW w:w="2490" w:type="dxa"/>
            <w:tcBorders>
              <w:top w:val="nil"/>
              <w:left w:val="nil"/>
              <w:bottom w:val="single" w:sz="4" w:space="0" w:color="auto"/>
              <w:right w:val="single" w:sz="4" w:space="0" w:color="auto"/>
            </w:tcBorders>
            <w:noWrap/>
            <w:vAlign w:val="center"/>
            <w:hideMark/>
          </w:tcPr>
          <w:p w:rsidR="00881EC9" w:rsidRPr="002F54AC" w:rsidRDefault="00881EC9" w:rsidP="00E903E0">
            <w:pPr>
              <w:spacing w:line="256" w:lineRule="auto"/>
              <w:jc w:val="center"/>
              <w:rPr>
                <w:color w:val="000000"/>
                <w:lang w:eastAsia="en-US"/>
              </w:rPr>
            </w:pPr>
            <w:r w:rsidRPr="002F54AC">
              <w:rPr>
                <w:color w:val="000000"/>
                <w:lang w:eastAsia="en-US"/>
              </w:rPr>
              <w:t>-</w:t>
            </w:r>
          </w:p>
        </w:tc>
        <w:tc>
          <w:tcPr>
            <w:tcW w:w="3427" w:type="dxa"/>
            <w:tcBorders>
              <w:top w:val="nil"/>
              <w:left w:val="nil"/>
              <w:bottom w:val="single" w:sz="4" w:space="0" w:color="auto"/>
              <w:right w:val="single" w:sz="4" w:space="0" w:color="auto"/>
            </w:tcBorders>
            <w:noWrap/>
            <w:vAlign w:val="center"/>
            <w:hideMark/>
          </w:tcPr>
          <w:p w:rsidR="00881EC9" w:rsidRPr="002F54AC" w:rsidRDefault="00881EC9" w:rsidP="00E903E0">
            <w:pPr>
              <w:spacing w:line="256" w:lineRule="auto"/>
              <w:jc w:val="center"/>
              <w:rPr>
                <w:color w:val="000000"/>
                <w:lang w:eastAsia="en-US"/>
              </w:rPr>
            </w:pPr>
            <w:r w:rsidRPr="002F54AC">
              <w:rPr>
                <w:color w:val="000000"/>
                <w:lang w:eastAsia="en-US"/>
              </w:rPr>
              <w:t>0.74</w:t>
            </w:r>
          </w:p>
        </w:tc>
      </w:tr>
    </w:tbl>
    <w:p w:rsidR="00881EC9" w:rsidRPr="002F54AC" w:rsidRDefault="00881EC9" w:rsidP="00881EC9">
      <w:pPr>
        <w:spacing w:line="360" w:lineRule="auto"/>
        <w:ind w:firstLine="709"/>
        <w:jc w:val="both"/>
      </w:pPr>
    </w:p>
    <w:p w:rsidR="00881EC9" w:rsidRPr="002F54AC" w:rsidRDefault="00881EC9" w:rsidP="00881EC9">
      <w:pPr>
        <w:spacing w:line="360" w:lineRule="auto"/>
        <w:ind w:firstLine="709"/>
        <w:jc w:val="both"/>
      </w:pPr>
      <w:r w:rsidRPr="002F54AC">
        <w:t xml:space="preserve">Оценки качества, осредненные по выборкам погодичных запусков, попадают в градации «хорошо» и «отлично», оценки, полученные по многолетним периодам по всему периоду – от «удовлетворительно» до «хорошо». Осредненное значение коэффициента </w:t>
      </w:r>
      <w:r w:rsidRPr="002F54AC">
        <w:rPr>
          <w:i/>
          <w:color w:val="000000"/>
        </w:rPr>
        <w:t>R</w:t>
      </w:r>
      <w:r w:rsidRPr="002F54AC">
        <w:rPr>
          <w:i/>
          <w:color w:val="000000"/>
          <w:vertAlign w:val="subscript"/>
        </w:rPr>
        <w:t xml:space="preserve">NS </w:t>
      </w:r>
      <w:r w:rsidRPr="002F54AC">
        <w:rPr>
          <w:color w:val="000000"/>
        </w:rPr>
        <w:t xml:space="preserve">по всем бассейнам по многолетним периодам лежит на границе «удовлетворительно» и «хорошо» - 0.69. Пониженные оценки качества, в основном, связаны с наличием маловодных лет, которые моделью отрабатываются хуже. Это обусловлено концепцией модели FCM, которая направлена в первую очередь на описание высоких паводковых событий. Рассчитанные гидрографы для паводков практически полностью совпадают с измеренными. Также снижение качества моделирования отмечается для наиболее раннего периода до 1966 года и начиная с 90-х гг. XX в., что, вероятно, обусловлено более низким качеством наблюдений в эти годы. Исходя из этого анализа, в дальнейшем в качестве опорного периода </w:t>
      </w:r>
      <w:r w:rsidR="00A2187C">
        <w:rPr>
          <w:color w:val="000000"/>
        </w:rPr>
        <w:t>рассматривался период 1966–1990 гг.</w:t>
      </w:r>
      <w:r w:rsidRPr="002F54AC">
        <w:rPr>
          <w:color w:val="000000"/>
        </w:rPr>
        <w:t xml:space="preserve">, и по нему определялись параметры </w:t>
      </w:r>
      <w:r w:rsidRPr="002F54AC">
        <w:rPr>
          <w:color w:val="000000"/>
          <w:lang w:val="en-US"/>
        </w:rPr>
        <w:t>FCM</w:t>
      </w:r>
      <w:r w:rsidRPr="002F54AC">
        <w:rPr>
          <w:color w:val="000000"/>
        </w:rPr>
        <w:t xml:space="preserve"> для дальнейших расчетов. </w:t>
      </w:r>
      <w:r w:rsidRPr="002F54AC">
        <w:t>Качество моделирования также несколько снижается от горных к равнинно-предгорным бассейнам, что обусловлено большей частотой засушливых периодов и лет в режиме последних.</w:t>
      </w:r>
    </w:p>
    <w:p w:rsidR="00881EC9" w:rsidRPr="002F54AC" w:rsidRDefault="00881EC9" w:rsidP="00881EC9">
      <w:pPr>
        <w:spacing w:line="360" w:lineRule="auto"/>
        <w:ind w:firstLine="709"/>
        <w:jc w:val="both"/>
      </w:pPr>
      <w:r w:rsidRPr="002F54AC">
        <w:t>Таким образом, на основе параметризации и тестирования модели, выполненных с учетом качества данных наблюдений, сделан вывод, что модель отражает стокоформирующие процессы с достаточной степенью качества, и она может быть использована в дальнейшем при расчетах по схеме динамико-стохастического моделирования.</w:t>
      </w:r>
    </w:p>
    <w:p w:rsidR="00881EC9" w:rsidRPr="002F54AC" w:rsidRDefault="00881EC9" w:rsidP="00881EC9">
      <w:pPr>
        <w:spacing w:line="360" w:lineRule="auto"/>
        <w:jc w:val="both"/>
      </w:pPr>
    </w:p>
    <w:p w:rsidR="00881EC9" w:rsidRPr="002F54AC" w:rsidRDefault="00881EC9" w:rsidP="00881EC9">
      <w:pPr>
        <w:pStyle w:val="2"/>
        <w:spacing w:before="0" w:after="0" w:line="360" w:lineRule="auto"/>
        <w:ind w:firstLine="709"/>
        <w:jc w:val="center"/>
        <w:rPr>
          <w:rFonts w:ascii="Times New Roman" w:hAnsi="Times New Roman" w:cs="Times New Roman"/>
          <w:i w:val="0"/>
          <w:iCs w:val="0"/>
          <w:sz w:val="24"/>
          <w:szCs w:val="24"/>
        </w:rPr>
      </w:pPr>
      <w:bookmarkStart w:id="38" w:name="_Toc528539369"/>
      <w:bookmarkStart w:id="39" w:name="_Toc535331724"/>
      <w:bookmarkStart w:id="40" w:name="_Toc11157150"/>
      <w:r w:rsidRPr="002F54AC">
        <w:rPr>
          <w:rFonts w:ascii="Times New Roman" w:hAnsi="Times New Roman" w:cs="Times New Roman"/>
          <w:i w:val="0"/>
          <w:iCs w:val="0"/>
          <w:sz w:val="24"/>
          <w:szCs w:val="24"/>
        </w:rPr>
        <w:t xml:space="preserve">4.2. </w:t>
      </w:r>
      <w:bookmarkEnd w:id="38"/>
      <w:r w:rsidRPr="002F54AC">
        <w:rPr>
          <w:rFonts w:ascii="Times New Roman" w:hAnsi="Times New Roman" w:cs="Times New Roman"/>
          <w:i w:val="0"/>
          <w:iCs w:val="0"/>
          <w:sz w:val="24"/>
          <w:szCs w:val="24"/>
        </w:rPr>
        <w:t xml:space="preserve">Оценка чувствительности </w:t>
      </w:r>
      <w:r w:rsidRPr="002F54AC">
        <w:rPr>
          <w:rFonts w:ascii="Times New Roman" w:hAnsi="Times New Roman"/>
          <w:i w:val="0"/>
          <w:iCs w:val="0"/>
          <w:sz w:val="24"/>
        </w:rPr>
        <w:t xml:space="preserve">модели </w:t>
      </w:r>
      <w:bookmarkEnd w:id="39"/>
      <w:r w:rsidRPr="002F54AC">
        <w:rPr>
          <w:rFonts w:ascii="Times New Roman" w:hAnsi="Times New Roman"/>
          <w:i w:val="0"/>
          <w:iCs w:val="0"/>
          <w:sz w:val="24"/>
        </w:rPr>
        <w:t>стока FCM</w:t>
      </w:r>
      <w:bookmarkEnd w:id="40"/>
    </w:p>
    <w:p w:rsidR="00881EC9" w:rsidRPr="002F54AC" w:rsidRDefault="00881EC9" w:rsidP="00881EC9">
      <w:pPr>
        <w:spacing w:line="360" w:lineRule="auto"/>
        <w:ind w:firstLine="709"/>
        <w:jc w:val="both"/>
      </w:pPr>
      <w:r w:rsidRPr="002F54AC">
        <w:t>Результаты работы принятой стоковой модели существенно зависят от входного потока данных, значений основных параметров модельных уравнений и значений начальных условий в каждом численном эксперименте. Некоторые из основных параметров и начальных условий калибруются, остальные оцениваюстя по данным наблюдений за осадками и стоком. Очевидно, каждый показатель в отдельности влияет на рассчитанный сток по-разному.</w:t>
      </w:r>
    </w:p>
    <w:p w:rsidR="00881EC9" w:rsidRPr="002F54AC" w:rsidRDefault="00881EC9" w:rsidP="00881EC9">
      <w:pPr>
        <w:spacing w:line="360" w:lineRule="auto"/>
        <w:ind w:firstLine="709"/>
        <w:jc w:val="both"/>
      </w:pPr>
      <w:r w:rsidRPr="002F54AC">
        <w:t xml:space="preserve">Для определения чувствительности модели к изменению параметров, начальных условий и исходных данных был проведен ряд сценарных вычислительных экспериментов на всех малых речных бассейнах (МРБ) в пределах р.Уссури-п.Кировский, как территории </w:t>
      </w:r>
      <w:r w:rsidR="00A2187C">
        <w:t>относительно</w:t>
      </w:r>
      <w:r w:rsidRPr="002F54AC">
        <w:t xml:space="preserve"> полно освещенной качественными данными. Каждый вычислительный эксперимент заключался в 100-кратном расчете гидрографов стока летне-осеннего сезона по </w:t>
      </w:r>
      <w:r w:rsidRPr="002F54AC">
        <w:lastRenderedPageBreak/>
        <w:t xml:space="preserve">многолетнему ряду осадков при стохастическом задании начальных условий ежегодно. Для каждого </w:t>
      </w:r>
      <w:r w:rsidRPr="002F54AC">
        <w:rPr>
          <w:i/>
          <w:lang w:val="en-US"/>
        </w:rPr>
        <w:t>i</w:t>
      </w:r>
      <w:r w:rsidRPr="002F54AC">
        <w:t xml:space="preserve">-го года по расчетному гидрографу определялись максимальный расход </w:t>
      </w:r>
      <w:r w:rsidRPr="002F54AC">
        <w:rPr>
          <w:i/>
          <w:lang w:val="en-US"/>
        </w:rPr>
        <w:t>Q</w:t>
      </w:r>
      <w:r w:rsidRPr="002F54AC">
        <w:rPr>
          <w:i/>
          <w:vertAlign w:val="subscript"/>
          <w:lang w:val="en-US"/>
        </w:rPr>
        <w:t>max</w:t>
      </w:r>
      <w:r w:rsidRPr="002F54AC">
        <w:rPr>
          <w:i/>
          <w:vertAlign w:val="subscript"/>
        </w:rPr>
        <w:t>,</w:t>
      </w:r>
      <w:r w:rsidRPr="002F54AC">
        <w:rPr>
          <w:i/>
          <w:vertAlign w:val="subscript"/>
          <w:lang w:val="en-US"/>
        </w:rPr>
        <w:t>i</w:t>
      </w:r>
      <w:r w:rsidRPr="002F54AC">
        <w:t xml:space="preserve"> и суммарный слой стока </w:t>
      </w:r>
      <w:r w:rsidRPr="002F54AC">
        <w:rPr>
          <w:i/>
          <w:lang w:val="en-US"/>
        </w:rPr>
        <w:t>W</w:t>
      </w:r>
      <w:r w:rsidRPr="002F54AC">
        <w:rPr>
          <w:i/>
          <w:vertAlign w:val="subscript"/>
          <w:lang w:val="en-US"/>
        </w:rPr>
        <w:t>VI</w:t>
      </w:r>
      <w:r w:rsidRPr="002F54AC">
        <w:rPr>
          <w:i/>
          <w:vertAlign w:val="subscript"/>
        </w:rPr>
        <w:t>-</w:t>
      </w:r>
      <w:r w:rsidRPr="002F54AC">
        <w:rPr>
          <w:i/>
          <w:vertAlign w:val="subscript"/>
          <w:lang w:val="en-US"/>
        </w:rPr>
        <w:t>IX</w:t>
      </w:r>
      <w:r w:rsidRPr="002F54AC">
        <w:rPr>
          <w:i/>
          <w:vertAlign w:val="subscript"/>
        </w:rPr>
        <w:t>,</w:t>
      </w:r>
      <w:r w:rsidRPr="002F54AC">
        <w:rPr>
          <w:i/>
          <w:vertAlign w:val="subscript"/>
          <w:lang w:val="en-US"/>
        </w:rPr>
        <w:t>i</w:t>
      </w:r>
      <w:r w:rsidRPr="002F54AC">
        <w:t>. Полученные 100 выборок каждой из 2-х характеристик одинаковой длительности (равной для каждого бассейна длительности ряда наблюдений за осадками, подаваемыми на вход модели) ранжировались и затем осреднялись по рангам. По осредненным значениям строились модельные кривые обеспеченности каждой характеристики в каждом эксперименте. Наличие 100 модельных значений характеристики для каждого ранга позволило также определить доверительные интервалы для кривой обеспеченности на 99, 95, 5 и 1% уровнях надежности.</w:t>
      </w:r>
    </w:p>
    <w:p w:rsidR="00881EC9" w:rsidRPr="002F54AC" w:rsidRDefault="00881EC9" w:rsidP="00881EC9">
      <w:pPr>
        <w:spacing w:line="360" w:lineRule="auto"/>
        <w:ind w:firstLine="709"/>
        <w:jc w:val="both"/>
      </w:pPr>
      <w:r w:rsidRPr="002F54AC">
        <w:t xml:space="preserve">Далее для каждого из 8 исследуемых МРБ были проведены серии модельных имитационных расчетов, как это описано выше, для оценки чувствительности модели к изменениям: </w:t>
      </w:r>
    </w:p>
    <w:p w:rsidR="00881EC9" w:rsidRPr="002F54AC" w:rsidRDefault="00881EC9" w:rsidP="00881EC9">
      <w:pPr>
        <w:pStyle w:val="af9"/>
        <w:numPr>
          <w:ilvl w:val="0"/>
          <w:numId w:val="32"/>
        </w:numPr>
        <w:spacing w:line="360" w:lineRule="auto"/>
        <w:ind w:left="0" w:firstLine="0"/>
        <w:jc w:val="both"/>
      </w:pPr>
      <w:r w:rsidRPr="002F54AC">
        <w:t xml:space="preserve">входных ежедневных осадков </w:t>
      </w:r>
      <w:r w:rsidRPr="002F54AC">
        <w:rPr>
          <w:i/>
          <w:lang w:val="en-US"/>
        </w:rPr>
        <w:t>X</w:t>
      </w:r>
      <w:r w:rsidRPr="002F54AC">
        <w:t xml:space="preserve">, </w:t>
      </w:r>
    </w:p>
    <w:p w:rsidR="00881EC9" w:rsidRPr="002F54AC" w:rsidRDefault="00881EC9" w:rsidP="00881EC9">
      <w:pPr>
        <w:pStyle w:val="af9"/>
        <w:numPr>
          <w:ilvl w:val="0"/>
          <w:numId w:val="32"/>
        </w:numPr>
        <w:spacing w:line="360" w:lineRule="auto"/>
        <w:ind w:left="0" w:firstLine="0"/>
        <w:jc w:val="both"/>
      </w:pPr>
      <w:r w:rsidRPr="002F54AC">
        <w:t xml:space="preserve">начальных условий (начальные значения гравитационного </w:t>
      </w:r>
      <w:r w:rsidRPr="002F54AC">
        <w:rPr>
          <w:color w:val="000000"/>
          <w:vertAlign w:val="superscript"/>
          <w:lang w:val="en-US"/>
        </w:rPr>
        <w:t>o</w:t>
      </w:r>
      <w:r w:rsidRPr="002F54AC">
        <w:rPr>
          <w:i/>
          <w:color w:val="000000"/>
          <w:lang w:val="en-US"/>
        </w:rPr>
        <w:t>S</w:t>
      </w:r>
      <w:r w:rsidRPr="002F54AC">
        <w:rPr>
          <w:i/>
          <w:color w:val="000000"/>
          <w:vertAlign w:val="subscript"/>
          <w:lang w:val="en-US"/>
        </w:rPr>
        <w:t>g</w:t>
      </w:r>
      <w:r w:rsidRPr="002F54AC">
        <w:t xml:space="preserve"> и негравитационного </w:t>
      </w:r>
      <w:r w:rsidRPr="002F54AC">
        <w:rPr>
          <w:color w:val="000000"/>
          <w:vertAlign w:val="superscript"/>
          <w:lang w:val="en-US"/>
        </w:rPr>
        <w:t>o</w:t>
      </w:r>
      <w:r w:rsidRPr="002F54AC">
        <w:rPr>
          <w:i/>
          <w:color w:val="000000"/>
          <w:lang w:val="en-US"/>
        </w:rPr>
        <w:t>S</w:t>
      </w:r>
      <w:r w:rsidRPr="002F54AC">
        <w:rPr>
          <w:i/>
          <w:color w:val="000000"/>
          <w:vertAlign w:val="subscript"/>
          <w:lang w:val="en-US"/>
        </w:rPr>
        <w:t>e</w:t>
      </w:r>
      <w:r w:rsidRPr="002F54AC">
        <w:rPr>
          <w:color w:val="000000"/>
        </w:rPr>
        <w:t xml:space="preserve"> </w:t>
      </w:r>
      <w:r w:rsidRPr="002F54AC">
        <w:t xml:space="preserve">влагозапасов бассейна, среднесуточные за сезон величины испарения </w:t>
      </w:r>
      <w:r w:rsidRPr="002F54AC">
        <w:rPr>
          <w:color w:val="000000"/>
          <w:vertAlign w:val="superscript"/>
          <w:lang w:val="en-US"/>
        </w:rPr>
        <w:t>o</w:t>
      </w:r>
      <w:r w:rsidRPr="002F54AC">
        <w:rPr>
          <w:i/>
          <w:color w:val="000000"/>
        </w:rPr>
        <w:t>Z</w:t>
      </w:r>
      <w:r w:rsidRPr="002F54AC">
        <w:t xml:space="preserve">), </w:t>
      </w:r>
    </w:p>
    <w:p w:rsidR="00881EC9" w:rsidRPr="002F54AC" w:rsidRDefault="00881EC9" w:rsidP="00881EC9">
      <w:pPr>
        <w:pStyle w:val="af9"/>
        <w:numPr>
          <w:ilvl w:val="0"/>
          <w:numId w:val="32"/>
        </w:numPr>
        <w:spacing w:line="360" w:lineRule="auto"/>
        <w:ind w:left="0" w:firstLine="0"/>
        <w:jc w:val="both"/>
      </w:pPr>
      <w:r w:rsidRPr="002F54AC">
        <w:t xml:space="preserve">параметров модели (величина глубокого подземного водообмена </w:t>
      </w:r>
      <w:r w:rsidRPr="002F54AC">
        <w:rPr>
          <w:i/>
          <w:lang w:val="en-US"/>
        </w:rPr>
        <w:t>G</w:t>
      </w:r>
      <w:r w:rsidRPr="002F54AC">
        <w:t xml:space="preserve">, критический расход </w:t>
      </w:r>
      <w:r w:rsidRPr="002F54AC">
        <w:rPr>
          <w:i/>
          <w:lang w:val="en-US"/>
        </w:rPr>
        <w:t>Q</w:t>
      </w:r>
      <w:r w:rsidRPr="002F54AC">
        <w:rPr>
          <w:i/>
          <w:vertAlign w:val="subscript"/>
          <w:lang w:val="en-US"/>
        </w:rPr>
        <w:t>cr</w:t>
      </w:r>
      <w:r w:rsidRPr="002F54AC">
        <w:t xml:space="preserve">, полная влагоемкость бассейна </w:t>
      </w:r>
      <w:r w:rsidRPr="002F54AC">
        <w:rPr>
          <w:i/>
          <w:lang w:val="en-US"/>
        </w:rPr>
        <w:t>TMC</w:t>
      </w:r>
      <w:r w:rsidRPr="002F54AC">
        <w:t xml:space="preserve">, показатель истощения русловых влагозапасов </w:t>
      </w:r>
      <w:r w:rsidRPr="002F54AC">
        <w:rPr>
          <w:i/>
          <w:lang w:val="en-US"/>
        </w:rPr>
        <w:t>k</w:t>
      </w:r>
      <w:r w:rsidRPr="002F54AC">
        <w:rPr>
          <w:i/>
          <w:vertAlign w:val="subscript"/>
          <w:lang w:val="en-US"/>
        </w:rPr>
        <w:t>gc</w:t>
      </w:r>
      <w:r w:rsidRPr="002F54AC">
        <w:t xml:space="preserve"> то же для верховодки </w:t>
      </w:r>
      <w:r w:rsidRPr="002F54AC">
        <w:rPr>
          <w:i/>
          <w:color w:val="000000"/>
          <w:lang w:val="en-US"/>
        </w:rPr>
        <w:t>k</w:t>
      </w:r>
      <w:r w:rsidRPr="002F54AC">
        <w:rPr>
          <w:i/>
          <w:color w:val="000000"/>
          <w:vertAlign w:val="subscript"/>
          <w:lang w:val="en-US"/>
        </w:rPr>
        <w:t>u</w:t>
      </w:r>
      <w:r w:rsidRPr="002F54AC">
        <w:t xml:space="preserve">). </w:t>
      </w:r>
    </w:p>
    <w:p w:rsidR="00881EC9" w:rsidRPr="002F54AC" w:rsidRDefault="00881EC9" w:rsidP="00750450">
      <w:pPr>
        <w:spacing w:line="360" w:lineRule="auto"/>
        <w:ind w:firstLine="708"/>
        <w:jc w:val="both"/>
      </w:pPr>
      <w:r w:rsidRPr="002F54AC">
        <w:t>Для краткости в дальнейшем все перечисленные характеристики называются исследуемыми (изменяемыми) параметрами.</w:t>
      </w:r>
    </w:p>
    <w:p w:rsidR="00881EC9" w:rsidRPr="002F54AC" w:rsidRDefault="00881EC9" w:rsidP="00881EC9">
      <w:pPr>
        <w:spacing w:line="360" w:lineRule="auto"/>
        <w:ind w:firstLine="709"/>
        <w:jc w:val="both"/>
      </w:pPr>
      <w:r w:rsidRPr="002F54AC">
        <w:t>Оценки выполнялись независимо для каждого исследуемого пара</w:t>
      </w:r>
      <w:r w:rsidR="00A2187C">
        <w:t>метра в диапазоне их величин 70–</w:t>
      </w:r>
      <w:r w:rsidRPr="002F54AC">
        <w:t xml:space="preserve">130% относительно фактических (осадки), либо оптимально оцененных значений (остальные параметры). Для этого к одному из параметров при выполнении вычислительного эксперимента применялись постоянные коэффициенты от 0.7 до 1.3 с шагом 0.1. Остальные исследуемые параметры при этом сохранялись неизменными. Единственным исключением был параметр </w:t>
      </w:r>
      <w:r w:rsidRPr="002F54AC">
        <w:rPr>
          <w:i/>
          <w:lang w:val="en-US"/>
        </w:rPr>
        <w:t>G</w:t>
      </w:r>
      <w:r w:rsidRPr="002F54AC">
        <w:t xml:space="preserve">, который может изменяться от положительных до отрицательных значений. Для него была вычислена средняя абсолютная величина по исследуемым бассейнам. Затем была вычислена 1/10 этого значения и использована в качестве шага изменения величины </w:t>
      </w:r>
      <w:r w:rsidRPr="002F54AC">
        <w:rPr>
          <w:i/>
          <w:lang w:val="en-US"/>
        </w:rPr>
        <w:t>G</w:t>
      </w:r>
      <w:r w:rsidRPr="002F54AC">
        <w:t xml:space="preserve"> при оценке чувствительности </w:t>
      </w:r>
      <w:r w:rsidRPr="002F54AC">
        <w:noBreakHyphen/>
        <w:t xml:space="preserve"> на три шага в положительную и отрицательную стороны.</w:t>
      </w:r>
    </w:p>
    <w:p w:rsidR="00881EC9" w:rsidRPr="002F54AC" w:rsidRDefault="00881EC9" w:rsidP="00881EC9">
      <w:pPr>
        <w:spacing w:line="360" w:lineRule="auto"/>
        <w:ind w:firstLine="709"/>
        <w:jc w:val="both"/>
      </w:pPr>
      <w:r w:rsidRPr="002F54AC">
        <w:t>Предполагается, что выбранные границы изменения параметров покрывают весь возможный диапазон их изменения в обозримой перспективе, как в результате самих климатических изменений, так и в результате изменений ландшафтов водосборов различного генезиса. Главной задачей при этом было выявление тех параметров, изменение которых имеет определяющее влияние на сток, а также сопоставление действия климатических факторов (осадки, испарение) с влиянием параметров подстилающей поверхности.</w:t>
      </w:r>
    </w:p>
    <w:p w:rsidR="00881EC9" w:rsidRPr="002F54AC" w:rsidRDefault="00881EC9" w:rsidP="00881EC9">
      <w:pPr>
        <w:spacing w:line="360" w:lineRule="auto"/>
        <w:ind w:firstLine="709"/>
        <w:jc w:val="both"/>
      </w:pPr>
      <w:r w:rsidRPr="002F54AC">
        <w:lastRenderedPageBreak/>
        <w:t xml:space="preserve">Влияние каждого параметра на максимальный расход </w:t>
      </w:r>
      <w:r w:rsidRPr="002F54AC">
        <w:rPr>
          <w:i/>
          <w:lang w:val="en-US"/>
        </w:rPr>
        <w:t>Q</w:t>
      </w:r>
      <w:r w:rsidRPr="002F54AC">
        <w:rPr>
          <w:i/>
          <w:vertAlign w:val="subscript"/>
          <w:lang w:val="en-US"/>
        </w:rPr>
        <w:t>max</w:t>
      </w:r>
      <w:r w:rsidRPr="002F54AC">
        <w:rPr>
          <w:i/>
          <w:vertAlign w:val="subscript"/>
        </w:rPr>
        <w:t>,</w:t>
      </w:r>
      <w:r w:rsidRPr="002F54AC">
        <w:rPr>
          <w:i/>
          <w:vertAlign w:val="subscript"/>
          <w:lang w:val="en-US"/>
        </w:rPr>
        <w:t>i</w:t>
      </w:r>
      <w:r w:rsidRPr="002F54AC">
        <w:t xml:space="preserve"> и суммарный слой стока </w:t>
      </w:r>
      <w:r w:rsidRPr="002F54AC">
        <w:rPr>
          <w:i/>
          <w:lang w:val="en-US"/>
        </w:rPr>
        <w:t>W</w:t>
      </w:r>
      <w:r w:rsidRPr="002F54AC">
        <w:rPr>
          <w:i/>
          <w:vertAlign w:val="subscript"/>
          <w:lang w:val="en-US"/>
        </w:rPr>
        <w:t>VI</w:t>
      </w:r>
      <w:r w:rsidRPr="002F54AC">
        <w:rPr>
          <w:i/>
          <w:vertAlign w:val="subscript"/>
        </w:rPr>
        <w:t>-</w:t>
      </w:r>
      <w:r w:rsidRPr="002F54AC">
        <w:rPr>
          <w:i/>
          <w:vertAlign w:val="subscript"/>
          <w:lang w:val="en-US"/>
        </w:rPr>
        <w:t>IX</w:t>
      </w:r>
      <w:r w:rsidRPr="002F54AC">
        <w:rPr>
          <w:i/>
          <w:vertAlign w:val="subscript"/>
        </w:rPr>
        <w:t>,</w:t>
      </w:r>
      <w:r w:rsidRPr="002F54AC">
        <w:rPr>
          <w:i/>
          <w:vertAlign w:val="subscript"/>
          <w:lang w:val="en-US"/>
        </w:rPr>
        <w:t>i</w:t>
      </w:r>
      <w:r w:rsidRPr="002F54AC">
        <w:t>. оценивалось за основно</w:t>
      </w:r>
      <w:r w:rsidR="00A2187C">
        <w:t>й рабочий период модели (1 июня–</w:t>
      </w:r>
      <w:r w:rsidRPr="002F54AC">
        <w:t>30 сентября). Как было описано выше, в результате одного вычислительного эксперимента получаем ранжированные выборки выходных значений, длины которых равны длинам рядов соответствующих осадков, использованных для конкретного МРБ. Каждый из членов выборки представляет результат порангового осреднения 100 модельных выборок и имеет оценки доверительного интервала (0.01-0.99) и (0.05-0.95). По итоговым выборкам рассчитывались средние значения и коэффициенты вариации, изменения которых и служили мерой чувствительности модели к изменяемым параметрам. Было установлено [</w:t>
      </w:r>
      <w:r w:rsidRPr="002F54AC">
        <w:rPr>
          <w:lang w:val="en-US"/>
        </w:rPr>
        <w:t>Gartsman</w:t>
      </w:r>
      <w:r w:rsidRPr="002F54AC">
        <w:t>, Lupakov, 2018], что оценки изменчивости коэффициента вариации остаются в пределах ошибки его определения и его изменение несравнимо с изменением модельных парамет</w:t>
      </w:r>
      <w:r w:rsidR="00A2187C">
        <w:t>ров. Помимо этого, следует учиты</w:t>
      </w:r>
      <w:r w:rsidRPr="002F54AC">
        <w:t xml:space="preserve">вать наличие неопределенностей в модельных оценках, климатических сценариях, измеренных гидрометеорологических величинах. Поэтому изменения оценивались только по среднему значению </w:t>
      </w:r>
      <w:r w:rsidR="006A5090" w:rsidRPr="002F54AC">
        <w:rPr>
          <w:i/>
          <w:lang w:val="en-US"/>
        </w:rPr>
        <w:t>Q</w:t>
      </w:r>
      <w:r w:rsidR="006A5090" w:rsidRPr="002F54AC">
        <w:rPr>
          <w:i/>
          <w:vertAlign w:val="subscript"/>
          <w:lang w:val="en-US"/>
        </w:rPr>
        <w:t>max</w:t>
      </w:r>
      <w:r w:rsidR="006A5090" w:rsidRPr="002F54AC">
        <w:rPr>
          <w:i/>
          <w:vertAlign w:val="subscript"/>
        </w:rPr>
        <w:t>,</w:t>
      </w:r>
      <w:r w:rsidR="006A5090" w:rsidRPr="002F54AC">
        <w:rPr>
          <w:i/>
          <w:vertAlign w:val="subscript"/>
          <w:lang w:val="en-US"/>
        </w:rPr>
        <w:t xml:space="preserve"> i</w:t>
      </w:r>
      <w:r w:rsidRPr="002F54AC">
        <w:t xml:space="preserve"> и </w:t>
      </w:r>
      <w:r w:rsidRPr="002F54AC">
        <w:rPr>
          <w:i/>
          <w:lang w:val="en-US"/>
        </w:rPr>
        <w:t>W</w:t>
      </w:r>
      <w:r w:rsidRPr="002F54AC">
        <w:rPr>
          <w:i/>
          <w:vertAlign w:val="subscript"/>
          <w:lang w:val="en-US"/>
        </w:rPr>
        <w:t>VI</w:t>
      </w:r>
      <w:r w:rsidRPr="002F54AC">
        <w:rPr>
          <w:i/>
          <w:vertAlign w:val="subscript"/>
        </w:rPr>
        <w:t>-</w:t>
      </w:r>
      <w:r w:rsidR="006A5090" w:rsidRPr="002F54AC">
        <w:rPr>
          <w:i/>
          <w:vertAlign w:val="subscript"/>
          <w:lang w:val="en-US"/>
        </w:rPr>
        <w:t>IX</w:t>
      </w:r>
      <w:r w:rsidR="006A5090" w:rsidRPr="002F54AC">
        <w:rPr>
          <w:i/>
          <w:vertAlign w:val="subscript"/>
        </w:rPr>
        <w:t>,</w:t>
      </w:r>
      <w:r w:rsidR="006A5090" w:rsidRPr="002F54AC">
        <w:rPr>
          <w:i/>
          <w:vertAlign w:val="subscript"/>
          <w:lang w:val="en-US"/>
        </w:rPr>
        <w:t xml:space="preserve"> i</w:t>
      </w:r>
      <w:r w:rsidRPr="002F54AC">
        <w:t xml:space="preserve"> как для чувствительности, так и для дальнейших оценок стока. </w:t>
      </w:r>
    </w:p>
    <w:p w:rsidR="00881EC9" w:rsidRPr="002F54AC" w:rsidRDefault="00881EC9" w:rsidP="00881EC9">
      <w:pPr>
        <w:spacing w:line="360" w:lineRule="auto"/>
        <w:ind w:firstLine="709"/>
        <w:jc w:val="both"/>
      </w:pPr>
      <w:r w:rsidRPr="002F54AC">
        <w:t xml:space="preserve">Как и предполагалось, чувствительность модели к изменениям параметров оказалась весьма различной (пример - на рис. 33, полная сводка результатов - в Приложении 3). </w:t>
      </w:r>
    </w:p>
    <w:p w:rsidR="00881EC9" w:rsidRPr="002F54AC" w:rsidRDefault="00881EC9" w:rsidP="00881EC9">
      <w:pPr>
        <w:spacing w:line="360" w:lineRule="auto"/>
        <w:ind w:firstLine="709"/>
        <w:jc w:val="both"/>
      </w:pPr>
    </w:p>
    <w:p w:rsidR="00881EC9" w:rsidRPr="002F54AC" w:rsidRDefault="00DA2B9A" w:rsidP="00881EC9">
      <w:pPr>
        <w:spacing w:line="360" w:lineRule="auto"/>
        <w:ind w:firstLine="709"/>
        <w:jc w:val="both"/>
      </w:pPr>
      <w:r>
        <w:pict>
          <v:group id="Группа 130" o:spid="_x0000_s3257" style="width:441.6pt;height:282.5pt;mso-position-horizontal-relative:char;mso-position-vertical-relative:line" coordorigin="1701,594" coordsize="9180,5997">
            <v:shape id="Picture 58" o:spid="_x0000_s3258" type="#_x0000_t75" alt="ВБР (converted)" style="position:absolute;left:1701;top:594;width:9180;height:52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">
              <v:imagedata r:id="rId96" o:title="ВБР (converted)"/>
            </v:shape>
            <v:shape id="Picture 59" o:spid="_x0000_s3259" type="#_x0000_t75" alt="Безымянный-4" style="position:absolute;left:2241;top:5994;width:8280;height:5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">
              <v:imagedata r:id="rId97" o:title="Безымянный-4"/>
            </v:shape>
            <w10:anchorlock/>
          </v:group>
        </w:pict>
      </w:r>
    </w:p>
    <w:p w:rsidR="00881EC9" w:rsidRPr="002F54AC" w:rsidRDefault="00881EC9" w:rsidP="006A5090">
      <w:pPr>
        <w:spacing w:line="276" w:lineRule="auto"/>
        <w:jc w:val="center"/>
        <w:rPr>
          <w:i/>
        </w:rPr>
      </w:pPr>
      <w:r w:rsidRPr="002F54AC">
        <w:t xml:space="preserve">Рисунок 33. Пример анализа модельной чувствительности к изменениям входных данных, параметров и начальных условий для р.Уссури </w:t>
      </w:r>
      <w:r w:rsidR="006A5090">
        <w:t>–</w:t>
      </w:r>
      <w:r w:rsidRPr="002F54AC">
        <w:t xml:space="preserve"> В</w:t>
      </w:r>
      <w:r w:rsidR="006A5090">
        <w:t xml:space="preserve">ерхняя </w:t>
      </w:r>
      <w:r w:rsidRPr="002F54AC">
        <w:t>Бреевка, левый график -</w:t>
      </w:r>
      <w:r w:rsidRPr="002F54AC">
        <w:rPr>
          <w:i/>
        </w:rPr>
        <w:t xml:space="preserve"> </w:t>
      </w:r>
      <w:r w:rsidRPr="002F54AC">
        <w:rPr>
          <w:i/>
          <w:lang w:val="en-US"/>
        </w:rPr>
        <w:t>Q</w:t>
      </w:r>
      <w:r w:rsidRPr="002F54AC">
        <w:rPr>
          <w:i/>
          <w:vertAlign w:val="subscript"/>
          <w:lang w:val="en-US"/>
        </w:rPr>
        <w:t>max</w:t>
      </w:r>
      <w:r w:rsidRPr="002F54AC">
        <w:rPr>
          <w:i/>
          <w:vertAlign w:val="subscript"/>
        </w:rPr>
        <w:t>,</w:t>
      </w:r>
      <w:r w:rsidRPr="002F54AC">
        <w:rPr>
          <w:i/>
          <w:vertAlign w:val="subscript"/>
          <w:lang w:val="en-US"/>
        </w:rPr>
        <w:t>i</w:t>
      </w:r>
      <w:r w:rsidRPr="006A5090">
        <w:rPr>
          <w:i/>
        </w:rPr>
        <w:t>,</w:t>
      </w:r>
      <w:r w:rsidRPr="002F54AC">
        <w:rPr>
          <w:i/>
        </w:rPr>
        <w:t xml:space="preserve"> </w:t>
      </w:r>
      <w:r w:rsidRPr="002F54AC">
        <w:t xml:space="preserve">правый график </w:t>
      </w:r>
      <w:r w:rsidRPr="002F54AC">
        <w:rPr>
          <w:i/>
        </w:rPr>
        <w:t xml:space="preserve">- </w:t>
      </w:r>
      <w:r w:rsidRPr="002F54AC">
        <w:rPr>
          <w:i/>
          <w:lang w:val="en-US"/>
        </w:rPr>
        <w:t>W</w:t>
      </w:r>
      <w:r w:rsidRPr="002F54AC">
        <w:rPr>
          <w:i/>
          <w:vertAlign w:val="subscript"/>
          <w:lang w:val="en-US"/>
        </w:rPr>
        <w:t>VI</w:t>
      </w:r>
      <w:r w:rsidRPr="002F54AC">
        <w:rPr>
          <w:i/>
          <w:vertAlign w:val="subscript"/>
        </w:rPr>
        <w:t>-</w:t>
      </w:r>
      <w:r w:rsidRPr="002F54AC">
        <w:rPr>
          <w:i/>
          <w:vertAlign w:val="subscript"/>
          <w:lang w:val="en-US"/>
        </w:rPr>
        <w:t>IX</w:t>
      </w:r>
      <w:r w:rsidRPr="002F54AC">
        <w:rPr>
          <w:i/>
          <w:vertAlign w:val="subscript"/>
        </w:rPr>
        <w:t>,</w:t>
      </w:r>
      <w:r w:rsidRPr="002F54AC">
        <w:rPr>
          <w:i/>
          <w:vertAlign w:val="subscript"/>
          <w:lang w:val="en-US"/>
        </w:rPr>
        <w:t>i</w:t>
      </w:r>
      <w:r w:rsidRPr="002F54AC">
        <w:t xml:space="preserve">. По оси абсцисс - изменение модельных параметров, по оси ординат - стоковой характеристики. Все в %. 1 – </w:t>
      </w:r>
      <w:r w:rsidRPr="002F54AC">
        <w:rPr>
          <w:i/>
          <w:lang w:val="en-US"/>
        </w:rPr>
        <w:t>X</w:t>
      </w:r>
      <w:r w:rsidRPr="002F54AC">
        <w:t xml:space="preserve">; 2 - </w:t>
      </w:r>
      <w:r w:rsidRPr="002F54AC">
        <w:rPr>
          <w:color w:val="000000"/>
          <w:vertAlign w:val="superscript"/>
          <w:lang w:val="en-US"/>
        </w:rPr>
        <w:t>o</w:t>
      </w:r>
      <w:r w:rsidRPr="002F54AC">
        <w:rPr>
          <w:i/>
          <w:color w:val="000000"/>
        </w:rPr>
        <w:t>Z</w:t>
      </w:r>
      <w:r w:rsidRPr="002F54AC">
        <w:t xml:space="preserve">; 3 - </w:t>
      </w:r>
      <w:r w:rsidRPr="002F54AC">
        <w:rPr>
          <w:i/>
          <w:color w:val="000000"/>
          <w:lang w:val="en-US"/>
        </w:rPr>
        <w:t>k</w:t>
      </w:r>
      <w:r w:rsidRPr="002F54AC">
        <w:rPr>
          <w:i/>
          <w:color w:val="000000"/>
          <w:vertAlign w:val="subscript"/>
          <w:lang w:val="en-US"/>
        </w:rPr>
        <w:t>u</w:t>
      </w:r>
      <w:r w:rsidRPr="002F54AC">
        <w:t xml:space="preserve">; 4 - </w:t>
      </w:r>
      <w:r w:rsidRPr="002F54AC">
        <w:rPr>
          <w:i/>
          <w:lang w:val="en-US"/>
        </w:rPr>
        <w:t>TMC</w:t>
      </w:r>
      <w:r w:rsidRPr="002F54AC">
        <w:t xml:space="preserve">; 5 – </w:t>
      </w:r>
      <w:r w:rsidRPr="002F54AC">
        <w:rPr>
          <w:i/>
          <w:lang w:val="en-US"/>
        </w:rPr>
        <w:t>Q</w:t>
      </w:r>
      <w:r w:rsidRPr="002F54AC">
        <w:rPr>
          <w:i/>
          <w:vertAlign w:val="subscript"/>
          <w:lang w:val="en-US"/>
        </w:rPr>
        <w:t>cr</w:t>
      </w:r>
      <w:r w:rsidRPr="002F54AC">
        <w:t xml:space="preserve">; 6 – </w:t>
      </w:r>
      <w:r w:rsidRPr="002F54AC">
        <w:rPr>
          <w:i/>
          <w:lang w:val="en-US"/>
        </w:rPr>
        <w:t>k</w:t>
      </w:r>
      <w:r w:rsidRPr="002F54AC">
        <w:rPr>
          <w:i/>
          <w:vertAlign w:val="subscript"/>
          <w:lang w:val="en-US"/>
        </w:rPr>
        <w:t>g</w:t>
      </w:r>
      <w:r w:rsidRPr="002F54AC">
        <w:rPr>
          <w:i/>
          <w:vertAlign w:val="subscript"/>
        </w:rPr>
        <w:t>с</w:t>
      </w:r>
      <w:r w:rsidRPr="002F54AC">
        <w:t xml:space="preserve">; 7 - </w:t>
      </w:r>
      <w:r w:rsidRPr="002F54AC">
        <w:rPr>
          <w:color w:val="000000"/>
          <w:vertAlign w:val="superscript"/>
          <w:lang w:val="en-US"/>
        </w:rPr>
        <w:t>o</w:t>
      </w:r>
      <w:r w:rsidRPr="002F54AC">
        <w:rPr>
          <w:i/>
          <w:color w:val="000000"/>
          <w:lang w:val="en-US"/>
        </w:rPr>
        <w:t>S</w:t>
      </w:r>
      <w:r w:rsidRPr="002F54AC">
        <w:rPr>
          <w:i/>
          <w:color w:val="000000"/>
          <w:vertAlign w:val="subscript"/>
          <w:lang w:val="en-US"/>
        </w:rPr>
        <w:t>g</w:t>
      </w:r>
    </w:p>
    <w:p w:rsidR="00881EC9" w:rsidRPr="002F54AC" w:rsidRDefault="00881EC9" w:rsidP="00881EC9">
      <w:pPr>
        <w:spacing w:line="360" w:lineRule="auto"/>
        <w:jc w:val="both"/>
      </w:pPr>
      <w:r w:rsidRPr="002F54AC">
        <w:lastRenderedPageBreak/>
        <w:t>Отклик на изменение также оказался несимметричным, т.е. изменение параметра на одну и ту же величину в «плюс» и «минус» дает заметно различный результат.</w:t>
      </w:r>
    </w:p>
    <w:p w:rsidR="00881EC9" w:rsidRPr="002F54AC" w:rsidRDefault="00881EC9" w:rsidP="00881EC9">
      <w:pPr>
        <w:spacing w:line="360" w:lineRule="auto"/>
        <w:ind w:firstLine="709"/>
        <w:jc w:val="both"/>
      </w:pPr>
      <w:r w:rsidRPr="002F54AC">
        <w:t>Параметры глубокого подземного влагообмена (</w:t>
      </w:r>
      <w:r w:rsidRPr="002F54AC">
        <w:rPr>
          <w:i/>
          <w:lang w:val="en-US"/>
        </w:rPr>
        <w:t>G</w:t>
      </w:r>
      <w:r w:rsidRPr="002F54AC">
        <w:t>) и начального негравитационного влагозапаса (</w:t>
      </w:r>
      <w:r w:rsidRPr="002F54AC">
        <w:rPr>
          <w:color w:val="000000"/>
          <w:vertAlign w:val="superscript"/>
          <w:lang w:val="en-US"/>
        </w:rPr>
        <w:t>o</w:t>
      </w:r>
      <w:r w:rsidRPr="002F54AC">
        <w:rPr>
          <w:i/>
          <w:color w:val="000000"/>
          <w:lang w:val="en-US"/>
        </w:rPr>
        <w:t>S</w:t>
      </w:r>
      <w:r w:rsidRPr="002F54AC">
        <w:rPr>
          <w:i/>
          <w:color w:val="000000"/>
          <w:vertAlign w:val="subscript"/>
          <w:lang w:val="en-US"/>
        </w:rPr>
        <w:t>e</w:t>
      </w:r>
      <w:r w:rsidRPr="002F54AC">
        <w:t>) при изменении их до 30% в обе стороны не привели к изменению в характеристиках стока более, чем на 4%, что не превышает погрешность их определения. Поэтому в дальнейшем анализе эти два показателя не учитываются.</w:t>
      </w:r>
    </w:p>
    <w:p w:rsidR="00881EC9" w:rsidRPr="002F54AC" w:rsidRDefault="00881EC9" w:rsidP="00881EC9">
      <w:pPr>
        <w:spacing w:line="360" w:lineRule="auto"/>
        <w:ind w:firstLine="709"/>
        <w:jc w:val="both"/>
      </w:pPr>
      <w:r w:rsidRPr="002F54AC">
        <w:t xml:space="preserve">Наиболее сильно влияющим фактором на результаты моделирования, ожидаемо, оказались осадки. При увеличении осадков на 30% увеличение </w:t>
      </w:r>
      <w:r w:rsidRPr="002F54AC">
        <w:rPr>
          <w:i/>
          <w:lang w:val="en-US"/>
        </w:rPr>
        <w:t>Q</w:t>
      </w:r>
      <w:r w:rsidRPr="002F54AC">
        <w:rPr>
          <w:i/>
          <w:vertAlign w:val="subscript"/>
          <w:lang w:val="en-US"/>
        </w:rPr>
        <w:t>max</w:t>
      </w:r>
      <w:r w:rsidRPr="002F54AC">
        <w:rPr>
          <w:i/>
          <w:vertAlign w:val="subscript"/>
        </w:rPr>
        <w:t>,</w:t>
      </w:r>
      <w:r w:rsidRPr="002F54AC">
        <w:rPr>
          <w:i/>
          <w:vertAlign w:val="subscript"/>
          <w:lang w:val="en-US"/>
        </w:rPr>
        <w:t>i</w:t>
      </w:r>
      <w:r w:rsidRPr="002F54AC">
        <w:rPr>
          <w:i/>
          <w:vertAlign w:val="subscript"/>
        </w:rPr>
        <w:t xml:space="preserve"> </w:t>
      </w:r>
      <w:r w:rsidRPr="002F54AC">
        <w:t>составило</w:t>
      </w:r>
      <w:r w:rsidRPr="002F54AC">
        <w:rPr>
          <w:i/>
          <w:vertAlign w:val="subscript"/>
        </w:rPr>
        <w:t xml:space="preserve"> </w:t>
      </w:r>
      <w:r w:rsidRPr="002F54AC">
        <w:t xml:space="preserve">от 85 до 139%, увеличение </w:t>
      </w:r>
      <w:r w:rsidRPr="002F54AC">
        <w:rPr>
          <w:i/>
          <w:lang w:val="en-US"/>
        </w:rPr>
        <w:t>W</w:t>
      </w:r>
      <w:r w:rsidRPr="002F54AC">
        <w:rPr>
          <w:i/>
          <w:vertAlign w:val="subscript"/>
          <w:lang w:val="en-US"/>
        </w:rPr>
        <w:t>VI</w:t>
      </w:r>
      <w:r w:rsidRPr="002F54AC">
        <w:rPr>
          <w:i/>
          <w:vertAlign w:val="subscript"/>
        </w:rPr>
        <w:t>-</w:t>
      </w:r>
      <w:r w:rsidRPr="002F54AC">
        <w:rPr>
          <w:i/>
          <w:vertAlign w:val="subscript"/>
          <w:lang w:val="en-US"/>
        </w:rPr>
        <w:t>IX</w:t>
      </w:r>
      <w:r w:rsidRPr="002F54AC">
        <w:rPr>
          <w:i/>
          <w:vertAlign w:val="subscript"/>
        </w:rPr>
        <w:t>,</w:t>
      </w:r>
      <w:r w:rsidRPr="002F54AC">
        <w:rPr>
          <w:i/>
          <w:vertAlign w:val="subscript"/>
          <w:lang w:val="en-US"/>
        </w:rPr>
        <w:t>i</w:t>
      </w:r>
      <w:r w:rsidRPr="002F54AC">
        <w:t xml:space="preserve"> </w:t>
      </w:r>
      <w:r w:rsidRPr="002F54AC">
        <w:noBreakHyphen/>
        <w:t xml:space="preserve"> от 40 до 74%; при уменьшении осадков на 30% </w:t>
      </w:r>
      <w:r w:rsidRPr="002F54AC">
        <w:rPr>
          <w:i/>
          <w:lang w:val="en-US"/>
        </w:rPr>
        <w:t>Q</w:t>
      </w:r>
      <w:r w:rsidRPr="002F54AC">
        <w:rPr>
          <w:i/>
          <w:vertAlign w:val="subscript"/>
          <w:lang w:val="en-US"/>
        </w:rPr>
        <w:t>max</w:t>
      </w:r>
      <w:r w:rsidRPr="002F54AC">
        <w:rPr>
          <w:i/>
          <w:vertAlign w:val="subscript"/>
        </w:rPr>
        <w:t>,</w:t>
      </w:r>
      <w:r w:rsidRPr="002F54AC">
        <w:rPr>
          <w:i/>
          <w:vertAlign w:val="subscript"/>
          <w:lang w:val="en-US"/>
        </w:rPr>
        <w:t>i</w:t>
      </w:r>
      <w:r w:rsidRPr="002F54AC">
        <w:rPr>
          <w:i/>
          <w:vertAlign w:val="subscript"/>
        </w:rPr>
        <w:t xml:space="preserve"> </w:t>
      </w:r>
      <w:r w:rsidRPr="002F54AC">
        <w:t>уменьшался на 54</w:t>
      </w:r>
      <w:r w:rsidR="00E50B05">
        <w:t>–</w:t>
      </w:r>
      <w:r w:rsidRPr="002F54AC">
        <w:t xml:space="preserve">77%, а </w:t>
      </w:r>
      <w:r w:rsidRPr="002F54AC">
        <w:rPr>
          <w:i/>
          <w:lang w:val="en-US"/>
        </w:rPr>
        <w:t>W</w:t>
      </w:r>
      <w:r w:rsidRPr="002F54AC">
        <w:rPr>
          <w:i/>
          <w:vertAlign w:val="subscript"/>
          <w:lang w:val="en-US"/>
        </w:rPr>
        <w:t>VI</w:t>
      </w:r>
      <w:r w:rsidRPr="002F54AC">
        <w:rPr>
          <w:i/>
          <w:vertAlign w:val="subscript"/>
        </w:rPr>
        <w:t>-</w:t>
      </w:r>
      <w:r w:rsidRPr="002F54AC">
        <w:rPr>
          <w:i/>
          <w:vertAlign w:val="subscript"/>
          <w:lang w:val="en-US"/>
        </w:rPr>
        <w:t>IX</w:t>
      </w:r>
      <w:r w:rsidRPr="002F54AC">
        <w:rPr>
          <w:i/>
          <w:vertAlign w:val="subscript"/>
        </w:rPr>
        <w:t>,</w:t>
      </w:r>
      <w:r w:rsidRPr="002F54AC">
        <w:rPr>
          <w:i/>
          <w:vertAlign w:val="subscript"/>
          <w:lang w:val="en-US"/>
        </w:rPr>
        <w:t>i</w:t>
      </w:r>
      <w:r w:rsidR="00E50B05">
        <w:t xml:space="preserve"> на 34–</w:t>
      </w:r>
      <w:r w:rsidRPr="002F54AC">
        <w:t xml:space="preserve">52%. Чувствительность к другому климатическому параметру </w:t>
      </w:r>
      <w:r w:rsidRPr="002F54AC">
        <w:rPr>
          <w:i/>
          <w:vertAlign w:val="superscript"/>
          <w:lang w:val="en-US"/>
        </w:rPr>
        <w:t>o</w:t>
      </w:r>
      <w:r w:rsidRPr="002F54AC">
        <w:rPr>
          <w:i/>
          <w:lang w:val="en-US"/>
        </w:rPr>
        <w:t>Z</w:t>
      </w:r>
      <w:r w:rsidRPr="002F54AC">
        <w:t xml:space="preserve"> (среднесуточное испарение за сезон), напротив, оказалась меньше ожидаемой. При увеличении испарения на 30% </w:t>
      </w:r>
      <w:r w:rsidRPr="002F54AC">
        <w:rPr>
          <w:i/>
          <w:lang w:val="en-US"/>
        </w:rPr>
        <w:t>Q</w:t>
      </w:r>
      <w:r w:rsidRPr="002F54AC">
        <w:rPr>
          <w:i/>
          <w:vertAlign w:val="subscript"/>
          <w:lang w:val="en-US"/>
        </w:rPr>
        <w:t>max</w:t>
      </w:r>
      <w:r w:rsidRPr="002F54AC">
        <w:rPr>
          <w:i/>
          <w:vertAlign w:val="subscript"/>
        </w:rPr>
        <w:t>,</w:t>
      </w:r>
      <w:r w:rsidRPr="002F54AC">
        <w:rPr>
          <w:i/>
          <w:vertAlign w:val="subscript"/>
          <w:lang w:val="en-US"/>
        </w:rPr>
        <w:t>i</w:t>
      </w:r>
      <w:r w:rsidRPr="002F54AC">
        <w:rPr>
          <w:i/>
          <w:vertAlign w:val="subscript"/>
        </w:rPr>
        <w:t xml:space="preserve"> </w:t>
      </w:r>
      <w:r w:rsidR="00E50B05">
        <w:t>уменьшался на 1–</w:t>
      </w:r>
      <w:r w:rsidRPr="002F54AC">
        <w:t xml:space="preserve">28%, </w:t>
      </w:r>
      <w:r w:rsidRPr="002F54AC">
        <w:rPr>
          <w:i/>
          <w:lang w:val="en-US"/>
        </w:rPr>
        <w:t>W</w:t>
      </w:r>
      <w:r w:rsidRPr="002F54AC">
        <w:rPr>
          <w:i/>
          <w:vertAlign w:val="subscript"/>
          <w:lang w:val="en-US"/>
        </w:rPr>
        <w:t>VI</w:t>
      </w:r>
      <w:r w:rsidRPr="002F54AC">
        <w:rPr>
          <w:i/>
          <w:vertAlign w:val="subscript"/>
        </w:rPr>
        <w:t>-</w:t>
      </w:r>
      <w:r w:rsidRPr="002F54AC">
        <w:rPr>
          <w:i/>
          <w:vertAlign w:val="subscript"/>
          <w:lang w:val="en-US"/>
        </w:rPr>
        <w:t>IX</w:t>
      </w:r>
      <w:r w:rsidRPr="002F54AC">
        <w:rPr>
          <w:i/>
          <w:vertAlign w:val="subscript"/>
        </w:rPr>
        <w:t>,</w:t>
      </w:r>
      <w:r w:rsidRPr="002F54AC">
        <w:rPr>
          <w:i/>
          <w:vertAlign w:val="subscript"/>
          <w:lang w:val="en-US"/>
        </w:rPr>
        <w:t>i</w:t>
      </w:r>
      <w:r w:rsidR="00E50B05">
        <w:t xml:space="preserve"> уменьшался на 1–</w:t>
      </w:r>
      <w:r w:rsidRPr="002F54AC">
        <w:t xml:space="preserve">18%; при уменьшении на 30% </w:t>
      </w:r>
      <w:r w:rsidRPr="002F54AC">
        <w:rPr>
          <w:i/>
          <w:lang w:val="en-US"/>
        </w:rPr>
        <w:t>Q</w:t>
      </w:r>
      <w:r w:rsidRPr="002F54AC">
        <w:rPr>
          <w:i/>
          <w:vertAlign w:val="subscript"/>
          <w:lang w:val="en-US"/>
        </w:rPr>
        <w:t>max</w:t>
      </w:r>
      <w:r w:rsidRPr="002F54AC">
        <w:rPr>
          <w:i/>
          <w:vertAlign w:val="subscript"/>
        </w:rPr>
        <w:t>,</w:t>
      </w:r>
      <w:r w:rsidRPr="002F54AC">
        <w:rPr>
          <w:i/>
          <w:vertAlign w:val="subscript"/>
          <w:lang w:val="en-US"/>
        </w:rPr>
        <w:t>i</w:t>
      </w:r>
      <w:r w:rsidRPr="002F54AC">
        <w:rPr>
          <w:i/>
          <w:vertAlign w:val="subscript"/>
        </w:rPr>
        <w:t xml:space="preserve"> </w:t>
      </w:r>
      <w:r w:rsidR="00E50B05">
        <w:t>увеличивался на 6–</w:t>
      </w:r>
      <w:r w:rsidRPr="002F54AC">
        <w:t xml:space="preserve">46%, </w:t>
      </w:r>
      <w:r w:rsidRPr="002F54AC">
        <w:rPr>
          <w:i/>
          <w:lang w:val="en-US"/>
        </w:rPr>
        <w:t>W</w:t>
      </w:r>
      <w:r w:rsidRPr="002F54AC">
        <w:rPr>
          <w:i/>
          <w:vertAlign w:val="subscript"/>
          <w:lang w:val="en-US"/>
        </w:rPr>
        <w:t>VI</w:t>
      </w:r>
      <w:r w:rsidRPr="002F54AC">
        <w:rPr>
          <w:i/>
          <w:vertAlign w:val="subscript"/>
        </w:rPr>
        <w:t>-</w:t>
      </w:r>
      <w:r w:rsidRPr="002F54AC">
        <w:rPr>
          <w:i/>
          <w:vertAlign w:val="subscript"/>
          <w:lang w:val="en-US"/>
        </w:rPr>
        <w:t>IX</w:t>
      </w:r>
      <w:r w:rsidRPr="002F54AC">
        <w:rPr>
          <w:i/>
          <w:vertAlign w:val="subscript"/>
        </w:rPr>
        <w:t>,</w:t>
      </w:r>
      <w:r w:rsidRPr="002F54AC">
        <w:rPr>
          <w:i/>
          <w:vertAlign w:val="subscript"/>
          <w:lang w:val="en-US"/>
        </w:rPr>
        <w:t>i</w:t>
      </w:r>
      <w:r w:rsidR="00E50B05">
        <w:t xml:space="preserve"> увеличивался на 1–</w:t>
      </w:r>
      <w:r w:rsidRPr="002F54AC">
        <w:t>34%.</w:t>
      </w:r>
    </w:p>
    <w:p w:rsidR="00881EC9" w:rsidRPr="002F54AC" w:rsidRDefault="00881EC9" w:rsidP="00881EC9">
      <w:pPr>
        <w:spacing w:line="360" w:lineRule="auto"/>
        <w:ind w:firstLine="709"/>
        <w:jc w:val="both"/>
      </w:pPr>
      <w:r w:rsidRPr="002F54AC">
        <w:t>Далее по степени чувствительности идут параметры подстилающей поверхности</w:t>
      </w:r>
      <w:r w:rsidR="00E50B05">
        <w:t>:</w:t>
      </w:r>
      <w:r w:rsidRPr="002F54AC">
        <w:t xml:space="preserve"> </w:t>
      </w:r>
      <w:r w:rsidRPr="002F54AC">
        <w:rPr>
          <w:i/>
          <w:lang w:val="en-US"/>
        </w:rPr>
        <w:t>TMC</w:t>
      </w:r>
      <w:r w:rsidRPr="002F54AC">
        <w:t xml:space="preserve"> и показатель истощения верховодки </w:t>
      </w:r>
      <w:r w:rsidRPr="002F54AC">
        <w:rPr>
          <w:i/>
          <w:lang w:val="en-US"/>
        </w:rPr>
        <w:t>k</w:t>
      </w:r>
      <w:r w:rsidRPr="002F54AC">
        <w:rPr>
          <w:i/>
          <w:vertAlign w:val="subscript"/>
          <w:lang w:val="en-US"/>
        </w:rPr>
        <w:t>u</w:t>
      </w:r>
      <w:r w:rsidRPr="002F54AC">
        <w:t xml:space="preserve">. При увеличении </w:t>
      </w:r>
      <w:r w:rsidRPr="002F54AC">
        <w:rPr>
          <w:i/>
          <w:lang w:val="en-US"/>
        </w:rPr>
        <w:t>TMC</w:t>
      </w:r>
      <w:r w:rsidRPr="002F54AC">
        <w:t xml:space="preserve"> на 30% </w:t>
      </w:r>
      <w:r w:rsidRPr="002F54AC">
        <w:rPr>
          <w:i/>
          <w:lang w:val="en-US"/>
        </w:rPr>
        <w:t>Q</w:t>
      </w:r>
      <w:r w:rsidRPr="002F54AC">
        <w:rPr>
          <w:i/>
          <w:vertAlign w:val="subscript"/>
          <w:lang w:val="en-US"/>
        </w:rPr>
        <w:t>max</w:t>
      </w:r>
      <w:r w:rsidRPr="002F54AC">
        <w:rPr>
          <w:i/>
          <w:vertAlign w:val="subscript"/>
        </w:rPr>
        <w:t>,</w:t>
      </w:r>
      <w:r w:rsidRPr="002F54AC">
        <w:rPr>
          <w:i/>
          <w:vertAlign w:val="subscript"/>
          <w:lang w:val="en-US"/>
        </w:rPr>
        <w:t>i</w:t>
      </w:r>
      <w:r w:rsidRPr="002F54AC">
        <w:rPr>
          <w:i/>
          <w:vertAlign w:val="subscript"/>
        </w:rPr>
        <w:t xml:space="preserve"> </w:t>
      </w:r>
      <w:r w:rsidRPr="002F54AC">
        <w:t>уменьшался на 14</w:t>
      </w:r>
      <w:r w:rsidR="00E50B05">
        <w:t>–</w:t>
      </w:r>
      <w:r w:rsidRPr="002F54AC">
        <w:t xml:space="preserve">23%, </w:t>
      </w:r>
      <w:r w:rsidRPr="002F54AC">
        <w:rPr>
          <w:i/>
          <w:lang w:val="en-US"/>
        </w:rPr>
        <w:t>W</w:t>
      </w:r>
      <w:r w:rsidRPr="002F54AC">
        <w:rPr>
          <w:i/>
          <w:vertAlign w:val="subscript"/>
          <w:lang w:val="en-US"/>
        </w:rPr>
        <w:t>VI</w:t>
      </w:r>
      <w:r w:rsidRPr="002F54AC">
        <w:rPr>
          <w:i/>
          <w:vertAlign w:val="subscript"/>
        </w:rPr>
        <w:t>-</w:t>
      </w:r>
      <w:r w:rsidRPr="002F54AC">
        <w:rPr>
          <w:i/>
          <w:vertAlign w:val="subscript"/>
          <w:lang w:val="en-US"/>
        </w:rPr>
        <w:t>IX</w:t>
      </w:r>
      <w:r w:rsidRPr="002F54AC">
        <w:rPr>
          <w:i/>
          <w:vertAlign w:val="subscript"/>
        </w:rPr>
        <w:t>,</w:t>
      </w:r>
      <w:r w:rsidRPr="002F54AC">
        <w:rPr>
          <w:i/>
          <w:vertAlign w:val="subscript"/>
          <w:lang w:val="en-US"/>
        </w:rPr>
        <w:t>i</w:t>
      </w:r>
      <w:r w:rsidRPr="002F54AC">
        <w:t xml:space="preserve"> уменьшался на 11</w:t>
      </w:r>
      <w:r w:rsidR="00E50B05">
        <w:t>–</w:t>
      </w:r>
      <w:r w:rsidRPr="002F54AC">
        <w:t xml:space="preserve">18%; при уменьшении на 30% </w:t>
      </w:r>
      <w:r w:rsidRPr="002F54AC">
        <w:rPr>
          <w:i/>
          <w:lang w:val="en-US"/>
        </w:rPr>
        <w:t>Q</w:t>
      </w:r>
      <w:r w:rsidRPr="002F54AC">
        <w:rPr>
          <w:i/>
          <w:vertAlign w:val="subscript"/>
          <w:lang w:val="en-US"/>
        </w:rPr>
        <w:t>max</w:t>
      </w:r>
      <w:r w:rsidRPr="002F54AC">
        <w:rPr>
          <w:i/>
          <w:vertAlign w:val="subscript"/>
        </w:rPr>
        <w:t>,</w:t>
      </w:r>
      <w:r w:rsidRPr="002F54AC">
        <w:rPr>
          <w:i/>
          <w:vertAlign w:val="subscript"/>
          <w:lang w:val="en-US"/>
        </w:rPr>
        <w:t>i</w:t>
      </w:r>
      <w:r w:rsidRPr="002F54AC">
        <w:rPr>
          <w:i/>
          <w:vertAlign w:val="subscript"/>
        </w:rPr>
        <w:t xml:space="preserve"> </w:t>
      </w:r>
      <w:r w:rsidRPr="002F54AC">
        <w:t>увеличивался на 26</w:t>
      </w:r>
      <w:r w:rsidR="00E50B05">
        <w:t>–</w:t>
      </w:r>
      <w:r w:rsidRPr="002F54AC">
        <w:t xml:space="preserve">45%, </w:t>
      </w:r>
      <w:r w:rsidRPr="002F54AC">
        <w:rPr>
          <w:i/>
          <w:lang w:val="en-US"/>
        </w:rPr>
        <w:t>W</w:t>
      </w:r>
      <w:r w:rsidRPr="002F54AC">
        <w:rPr>
          <w:i/>
          <w:vertAlign w:val="subscript"/>
          <w:lang w:val="en-US"/>
        </w:rPr>
        <w:t>VI</w:t>
      </w:r>
      <w:r w:rsidRPr="002F54AC">
        <w:rPr>
          <w:i/>
          <w:vertAlign w:val="subscript"/>
        </w:rPr>
        <w:t>-</w:t>
      </w:r>
      <w:r w:rsidRPr="002F54AC">
        <w:rPr>
          <w:i/>
          <w:vertAlign w:val="subscript"/>
          <w:lang w:val="en-US"/>
        </w:rPr>
        <w:t>IX</w:t>
      </w:r>
      <w:r w:rsidRPr="002F54AC">
        <w:rPr>
          <w:i/>
          <w:vertAlign w:val="subscript"/>
        </w:rPr>
        <w:t>,</w:t>
      </w:r>
      <w:r w:rsidRPr="002F54AC">
        <w:rPr>
          <w:i/>
          <w:vertAlign w:val="subscript"/>
          <w:lang w:val="en-US"/>
        </w:rPr>
        <w:t>i</w:t>
      </w:r>
      <w:r w:rsidRPr="002F54AC">
        <w:t xml:space="preserve"> увеличивался на 17</w:t>
      </w:r>
      <w:r w:rsidR="00E50B05">
        <w:t>–</w:t>
      </w:r>
      <w:r w:rsidRPr="002F54AC">
        <w:t xml:space="preserve">28%. При увеличении </w:t>
      </w:r>
      <w:r w:rsidRPr="002F54AC">
        <w:rPr>
          <w:i/>
          <w:lang w:val="en-US"/>
        </w:rPr>
        <w:t>k</w:t>
      </w:r>
      <w:r w:rsidRPr="002F54AC">
        <w:rPr>
          <w:i/>
          <w:vertAlign w:val="subscript"/>
          <w:lang w:val="en-US"/>
        </w:rPr>
        <w:t>u</w:t>
      </w:r>
      <w:r w:rsidRPr="002F54AC">
        <w:t xml:space="preserve"> на 30% </w:t>
      </w:r>
      <w:r w:rsidRPr="002F54AC">
        <w:rPr>
          <w:i/>
          <w:lang w:val="en-US"/>
        </w:rPr>
        <w:t>Q</w:t>
      </w:r>
      <w:r w:rsidRPr="002F54AC">
        <w:rPr>
          <w:i/>
          <w:vertAlign w:val="subscript"/>
          <w:lang w:val="en-US"/>
        </w:rPr>
        <w:t>max</w:t>
      </w:r>
      <w:r w:rsidRPr="002F54AC">
        <w:rPr>
          <w:i/>
          <w:vertAlign w:val="subscript"/>
        </w:rPr>
        <w:t>,</w:t>
      </w:r>
      <w:r w:rsidRPr="002F54AC">
        <w:rPr>
          <w:i/>
          <w:vertAlign w:val="subscript"/>
          <w:lang w:val="en-US"/>
        </w:rPr>
        <w:t>i</w:t>
      </w:r>
      <w:r w:rsidRPr="002F54AC">
        <w:rPr>
          <w:i/>
          <w:vertAlign w:val="subscript"/>
        </w:rPr>
        <w:t xml:space="preserve"> </w:t>
      </w:r>
      <w:r w:rsidRPr="002F54AC">
        <w:t>увеличивался на 15</w:t>
      </w:r>
      <w:r w:rsidR="00E50B05">
        <w:t>–</w:t>
      </w:r>
      <w:r w:rsidRPr="002F54AC">
        <w:t xml:space="preserve">29%, </w:t>
      </w:r>
      <w:r w:rsidRPr="002F54AC">
        <w:rPr>
          <w:i/>
          <w:lang w:val="en-US"/>
        </w:rPr>
        <w:t>W</w:t>
      </w:r>
      <w:r w:rsidRPr="002F54AC">
        <w:rPr>
          <w:i/>
          <w:vertAlign w:val="subscript"/>
          <w:lang w:val="en-US"/>
        </w:rPr>
        <w:t>VI</w:t>
      </w:r>
      <w:r w:rsidRPr="002F54AC">
        <w:rPr>
          <w:i/>
          <w:vertAlign w:val="subscript"/>
        </w:rPr>
        <w:t>-</w:t>
      </w:r>
      <w:r w:rsidRPr="002F54AC">
        <w:rPr>
          <w:i/>
          <w:vertAlign w:val="subscript"/>
          <w:lang w:val="en-US"/>
        </w:rPr>
        <w:t>IX</w:t>
      </w:r>
      <w:r w:rsidRPr="002F54AC">
        <w:rPr>
          <w:i/>
          <w:vertAlign w:val="subscript"/>
        </w:rPr>
        <w:t>,</w:t>
      </w:r>
      <w:r w:rsidRPr="002F54AC">
        <w:rPr>
          <w:i/>
          <w:vertAlign w:val="subscript"/>
          <w:lang w:val="en-US"/>
        </w:rPr>
        <w:t>i</w:t>
      </w:r>
      <w:r w:rsidRPr="002F54AC">
        <w:t xml:space="preserve"> увеличивался на 4</w:t>
      </w:r>
      <w:r w:rsidR="00E50B05">
        <w:t>–</w:t>
      </w:r>
      <w:r w:rsidRPr="002F54AC">
        <w:t xml:space="preserve">16%; при уменьшении на 30% </w:t>
      </w:r>
      <w:r w:rsidRPr="002F54AC">
        <w:rPr>
          <w:i/>
          <w:lang w:val="en-US"/>
        </w:rPr>
        <w:t>Q</w:t>
      </w:r>
      <w:r w:rsidRPr="002F54AC">
        <w:rPr>
          <w:i/>
          <w:vertAlign w:val="subscript"/>
          <w:lang w:val="en-US"/>
        </w:rPr>
        <w:t>max</w:t>
      </w:r>
      <w:r w:rsidRPr="002F54AC">
        <w:rPr>
          <w:i/>
          <w:vertAlign w:val="subscript"/>
        </w:rPr>
        <w:t>,</w:t>
      </w:r>
      <w:r w:rsidRPr="002F54AC">
        <w:rPr>
          <w:i/>
          <w:vertAlign w:val="subscript"/>
          <w:lang w:val="en-US"/>
        </w:rPr>
        <w:t>i</w:t>
      </w:r>
      <w:r w:rsidRPr="002F54AC">
        <w:rPr>
          <w:i/>
          <w:vertAlign w:val="subscript"/>
        </w:rPr>
        <w:t xml:space="preserve"> </w:t>
      </w:r>
      <w:r w:rsidRPr="002F54AC">
        <w:t>уменьшался на 17</w:t>
      </w:r>
      <w:r w:rsidR="00E50B05">
        <w:t>–</w:t>
      </w:r>
      <w:r w:rsidRPr="002F54AC">
        <w:t xml:space="preserve">26%, а </w:t>
      </w:r>
      <w:r w:rsidRPr="002F54AC">
        <w:rPr>
          <w:i/>
          <w:lang w:val="en-US"/>
        </w:rPr>
        <w:t>W</w:t>
      </w:r>
      <w:r w:rsidRPr="002F54AC">
        <w:rPr>
          <w:i/>
          <w:vertAlign w:val="subscript"/>
          <w:lang w:val="en-US"/>
        </w:rPr>
        <w:t>VI</w:t>
      </w:r>
      <w:r w:rsidRPr="002F54AC">
        <w:rPr>
          <w:i/>
          <w:vertAlign w:val="subscript"/>
        </w:rPr>
        <w:t>-</w:t>
      </w:r>
      <w:r w:rsidRPr="002F54AC">
        <w:rPr>
          <w:i/>
          <w:vertAlign w:val="subscript"/>
          <w:lang w:val="en-US"/>
        </w:rPr>
        <w:t>IX</w:t>
      </w:r>
      <w:r w:rsidRPr="002F54AC">
        <w:rPr>
          <w:i/>
          <w:vertAlign w:val="subscript"/>
        </w:rPr>
        <w:t>,</w:t>
      </w:r>
      <w:r w:rsidRPr="002F54AC">
        <w:rPr>
          <w:i/>
          <w:vertAlign w:val="subscript"/>
          <w:lang w:val="en-US"/>
        </w:rPr>
        <w:t>i</w:t>
      </w:r>
      <w:r w:rsidRPr="002F54AC">
        <w:t xml:space="preserve"> уменьшался на 3</w:t>
      </w:r>
      <w:r w:rsidR="00E50B05">
        <w:t>–</w:t>
      </w:r>
      <w:r w:rsidRPr="002F54AC">
        <w:t>16%.</w:t>
      </w:r>
    </w:p>
    <w:p w:rsidR="00881EC9" w:rsidRPr="002F54AC" w:rsidRDefault="00881EC9" w:rsidP="00881EC9">
      <w:pPr>
        <w:spacing w:line="360" w:lineRule="auto"/>
        <w:ind w:firstLine="709"/>
        <w:jc w:val="both"/>
      </w:pPr>
      <w:r w:rsidRPr="002F54AC">
        <w:t>Установлено, что модель имеет примерно одинаковую низкую чувствительность к параметрам, характеризующ</w:t>
      </w:r>
      <w:r w:rsidR="00E50B05">
        <w:t>им преимущественно речную сеть:</w:t>
      </w:r>
      <w:r w:rsidRPr="002F54AC">
        <w:t xml:space="preserve"> критическому расходу </w:t>
      </w:r>
      <w:r w:rsidRPr="002F54AC">
        <w:rPr>
          <w:i/>
          <w:lang w:val="en-US"/>
        </w:rPr>
        <w:t>Q</w:t>
      </w:r>
      <w:r w:rsidRPr="002F54AC">
        <w:rPr>
          <w:i/>
          <w:vertAlign w:val="subscript"/>
          <w:lang w:val="en-US"/>
        </w:rPr>
        <w:t>cr</w:t>
      </w:r>
      <w:r w:rsidRPr="002F54AC">
        <w:t xml:space="preserve">, показателю истощения русловых влагозапасов </w:t>
      </w:r>
      <w:r w:rsidRPr="002F54AC">
        <w:rPr>
          <w:i/>
          <w:lang w:val="en-US"/>
        </w:rPr>
        <w:t>k</w:t>
      </w:r>
      <w:r w:rsidRPr="002F54AC">
        <w:rPr>
          <w:i/>
          <w:vertAlign w:val="subscript"/>
          <w:lang w:val="en-US"/>
        </w:rPr>
        <w:t>gc</w:t>
      </w:r>
      <w:r w:rsidRPr="002F54AC">
        <w:t xml:space="preserve">, и начальному гравитационного влагозапасу бассейна </w:t>
      </w:r>
      <w:r w:rsidRPr="002F54AC">
        <w:rPr>
          <w:color w:val="000000"/>
          <w:vertAlign w:val="superscript"/>
          <w:lang w:val="en-US"/>
        </w:rPr>
        <w:t>o</w:t>
      </w:r>
      <w:r w:rsidRPr="002F54AC">
        <w:rPr>
          <w:i/>
          <w:color w:val="000000"/>
          <w:lang w:val="en-US"/>
        </w:rPr>
        <w:t>S</w:t>
      </w:r>
      <w:r w:rsidRPr="002F54AC">
        <w:rPr>
          <w:i/>
          <w:color w:val="000000"/>
          <w:vertAlign w:val="subscript"/>
          <w:lang w:val="en-US"/>
        </w:rPr>
        <w:t>g</w:t>
      </w:r>
      <w:r w:rsidRPr="002F54AC">
        <w:rPr>
          <w:i/>
        </w:rPr>
        <w:t>.</w:t>
      </w:r>
      <w:r w:rsidRPr="002F54AC">
        <w:t xml:space="preserve"> При увеличении </w:t>
      </w:r>
      <w:r w:rsidRPr="002F54AC">
        <w:rPr>
          <w:i/>
          <w:lang w:val="en-US"/>
        </w:rPr>
        <w:t>Q</w:t>
      </w:r>
      <w:r w:rsidRPr="002F54AC">
        <w:rPr>
          <w:i/>
          <w:vertAlign w:val="subscript"/>
          <w:lang w:val="en-US"/>
        </w:rPr>
        <w:t>cr</w:t>
      </w:r>
      <w:r w:rsidRPr="002F54AC">
        <w:t xml:space="preserve"> на 30% </w:t>
      </w:r>
      <w:r w:rsidRPr="002F54AC">
        <w:rPr>
          <w:i/>
          <w:lang w:val="en-US"/>
        </w:rPr>
        <w:t>Q</w:t>
      </w:r>
      <w:r w:rsidRPr="002F54AC">
        <w:rPr>
          <w:i/>
          <w:vertAlign w:val="subscript"/>
          <w:lang w:val="en-US"/>
        </w:rPr>
        <w:t>max</w:t>
      </w:r>
      <w:r w:rsidRPr="002F54AC">
        <w:rPr>
          <w:i/>
          <w:vertAlign w:val="subscript"/>
        </w:rPr>
        <w:t>,</w:t>
      </w:r>
      <w:r w:rsidRPr="002F54AC">
        <w:rPr>
          <w:i/>
          <w:vertAlign w:val="subscript"/>
          <w:lang w:val="en-US"/>
        </w:rPr>
        <w:t>i</w:t>
      </w:r>
      <w:r w:rsidRPr="002F54AC">
        <w:rPr>
          <w:i/>
          <w:vertAlign w:val="subscript"/>
        </w:rPr>
        <w:t xml:space="preserve"> </w:t>
      </w:r>
      <w:r w:rsidRPr="002F54AC">
        <w:t>уменьшался на 4</w:t>
      </w:r>
      <w:r w:rsidR="00E50B05">
        <w:t>–</w:t>
      </w:r>
      <w:r w:rsidRPr="002F54AC">
        <w:t xml:space="preserve">16%, </w:t>
      </w:r>
      <w:r w:rsidRPr="002F54AC">
        <w:rPr>
          <w:i/>
          <w:lang w:val="en-US"/>
        </w:rPr>
        <w:t>W</w:t>
      </w:r>
      <w:r w:rsidRPr="002F54AC">
        <w:rPr>
          <w:i/>
          <w:vertAlign w:val="subscript"/>
          <w:lang w:val="en-US"/>
        </w:rPr>
        <w:t>VI</w:t>
      </w:r>
      <w:r w:rsidRPr="002F54AC">
        <w:rPr>
          <w:i/>
          <w:vertAlign w:val="subscript"/>
        </w:rPr>
        <w:t>-</w:t>
      </w:r>
      <w:r w:rsidRPr="002F54AC">
        <w:rPr>
          <w:i/>
          <w:vertAlign w:val="subscript"/>
          <w:lang w:val="en-US"/>
        </w:rPr>
        <w:t>IX</w:t>
      </w:r>
      <w:r w:rsidRPr="002F54AC">
        <w:rPr>
          <w:i/>
          <w:vertAlign w:val="subscript"/>
        </w:rPr>
        <w:t>,</w:t>
      </w:r>
      <w:r w:rsidRPr="002F54AC">
        <w:rPr>
          <w:i/>
          <w:vertAlign w:val="subscript"/>
          <w:lang w:val="en-US"/>
        </w:rPr>
        <w:t>i</w:t>
      </w:r>
      <w:r w:rsidRPr="002F54AC">
        <w:t xml:space="preserve"> изменялся в пределах от 0 до +7%; при уменьшении на 30% </w:t>
      </w:r>
      <w:r w:rsidRPr="002F54AC">
        <w:rPr>
          <w:i/>
          <w:lang w:val="en-US"/>
        </w:rPr>
        <w:t>Q</w:t>
      </w:r>
      <w:r w:rsidRPr="002F54AC">
        <w:rPr>
          <w:i/>
          <w:vertAlign w:val="subscript"/>
          <w:lang w:val="en-US"/>
        </w:rPr>
        <w:t>max</w:t>
      </w:r>
      <w:r w:rsidRPr="002F54AC">
        <w:rPr>
          <w:i/>
          <w:vertAlign w:val="subscript"/>
        </w:rPr>
        <w:t>,</w:t>
      </w:r>
      <w:r w:rsidRPr="002F54AC">
        <w:rPr>
          <w:i/>
          <w:vertAlign w:val="subscript"/>
          <w:lang w:val="en-US"/>
        </w:rPr>
        <w:t>i</w:t>
      </w:r>
      <w:r w:rsidRPr="002F54AC">
        <w:rPr>
          <w:i/>
          <w:vertAlign w:val="subscript"/>
        </w:rPr>
        <w:t xml:space="preserve"> </w:t>
      </w:r>
      <w:r w:rsidRPr="002F54AC">
        <w:t xml:space="preserve">увеличивался от 14% до 31%, </w:t>
      </w:r>
      <w:r w:rsidRPr="002F54AC">
        <w:rPr>
          <w:i/>
          <w:lang w:val="en-US"/>
        </w:rPr>
        <w:t>W</w:t>
      </w:r>
      <w:r w:rsidRPr="002F54AC">
        <w:rPr>
          <w:i/>
          <w:vertAlign w:val="subscript"/>
          <w:lang w:val="en-US"/>
        </w:rPr>
        <w:t>VI</w:t>
      </w:r>
      <w:r w:rsidRPr="002F54AC">
        <w:rPr>
          <w:i/>
          <w:vertAlign w:val="subscript"/>
        </w:rPr>
        <w:t>-</w:t>
      </w:r>
      <w:r w:rsidRPr="002F54AC">
        <w:rPr>
          <w:i/>
          <w:vertAlign w:val="subscript"/>
          <w:lang w:val="en-US"/>
        </w:rPr>
        <w:t>IX</w:t>
      </w:r>
      <w:r w:rsidRPr="002F54AC">
        <w:rPr>
          <w:i/>
          <w:vertAlign w:val="subscript"/>
        </w:rPr>
        <w:t>,</w:t>
      </w:r>
      <w:r w:rsidRPr="002F54AC">
        <w:rPr>
          <w:i/>
          <w:vertAlign w:val="subscript"/>
          <w:lang w:val="en-US"/>
        </w:rPr>
        <w:t>i</w:t>
      </w:r>
      <w:r w:rsidRPr="002F54AC">
        <w:t xml:space="preserve"> изменялся от -5% до +3%. При увеличении </w:t>
      </w:r>
      <w:r w:rsidRPr="002F54AC">
        <w:rPr>
          <w:i/>
          <w:lang w:val="en-US"/>
        </w:rPr>
        <w:t>k</w:t>
      </w:r>
      <w:r w:rsidRPr="002F54AC">
        <w:rPr>
          <w:i/>
          <w:vertAlign w:val="subscript"/>
          <w:lang w:val="en-US"/>
        </w:rPr>
        <w:t>gc</w:t>
      </w:r>
      <w:r w:rsidRPr="002F54AC">
        <w:t xml:space="preserve"> на 30% </w:t>
      </w:r>
      <w:r w:rsidRPr="002F54AC">
        <w:rPr>
          <w:i/>
          <w:lang w:val="en-US"/>
        </w:rPr>
        <w:t>Q</w:t>
      </w:r>
      <w:r w:rsidRPr="002F54AC">
        <w:rPr>
          <w:i/>
          <w:vertAlign w:val="subscript"/>
          <w:lang w:val="en-US"/>
        </w:rPr>
        <w:t>max</w:t>
      </w:r>
      <w:r w:rsidRPr="002F54AC">
        <w:rPr>
          <w:i/>
          <w:vertAlign w:val="subscript"/>
        </w:rPr>
        <w:t>,</w:t>
      </w:r>
      <w:r w:rsidRPr="002F54AC">
        <w:rPr>
          <w:i/>
          <w:vertAlign w:val="subscript"/>
          <w:lang w:val="en-US"/>
        </w:rPr>
        <w:t>i</w:t>
      </w:r>
      <w:r w:rsidRPr="002F54AC">
        <w:rPr>
          <w:i/>
          <w:vertAlign w:val="subscript"/>
        </w:rPr>
        <w:t xml:space="preserve"> </w:t>
      </w:r>
      <w:r w:rsidRPr="002F54AC">
        <w:t>уменьшался на 4</w:t>
      </w:r>
      <w:r w:rsidR="00E50B05">
        <w:t>–</w:t>
      </w:r>
      <w:r w:rsidRPr="002F54AC">
        <w:t xml:space="preserve">11%, </w:t>
      </w:r>
      <w:r w:rsidRPr="002F54AC">
        <w:rPr>
          <w:i/>
          <w:lang w:val="en-US"/>
        </w:rPr>
        <w:t>W</w:t>
      </w:r>
      <w:r w:rsidRPr="002F54AC">
        <w:rPr>
          <w:i/>
          <w:vertAlign w:val="subscript"/>
          <w:lang w:val="en-US"/>
        </w:rPr>
        <w:t>VI</w:t>
      </w:r>
      <w:r w:rsidRPr="002F54AC">
        <w:rPr>
          <w:i/>
          <w:vertAlign w:val="subscript"/>
        </w:rPr>
        <w:t>-</w:t>
      </w:r>
      <w:r w:rsidRPr="002F54AC">
        <w:rPr>
          <w:i/>
          <w:vertAlign w:val="subscript"/>
          <w:lang w:val="en-US"/>
        </w:rPr>
        <w:t>IX</w:t>
      </w:r>
      <w:r w:rsidRPr="002F54AC">
        <w:rPr>
          <w:i/>
          <w:vertAlign w:val="subscript"/>
        </w:rPr>
        <w:t>,</w:t>
      </w:r>
      <w:r w:rsidRPr="002F54AC">
        <w:rPr>
          <w:i/>
          <w:vertAlign w:val="subscript"/>
          <w:lang w:val="en-US"/>
        </w:rPr>
        <w:t>i</w:t>
      </w:r>
      <w:r w:rsidRPr="002F54AC">
        <w:t xml:space="preserve"> увеличивался на 11</w:t>
      </w:r>
      <w:r w:rsidR="00E50B05">
        <w:t>–</w:t>
      </w:r>
      <w:r w:rsidRPr="002F54AC">
        <w:t xml:space="preserve">19%; при уменьшении на 30% </w:t>
      </w:r>
      <w:r w:rsidRPr="002F54AC">
        <w:rPr>
          <w:i/>
          <w:lang w:val="en-US"/>
        </w:rPr>
        <w:t>Q</w:t>
      </w:r>
      <w:r w:rsidRPr="002F54AC">
        <w:rPr>
          <w:i/>
          <w:vertAlign w:val="subscript"/>
          <w:lang w:val="en-US"/>
        </w:rPr>
        <w:t>max</w:t>
      </w:r>
      <w:r w:rsidRPr="002F54AC">
        <w:rPr>
          <w:i/>
          <w:vertAlign w:val="subscript"/>
        </w:rPr>
        <w:t>,</w:t>
      </w:r>
      <w:r w:rsidRPr="002F54AC">
        <w:rPr>
          <w:i/>
          <w:vertAlign w:val="subscript"/>
          <w:lang w:val="en-US"/>
        </w:rPr>
        <w:t>i</w:t>
      </w:r>
      <w:r w:rsidRPr="002F54AC">
        <w:rPr>
          <w:i/>
          <w:vertAlign w:val="subscript"/>
        </w:rPr>
        <w:t xml:space="preserve"> </w:t>
      </w:r>
      <w:r w:rsidRPr="002F54AC">
        <w:t>увеличивался на 3</w:t>
      </w:r>
      <w:r w:rsidR="00E50B05">
        <w:t>–</w:t>
      </w:r>
      <w:r w:rsidRPr="002F54AC">
        <w:t xml:space="preserve">17%, </w:t>
      </w:r>
      <w:r w:rsidRPr="002F54AC">
        <w:rPr>
          <w:i/>
          <w:lang w:val="en-US"/>
        </w:rPr>
        <w:t>W</w:t>
      </w:r>
      <w:r w:rsidRPr="002F54AC">
        <w:rPr>
          <w:i/>
          <w:vertAlign w:val="subscript"/>
          <w:lang w:val="en-US"/>
        </w:rPr>
        <w:t>VI</w:t>
      </w:r>
      <w:r w:rsidRPr="002F54AC">
        <w:rPr>
          <w:i/>
          <w:vertAlign w:val="subscript"/>
        </w:rPr>
        <w:t>-</w:t>
      </w:r>
      <w:r w:rsidRPr="002F54AC">
        <w:rPr>
          <w:i/>
          <w:vertAlign w:val="subscript"/>
          <w:lang w:val="en-US"/>
        </w:rPr>
        <w:t>IX</w:t>
      </w:r>
      <w:r w:rsidRPr="002F54AC">
        <w:rPr>
          <w:i/>
          <w:vertAlign w:val="subscript"/>
        </w:rPr>
        <w:t>,</w:t>
      </w:r>
      <w:r w:rsidRPr="002F54AC">
        <w:rPr>
          <w:i/>
          <w:vertAlign w:val="subscript"/>
          <w:lang w:val="en-US"/>
        </w:rPr>
        <w:t>i</w:t>
      </w:r>
      <w:r w:rsidRPr="002F54AC">
        <w:t xml:space="preserve"> уменьшался на 1</w:t>
      </w:r>
      <w:r w:rsidR="00E50B05">
        <w:t>–</w:t>
      </w:r>
      <w:r w:rsidRPr="002F54AC">
        <w:t xml:space="preserve">18%. Наконец, при увеличении </w:t>
      </w:r>
      <w:r w:rsidRPr="002F54AC">
        <w:rPr>
          <w:color w:val="000000"/>
          <w:vertAlign w:val="superscript"/>
          <w:lang w:val="en-US"/>
        </w:rPr>
        <w:t>o</w:t>
      </w:r>
      <w:r w:rsidRPr="002F54AC">
        <w:rPr>
          <w:i/>
          <w:color w:val="000000"/>
          <w:lang w:val="en-US"/>
        </w:rPr>
        <w:t>S</w:t>
      </w:r>
      <w:r w:rsidRPr="002F54AC">
        <w:rPr>
          <w:i/>
          <w:color w:val="000000"/>
          <w:vertAlign w:val="subscript"/>
          <w:lang w:val="en-US"/>
        </w:rPr>
        <w:t>g</w:t>
      </w:r>
      <w:r w:rsidRPr="002F54AC">
        <w:t xml:space="preserve"> на 30% </w:t>
      </w:r>
      <w:r w:rsidRPr="002F54AC">
        <w:rPr>
          <w:i/>
          <w:lang w:val="en-US"/>
        </w:rPr>
        <w:t>Q</w:t>
      </w:r>
      <w:r w:rsidRPr="002F54AC">
        <w:rPr>
          <w:i/>
          <w:vertAlign w:val="subscript"/>
          <w:lang w:val="en-US"/>
        </w:rPr>
        <w:t>max</w:t>
      </w:r>
      <w:r w:rsidRPr="002F54AC">
        <w:rPr>
          <w:i/>
          <w:vertAlign w:val="subscript"/>
        </w:rPr>
        <w:t>,</w:t>
      </w:r>
      <w:r w:rsidRPr="002F54AC">
        <w:rPr>
          <w:i/>
          <w:vertAlign w:val="subscript"/>
          <w:lang w:val="en-US"/>
        </w:rPr>
        <w:t>i</w:t>
      </w:r>
      <w:r w:rsidRPr="002F54AC">
        <w:rPr>
          <w:i/>
          <w:vertAlign w:val="subscript"/>
        </w:rPr>
        <w:t xml:space="preserve"> </w:t>
      </w:r>
      <w:r w:rsidRPr="002F54AC">
        <w:t>увеличивался на 3</w:t>
      </w:r>
      <w:r w:rsidR="00E50B05">
        <w:t>–</w:t>
      </w:r>
      <w:r w:rsidRPr="002F54AC">
        <w:t xml:space="preserve">5%, </w:t>
      </w:r>
      <w:r w:rsidRPr="002F54AC">
        <w:rPr>
          <w:i/>
          <w:lang w:val="en-US"/>
        </w:rPr>
        <w:t>W</w:t>
      </w:r>
      <w:r w:rsidRPr="002F54AC">
        <w:rPr>
          <w:i/>
          <w:vertAlign w:val="subscript"/>
          <w:lang w:val="en-US"/>
        </w:rPr>
        <w:t>VI</w:t>
      </w:r>
      <w:r w:rsidRPr="002F54AC">
        <w:rPr>
          <w:i/>
          <w:vertAlign w:val="subscript"/>
        </w:rPr>
        <w:t>-</w:t>
      </w:r>
      <w:r w:rsidRPr="002F54AC">
        <w:rPr>
          <w:i/>
          <w:vertAlign w:val="subscript"/>
          <w:lang w:val="en-US"/>
        </w:rPr>
        <w:t>IX</w:t>
      </w:r>
      <w:r w:rsidRPr="002F54AC">
        <w:rPr>
          <w:i/>
          <w:vertAlign w:val="subscript"/>
        </w:rPr>
        <w:t>,</w:t>
      </w:r>
      <w:r w:rsidRPr="002F54AC">
        <w:rPr>
          <w:i/>
          <w:vertAlign w:val="subscript"/>
          <w:lang w:val="en-US"/>
        </w:rPr>
        <w:t>i</w:t>
      </w:r>
      <w:r w:rsidRPr="002F54AC">
        <w:t xml:space="preserve"> увеличивался на 5</w:t>
      </w:r>
      <w:r w:rsidR="00E50B05">
        <w:t>–</w:t>
      </w:r>
      <w:r w:rsidRPr="002F54AC">
        <w:t xml:space="preserve">10%; при его понижении на 30% </w:t>
      </w:r>
      <w:r w:rsidRPr="002F54AC">
        <w:rPr>
          <w:i/>
          <w:lang w:val="en-US"/>
        </w:rPr>
        <w:t>Q</w:t>
      </w:r>
      <w:r w:rsidRPr="002F54AC">
        <w:rPr>
          <w:i/>
          <w:vertAlign w:val="subscript"/>
          <w:lang w:val="en-US"/>
        </w:rPr>
        <w:t>max</w:t>
      </w:r>
      <w:r w:rsidRPr="002F54AC">
        <w:rPr>
          <w:i/>
          <w:vertAlign w:val="subscript"/>
        </w:rPr>
        <w:t>,</w:t>
      </w:r>
      <w:r w:rsidRPr="002F54AC">
        <w:rPr>
          <w:i/>
          <w:vertAlign w:val="subscript"/>
          <w:lang w:val="en-US"/>
        </w:rPr>
        <w:t>i</w:t>
      </w:r>
      <w:r w:rsidRPr="002F54AC">
        <w:rPr>
          <w:i/>
          <w:vertAlign w:val="subscript"/>
        </w:rPr>
        <w:t xml:space="preserve"> </w:t>
      </w:r>
      <w:r w:rsidRPr="002F54AC">
        <w:t>уменьшался на 2</w:t>
      </w:r>
      <w:r w:rsidR="00E50B05">
        <w:t>–</w:t>
      </w:r>
      <w:r w:rsidRPr="002F54AC">
        <w:t xml:space="preserve">6%, а </w:t>
      </w:r>
      <w:r w:rsidRPr="002F54AC">
        <w:rPr>
          <w:i/>
          <w:lang w:val="en-US"/>
        </w:rPr>
        <w:t>W</w:t>
      </w:r>
      <w:r w:rsidRPr="002F54AC">
        <w:rPr>
          <w:i/>
          <w:vertAlign w:val="subscript"/>
          <w:lang w:val="en-US"/>
        </w:rPr>
        <w:t>VI</w:t>
      </w:r>
      <w:r w:rsidRPr="002F54AC">
        <w:rPr>
          <w:i/>
          <w:vertAlign w:val="subscript"/>
        </w:rPr>
        <w:t>-</w:t>
      </w:r>
      <w:r w:rsidRPr="002F54AC">
        <w:rPr>
          <w:i/>
          <w:vertAlign w:val="subscript"/>
          <w:lang w:val="en-US"/>
        </w:rPr>
        <w:t>IX</w:t>
      </w:r>
      <w:r w:rsidRPr="002F54AC">
        <w:rPr>
          <w:i/>
          <w:vertAlign w:val="subscript"/>
        </w:rPr>
        <w:t>,</w:t>
      </w:r>
      <w:r w:rsidRPr="002F54AC">
        <w:rPr>
          <w:i/>
          <w:vertAlign w:val="subscript"/>
          <w:lang w:val="en-US"/>
        </w:rPr>
        <w:t>i</w:t>
      </w:r>
      <w:r w:rsidRPr="002F54AC">
        <w:t xml:space="preserve"> уменьшался на 3</w:t>
      </w:r>
      <w:r w:rsidR="00E50B05">
        <w:t>–</w:t>
      </w:r>
      <w:r w:rsidRPr="002F54AC">
        <w:t>12%.</w:t>
      </w:r>
    </w:p>
    <w:p w:rsidR="00881EC9" w:rsidRPr="002F54AC" w:rsidRDefault="00881EC9" w:rsidP="00881EC9">
      <w:pPr>
        <w:spacing w:line="360" w:lineRule="auto"/>
        <w:ind w:firstLine="709"/>
        <w:jc w:val="both"/>
      </w:pPr>
      <w:r w:rsidRPr="002F54AC">
        <w:t>Выбор изменения показателей до 30% в стороны уменьшения и увеличения был осуществлен исходя из общих представлений о процессах, происходящих на водосборе, и предположительно</w:t>
      </w:r>
      <w:r w:rsidR="00E50B05">
        <w:t>,</w:t>
      </w:r>
      <w:r w:rsidRPr="002F54AC">
        <w:t xml:space="preserve"> покрывает максимальные пределы их возможных изменений в обозримом будущем (50-100 лет) как из-за глобальных изменений климата, так и локальных причин.</w:t>
      </w:r>
    </w:p>
    <w:p w:rsidR="00881EC9" w:rsidRPr="002F54AC" w:rsidRDefault="00881EC9" w:rsidP="00881EC9">
      <w:pPr>
        <w:spacing w:line="360" w:lineRule="auto"/>
        <w:ind w:firstLine="709"/>
        <w:jc w:val="both"/>
      </w:pPr>
      <w:r w:rsidRPr="002F54AC">
        <w:t xml:space="preserve">В целом, чувствительность модели к параметрам выглядит достаточно логично и разумно объясняется. Поскольку осадки являются основной приходной составляющей водного </w:t>
      </w:r>
      <w:r w:rsidR="00E50B05">
        <w:lastRenderedPageBreak/>
        <w:t xml:space="preserve">баланса, а также </w:t>
      </w:r>
      <w:r w:rsidRPr="002F54AC">
        <w:t xml:space="preserve">единственным входом в модель, отклик на изменения осадков максимальный. Существенно, что отклик стоковых характеристик на изменения осадков во всех экспериментах нелинеен, что представляется принципиальным фактором при прогнозировании последствий изменений климата. Несмотря на то, что испарение является базовым элементом в приземном влагообороте, его влияние на паводковый сток оказалось значительно слабее. </w:t>
      </w:r>
    </w:p>
    <w:p w:rsidR="00881EC9" w:rsidRPr="002F54AC" w:rsidRDefault="00881EC9" w:rsidP="00881EC9">
      <w:pPr>
        <w:spacing w:line="360" w:lineRule="auto"/>
        <w:ind w:firstLine="709"/>
        <w:jc w:val="both"/>
      </w:pPr>
      <w:r w:rsidRPr="002F54AC">
        <w:t xml:space="preserve">Отчасти это отражает реальную специфику формирования дождевого паводкового стока, но также связано с упрощенным описанием испарения в используемой версии модели </w:t>
      </w:r>
      <w:r w:rsidRPr="002F54AC">
        <w:rPr>
          <w:lang w:val="en-US"/>
        </w:rPr>
        <w:t>FCM</w:t>
      </w:r>
      <w:r w:rsidRPr="002F54AC">
        <w:t>, где его величина определяется косвенно и принимает на себя ошибки определения остальных элементов водного баланса. При этом следует отметить, что преимущества прямого и более сложного описания испарения не всегда очевидны, тем более для моделей с сосредоточенными параметрами [</w:t>
      </w:r>
      <w:r w:rsidRPr="002F54AC">
        <w:rPr>
          <w:lang w:val="en-US"/>
        </w:rPr>
        <w:t>Oudin</w:t>
      </w:r>
      <w:r w:rsidRPr="002F54AC">
        <w:t xml:space="preserve"> </w:t>
      </w:r>
      <w:r w:rsidRPr="002F54AC">
        <w:rPr>
          <w:lang w:val="en-US"/>
        </w:rPr>
        <w:t>et</w:t>
      </w:r>
      <w:r w:rsidRPr="002F54AC">
        <w:t xml:space="preserve"> </w:t>
      </w:r>
      <w:r w:rsidRPr="002F54AC">
        <w:rPr>
          <w:lang w:val="en-US"/>
        </w:rPr>
        <w:t>al</w:t>
      </w:r>
      <w:r w:rsidRPr="002F54AC">
        <w:t xml:space="preserve">., 2005]. Ранее установлено, что качество определения испарения по </w:t>
      </w:r>
      <w:r w:rsidRPr="002F54AC">
        <w:rPr>
          <w:lang w:val="en-US"/>
        </w:rPr>
        <w:t>FCM</w:t>
      </w:r>
      <w:r w:rsidRPr="002F54AC">
        <w:t xml:space="preserve"> в исследуемом регионе оказывается лучше, чем по некоторым широко используемым методам расчета [Попова, Гарцман, 2012]</w:t>
      </w:r>
    </w:p>
    <w:p w:rsidR="00881EC9" w:rsidRPr="002F54AC" w:rsidRDefault="00881EC9" w:rsidP="00881EC9">
      <w:pPr>
        <w:spacing w:line="360" w:lineRule="auto"/>
        <w:ind w:firstLine="709"/>
        <w:jc w:val="both"/>
      </w:pPr>
      <w:r w:rsidRPr="002F54AC">
        <w:t>Параметры подстилающей поверхности (</w:t>
      </w:r>
      <w:r w:rsidRPr="002F54AC">
        <w:rPr>
          <w:i/>
          <w:lang w:val="en-US"/>
        </w:rPr>
        <w:t>TMC</w:t>
      </w:r>
      <w:r w:rsidRPr="002F54AC">
        <w:t xml:space="preserve"> и </w:t>
      </w:r>
      <w:r w:rsidRPr="002F54AC">
        <w:rPr>
          <w:i/>
          <w:color w:val="000000"/>
          <w:lang w:val="en-US"/>
        </w:rPr>
        <w:t>k</w:t>
      </w:r>
      <w:r w:rsidRPr="002F54AC">
        <w:rPr>
          <w:i/>
          <w:color w:val="000000"/>
          <w:vertAlign w:val="subscript"/>
          <w:lang w:val="en-US"/>
        </w:rPr>
        <w:t>u</w:t>
      </w:r>
      <w:r w:rsidRPr="002F54AC">
        <w:t xml:space="preserve">) водосборов показали заметное влияние на выходные характеристики модели </w:t>
      </w:r>
      <w:r w:rsidRPr="002F54AC">
        <w:rPr>
          <w:lang w:val="en-US"/>
        </w:rPr>
        <w:t>FCM</w:t>
      </w:r>
      <w:r w:rsidRPr="002F54AC">
        <w:t xml:space="preserve">, т.к. они характеризуют степень задержки и перераспределения влаги в зоне активного влагооборота, что существенно определяет величину стока и форму гидрографа. Изменение </w:t>
      </w:r>
      <w:r w:rsidRPr="002F54AC">
        <w:rPr>
          <w:i/>
          <w:lang w:val="en-US"/>
        </w:rPr>
        <w:t>Q</w:t>
      </w:r>
      <w:r w:rsidRPr="002F54AC">
        <w:rPr>
          <w:i/>
          <w:vertAlign w:val="subscript"/>
          <w:lang w:val="en-US"/>
        </w:rPr>
        <w:t>cr</w:t>
      </w:r>
      <w:r w:rsidRPr="002F54AC">
        <w:t>,</w:t>
      </w:r>
      <w:r w:rsidRPr="002F54AC">
        <w:rPr>
          <w:i/>
          <w:vertAlign w:val="subscript"/>
        </w:rPr>
        <w:t xml:space="preserve"> </w:t>
      </w:r>
      <w:r w:rsidRPr="002F54AC">
        <w:rPr>
          <w:i/>
          <w:lang w:val="en-US"/>
        </w:rPr>
        <w:t>k</w:t>
      </w:r>
      <w:r w:rsidRPr="002F54AC">
        <w:rPr>
          <w:i/>
          <w:vertAlign w:val="subscript"/>
          <w:lang w:val="en-US"/>
        </w:rPr>
        <w:t>gc</w:t>
      </w:r>
      <w:r w:rsidRPr="002F54AC">
        <w:t xml:space="preserve"> и </w:t>
      </w:r>
      <w:r w:rsidRPr="002F54AC">
        <w:rPr>
          <w:color w:val="000000"/>
          <w:vertAlign w:val="superscript"/>
          <w:lang w:val="en-US"/>
        </w:rPr>
        <w:t>o</w:t>
      </w:r>
      <w:r w:rsidRPr="002F54AC">
        <w:rPr>
          <w:i/>
          <w:color w:val="000000"/>
          <w:lang w:val="en-US"/>
        </w:rPr>
        <w:t>S</w:t>
      </w:r>
      <w:r w:rsidRPr="002F54AC">
        <w:rPr>
          <w:i/>
          <w:color w:val="000000"/>
          <w:vertAlign w:val="subscript"/>
          <w:lang w:val="en-US"/>
        </w:rPr>
        <w:t>g</w:t>
      </w:r>
      <w:r w:rsidRPr="002F54AC">
        <w:rPr>
          <w:i/>
        </w:rPr>
        <w:t xml:space="preserve"> </w:t>
      </w:r>
      <w:r w:rsidRPr="002F54AC">
        <w:t xml:space="preserve">оказали на сток наименьшее влияние. Первые два являются ключевыми параметрами модели, отражающими свойства речной сети, поэтому они достаточно устойчивы, а значение их оценок разумно. Параметр </w:t>
      </w:r>
      <w:r w:rsidRPr="002F54AC">
        <w:rPr>
          <w:color w:val="000000"/>
          <w:vertAlign w:val="superscript"/>
          <w:lang w:val="en-US"/>
        </w:rPr>
        <w:t>o</w:t>
      </w:r>
      <w:r w:rsidRPr="002F54AC">
        <w:rPr>
          <w:i/>
          <w:color w:val="000000"/>
          <w:lang w:val="en-US"/>
        </w:rPr>
        <w:t>S</w:t>
      </w:r>
      <w:r w:rsidRPr="002F54AC">
        <w:rPr>
          <w:i/>
          <w:color w:val="000000"/>
          <w:vertAlign w:val="subscript"/>
          <w:lang w:val="en-US"/>
        </w:rPr>
        <w:t>g</w:t>
      </w:r>
      <w:r w:rsidRPr="002F54AC">
        <w:rPr>
          <w:i/>
        </w:rPr>
        <w:t xml:space="preserve"> </w:t>
      </w:r>
      <w:r w:rsidRPr="002F54AC">
        <w:t>сам по себе определяется погодными характеристиками предшествующего осенне-зимнего сезона, но в силу небольшого объема и высокой динамичности начальных гравитационных влагозапасов их влияние сказывается в течение не более 10</w:t>
      </w:r>
      <w:r w:rsidR="00E50B05">
        <w:t>–</w:t>
      </w:r>
      <w:r w:rsidRPr="002F54AC">
        <w:t>14 дней от начала расчетного периода.</w:t>
      </w:r>
    </w:p>
    <w:p w:rsidR="00881EC9" w:rsidRDefault="00881EC9" w:rsidP="00881EC9">
      <w:pPr>
        <w:spacing w:line="360" w:lineRule="auto"/>
        <w:ind w:firstLine="709"/>
        <w:jc w:val="both"/>
      </w:pPr>
      <w:r w:rsidRPr="002F54AC">
        <w:t xml:space="preserve">Характерна разница между оцениваемыми стоковыми характеристиками </w:t>
      </w:r>
      <w:r w:rsidRPr="002F54AC">
        <w:noBreakHyphen/>
        <w:t xml:space="preserve"> чувствительность масимальных расходов за сезон </w:t>
      </w:r>
      <w:r w:rsidRPr="002F54AC">
        <w:rPr>
          <w:i/>
          <w:lang w:val="en-US"/>
        </w:rPr>
        <w:t>Q</w:t>
      </w:r>
      <w:r w:rsidRPr="002F54AC">
        <w:rPr>
          <w:i/>
          <w:vertAlign w:val="subscript"/>
          <w:lang w:val="en-US"/>
        </w:rPr>
        <w:t>max</w:t>
      </w:r>
      <w:r w:rsidRPr="002F54AC">
        <w:rPr>
          <w:i/>
          <w:vertAlign w:val="subscript"/>
        </w:rPr>
        <w:t xml:space="preserve"> </w:t>
      </w:r>
      <w:r w:rsidRPr="002F54AC">
        <w:t xml:space="preserve">при изменениях исследуемых параметров значительно выше, чем суммарного слоя стока за сезон </w:t>
      </w:r>
      <w:r w:rsidRPr="002F54AC">
        <w:rPr>
          <w:i/>
          <w:lang w:val="en-US"/>
        </w:rPr>
        <w:t>W</w:t>
      </w:r>
      <w:r w:rsidRPr="002F54AC">
        <w:rPr>
          <w:i/>
          <w:vertAlign w:val="subscript"/>
          <w:lang w:val="en-US"/>
        </w:rPr>
        <w:t>VI</w:t>
      </w:r>
      <w:r w:rsidRPr="002F54AC">
        <w:rPr>
          <w:i/>
          <w:vertAlign w:val="subscript"/>
        </w:rPr>
        <w:t>-</w:t>
      </w:r>
      <w:r w:rsidRPr="002F54AC">
        <w:rPr>
          <w:i/>
          <w:vertAlign w:val="subscript"/>
          <w:lang w:val="en-US"/>
        </w:rPr>
        <w:t>IX</w:t>
      </w:r>
      <w:r w:rsidRPr="002F54AC">
        <w:t xml:space="preserve">. Очевидно, это связано с тем, что </w:t>
      </w:r>
      <w:r w:rsidRPr="002F54AC">
        <w:rPr>
          <w:i/>
          <w:lang w:val="en-US"/>
        </w:rPr>
        <w:t>Q</w:t>
      </w:r>
      <w:r w:rsidRPr="002F54AC">
        <w:rPr>
          <w:i/>
          <w:vertAlign w:val="subscript"/>
          <w:lang w:val="en-US"/>
        </w:rPr>
        <w:t>max</w:t>
      </w:r>
      <w:r w:rsidRPr="002F54AC">
        <w:rPr>
          <w:i/>
          <w:vertAlign w:val="subscript"/>
        </w:rPr>
        <w:t>,</w:t>
      </w:r>
      <w:r w:rsidRPr="002F54AC">
        <w:t xml:space="preserve"> более динамичная характеристика, в то время как </w:t>
      </w:r>
      <w:r w:rsidRPr="002F54AC">
        <w:rPr>
          <w:i/>
          <w:lang w:val="en-US"/>
        </w:rPr>
        <w:t>W</w:t>
      </w:r>
      <w:r w:rsidRPr="002F54AC">
        <w:rPr>
          <w:i/>
          <w:vertAlign w:val="subscript"/>
          <w:lang w:val="en-US"/>
        </w:rPr>
        <w:t>VI</w:t>
      </w:r>
      <w:r w:rsidRPr="002F54AC">
        <w:rPr>
          <w:i/>
          <w:vertAlign w:val="subscript"/>
        </w:rPr>
        <w:t>-</w:t>
      </w:r>
      <w:r w:rsidRPr="002F54AC">
        <w:rPr>
          <w:i/>
          <w:vertAlign w:val="subscript"/>
          <w:lang w:val="en-US"/>
        </w:rPr>
        <w:t>IX</w:t>
      </w:r>
      <w:r w:rsidRPr="002F54AC">
        <w:t xml:space="preserve"> является результатом, во-первых, суммирования стока за длительный период, во-вторых, действия многочисленных влияющих факторов, которые могут взаимно уравновешивать друг друга.</w:t>
      </w:r>
    </w:p>
    <w:p w:rsidR="00881EC9" w:rsidRPr="002F54AC" w:rsidRDefault="00881EC9" w:rsidP="00881EC9">
      <w:pPr>
        <w:spacing w:line="360" w:lineRule="auto"/>
        <w:ind w:firstLine="709"/>
        <w:jc w:val="both"/>
      </w:pPr>
      <w:r w:rsidRPr="002F54AC">
        <w:t>Для более полной оценки по степени влияния исследуемых параметров на оцениваемые характеристики была выполнена следующая процедура. Для каждого из бассейнов одновременно были назначены такие минимальные либо максимальные значения всех параметров (в пределах плюс</w:t>
      </w:r>
      <w:r w:rsidR="00E50B05">
        <w:t>–</w:t>
      </w:r>
      <w:r w:rsidRPr="002F54AC">
        <w:t xml:space="preserve">минус 30%), которые должны приводить к наибольшему увеличению </w:t>
      </w:r>
      <w:r w:rsidRPr="002F54AC">
        <w:rPr>
          <w:i/>
          <w:lang w:val="en-US"/>
        </w:rPr>
        <w:t>Q</w:t>
      </w:r>
      <w:r w:rsidRPr="002F54AC">
        <w:rPr>
          <w:i/>
          <w:vertAlign w:val="subscript"/>
          <w:lang w:val="en-US"/>
        </w:rPr>
        <w:t>max</w:t>
      </w:r>
      <w:r w:rsidRPr="002F54AC">
        <w:t xml:space="preserve">. С этими значениями параметров были выполнены численные эксперименты, результатом которых явилась выборка наибольших возможных значений </w:t>
      </w:r>
      <w:r w:rsidRPr="002F54AC">
        <w:rPr>
          <w:i/>
          <w:lang w:val="en-US"/>
        </w:rPr>
        <w:t>Q</w:t>
      </w:r>
      <w:r w:rsidRPr="002F54AC">
        <w:rPr>
          <w:i/>
          <w:vertAlign w:val="subscript"/>
          <w:lang w:val="en-US"/>
        </w:rPr>
        <w:t>max</w:t>
      </w:r>
      <w:r w:rsidRPr="002F54AC">
        <w:t xml:space="preserve"> и наибольшего </w:t>
      </w:r>
      <w:r w:rsidRPr="002F54AC">
        <w:lastRenderedPageBreak/>
        <w:t xml:space="preserve">среднего значения </w:t>
      </w:r>
      <w:r w:rsidRPr="002F54AC">
        <w:rPr>
          <w:i/>
          <w:lang w:val="en-US"/>
        </w:rPr>
        <w:t>Q</w:t>
      </w:r>
      <w:r w:rsidRPr="002F54AC">
        <w:rPr>
          <w:i/>
          <w:vertAlign w:val="subscript"/>
          <w:lang w:val="en-US"/>
        </w:rPr>
        <w:t>max</w:t>
      </w:r>
      <w:r w:rsidRPr="002F54AC">
        <w:t xml:space="preserve">. Затем аналогичная процедура назначения параметров и численный эксперимент повторены для получения наименьших возможных значений </w:t>
      </w:r>
      <w:r w:rsidRPr="002F54AC">
        <w:rPr>
          <w:i/>
          <w:lang w:val="en-US"/>
        </w:rPr>
        <w:t>Q</w:t>
      </w:r>
      <w:r w:rsidRPr="002F54AC">
        <w:rPr>
          <w:i/>
          <w:vertAlign w:val="subscript"/>
          <w:lang w:val="en-US"/>
        </w:rPr>
        <w:t>max</w:t>
      </w:r>
      <w:r w:rsidRPr="002F54AC">
        <w:t>.</w:t>
      </w:r>
    </w:p>
    <w:p w:rsidR="00881EC9" w:rsidRPr="002F54AC" w:rsidRDefault="00881EC9" w:rsidP="00881EC9">
      <w:pPr>
        <w:spacing w:line="360" w:lineRule="auto"/>
        <w:ind w:firstLine="709"/>
        <w:jc w:val="both"/>
      </w:pPr>
      <w:r w:rsidRPr="002F54AC">
        <w:t xml:space="preserve">Таким образом, получаем оценку полного возможного диапазона изменений оцениваемой характеристики в результате совокупного воздействия изменений влияющих параметров, которую принимаем за 100% чувствительности модели. Отношение диапазона изменения средних значений </w:t>
      </w:r>
      <w:r w:rsidRPr="002F54AC">
        <w:rPr>
          <w:i/>
          <w:lang w:val="en-US"/>
        </w:rPr>
        <w:t>Q</w:t>
      </w:r>
      <w:r w:rsidRPr="002F54AC">
        <w:rPr>
          <w:i/>
          <w:vertAlign w:val="subscript"/>
          <w:lang w:val="en-US"/>
        </w:rPr>
        <w:t>max</w:t>
      </w:r>
      <w:r w:rsidRPr="002F54AC">
        <w:t xml:space="preserve">, обеспечиваемого независимым изменением каждого из исследуемых параметров, к полному возможному диапазону служит сравнительной оценкой для сопоставления параметров, также выражаемой в процентах. Для оценки чувствительности модели на основе сезонного слоя стока </w:t>
      </w:r>
      <w:r w:rsidRPr="002F54AC">
        <w:rPr>
          <w:i/>
          <w:lang w:val="en-US"/>
        </w:rPr>
        <w:t>W</w:t>
      </w:r>
      <w:r w:rsidRPr="002F54AC">
        <w:rPr>
          <w:i/>
          <w:vertAlign w:val="subscript"/>
          <w:lang w:val="en-US"/>
        </w:rPr>
        <w:t>VI</w:t>
      </w:r>
      <w:r w:rsidRPr="002F54AC">
        <w:rPr>
          <w:i/>
          <w:vertAlign w:val="subscript"/>
        </w:rPr>
        <w:t>-</w:t>
      </w:r>
      <w:r w:rsidRPr="002F54AC">
        <w:rPr>
          <w:i/>
          <w:vertAlign w:val="subscript"/>
          <w:lang w:val="en-US"/>
        </w:rPr>
        <w:t>IX</w:t>
      </w:r>
      <w:r w:rsidRPr="002F54AC">
        <w:t xml:space="preserve"> вся процедура выполняется аналогично и независимо (на рис. 34 представлены примеры анализа кривых обеспеченности для бассейна р.Уссури - с.Верхняя Бреевка, для остальных - в Приложении 4).</w:t>
      </w:r>
    </w:p>
    <w:p w:rsidR="00881EC9" w:rsidRPr="002F54AC" w:rsidRDefault="00881EC9" w:rsidP="00881EC9">
      <w:pPr>
        <w:spacing w:line="360" w:lineRule="auto"/>
        <w:ind w:firstLine="709"/>
        <w:jc w:val="both"/>
      </w:pPr>
    </w:p>
    <w:p w:rsidR="00881EC9" w:rsidRPr="002F54AC" w:rsidRDefault="00DA2B9A" w:rsidP="00881EC9">
      <w:pPr>
        <w:spacing w:line="360" w:lineRule="auto"/>
        <w:jc w:val="both"/>
      </w:pPr>
      <w:r>
        <w:rPr>
          <w:noProof/>
        </w:rPr>
      </w:r>
      <w:r>
        <w:rPr>
          <w:noProof/>
        </w:rPr>
        <w:pict>
          <v:group id="Группа 126" o:spid="_x0000_s3253" style="width:479.85pt;height:305.25pt;mso-position-horizontal-relative:char;mso-position-vertical-relative:line" coordorigin="1878,774" coordsize="9000,5580">
            <v:shape id="Picture 98" o:spid="_x0000_s3254" type="#_x0000_t75" alt="Безымянный-2" style="position:absolute;left:1878;top:774;width:9000;height:55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">
              <v:imagedata r:id="rId98" o:title="Безымянный-2"/>
            </v:shape>
            <v:shape id="Text Box 99" o:spid="_x0000_s3255" type="#_x0000_t202" style="position:absolute;left:3809;top:1112;width:659;height:5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" filled="f" stroked="f">
              <v:textbox style="mso-next-textbox:#Text Box 99">
                <w:txbxContent>
                  <w:p w:rsidR="00E903E0" w:rsidRDefault="00E903E0" w:rsidP="00881EC9">
                    <w:pPr>
                      <w:spacing w:line="360" w:lineRule="auto"/>
                      <w:jc w:val="center"/>
                      <w:rPr>
                        <w:sz w:val="32"/>
                        <w:szCs w:val="32"/>
                      </w:rPr>
                    </w:pPr>
                    <w:r>
                      <w:rPr>
                        <w:sz w:val="32"/>
                        <w:szCs w:val="32"/>
                      </w:rPr>
                      <w:t>(а)</w:t>
                    </w:r>
                  </w:p>
                  <w:p w:rsidR="00E903E0" w:rsidRDefault="00E903E0" w:rsidP="00881EC9">
                    <w:pPr>
                      <w:rPr>
                        <w:sz w:val="32"/>
                        <w:szCs w:val="32"/>
                      </w:rPr>
                    </w:pPr>
                  </w:p>
                </w:txbxContent>
              </v:textbox>
            </v:shape>
            <v:shape id="Text Box 100" o:spid="_x0000_s3256" type="#_x0000_t202" style="position:absolute;left:8541;top:1134;width:897;height:5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" filled="f" stroked="f">
              <v:textbox style="mso-next-textbox:#Text Box 100">
                <w:txbxContent>
                  <w:p w:rsidR="00E903E0" w:rsidRDefault="00E903E0" w:rsidP="00881EC9">
                    <w:pPr>
                      <w:spacing w:line="360" w:lineRule="auto"/>
                      <w:jc w:val="center"/>
                      <w:rPr>
                        <w:sz w:val="32"/>
                        <w:szCs w:val="32"/>
                      </w:rPr>
                    </w:pPr>
                    <w:r>
                      <w:rPr>
                        <w:sz w:val="32"/>
                        <w:szCs w:val="32"/>
                      </w:rPr>
                      <w:t>(б)</w:t>
                    </w:r>
                  </w:p>
                  <w:p w:rsidR="00E903E0" w:rsidRDefault="00E903E0" w:rsidP="00881EC9">
                    <w:pPr>
                      <w:rPr>
                        <w:sz w:val="32"/>
                        <w:szCs w:val="32"/>
                      </w:rPr>
                    </w:pPr>
                  </w:p>
                </w:txbxContent>
              </v:textbox>
            </v:shape>
            <w10:anchorlock/>
          </v:group>
        </w:pict>
      </w:r>
    </w:p>
    <w:p w:rsidR="00881EC9" w:rsidRPr="002F54AC" w:rsidRDefault="00881EC9" w:rsidP="00E50B05">
      <w:pPr>
        <w:spacing w:line="276" w:lineRule="auto"/>
        <w:jc w:val="center"/>
      </w:pPr>
      <w:r w:rsidRPr="002F54AC">
        <w:t xml:space="preserve">Рисунок 34. Примеры сопоставления эмпирических и модельных кривых обеспеченности для характеристик </w:t>
      </w:r>
      <w:r w:rsidRPr="002F54AC">
        <w:rPr>
          <w:i/>
          <w:lang w:val="en-US"/>
        </w:rPr>
        <w:t>Q</w:t>
      </w:r>
      <w:r w:rsidRPr="002F54AC">
        <w:rPr>
          <w:i/>
          <w:vertAlign w:val="subscript"/>
          <w:lang w:val="en-US"/>
        </w:rPr>
        <w:t>max</w:t>
      </w:r>
      <w:r w:rsidRPr="002F54AC">
        <w:t xml:space="preserve"> (а) и </w:t>
      </w:r>
      <w:r w:rsidRPr="002F54AC">
        <w:rPr>
          <w:i/>
          <w:lang w:val="en-US"/>
        </w:rPr>
        <w:t>W</w:t>
      </w:r>
      <w:r w:rsidRPr="002F54AC">
        <w:rPr>
          <w:i/>
          <w:vertAlign w:val="subscript"/>
          <w:lang w:val="en-US"/>
        </w:rPr>
        <w:t>VI</w:t>
      </w:r>
      <w:r w:rsidRPr="002F54AC">
        <w:rPr>
          <w:i/>
          <w:vertAlign w:val="subscript"/>
        </w:rPr>
        <w:t>-</w:t>
      </w:r>
      <w:r w:rsidRPr="002F54AC">
        <w:rPr>
          <w:i/>
          <w:vertAlign w:val="subscript"/>
          <w:lang w:val="en-US"/>
        </w:rPr>
        <w:t>IX</w:t>
      </w:r>
      <w:r w:rsidRPr="002F54AC">
        <w:t xml:space="preserve"> (б): 1 - эмпирическая кривая обеспеченности; 2 - модельная кривая с использованием оптимальных параметров и фактических осадков; 3 - 1% и 4 - 99% доверительные интервалы модельной кривой; 5 – модельная кривая с увеличением осадков на 30%; 6 – модельная кривая с уменьшением осадков на 30%; 7 – модельная кривая с совокупным увеличением всех параметров на увеличение стоковой характеристики; 8 – модельная кривая с совокупным уменьшением всех параметров на уменьшение стоковой характеристики</w:t>
      </w:r>
    </w:p>
    <w:p w:rsidR="00881EC9" w:rsidRPr="002F54AC" w:rsidRDefault="00881EC9" w:rsidP="00881EC9">
      <w:pPr>
        <w:spacing w:line="360" w:lineRule="auto"/>
        <w:ind w:firstLine="709"/>
        <w:jc w:val="both"/>
      </w:pPr>
    </w:p>
    <w:p w:rsidR="00881EC9" w:rsidRPr="002F54AC" w:rsidRDefault="00881EC9" w:rsidP="00881EC9">
      <w:pPr>
        <w:spacing w:line="360" w:lineRule="auto"/>
        <w:ind w:firstLine="709"/>
        <w:jc w:val="both"/>
      </w:pPr>
      <w:r w:rsidRPr="002F54AC">
        <w:t xml:space="preserve">Сопоставляются кривые распределения для величин </w:t>
      </w:r>
      <w:r w:rsidRPr="002F54AC">
        <w:rPr>
          <w:i/>
          <w:lang w:val="en-US"/>
        </w:rPr>
        <w:t>Q</w:t>
      </w:r>
      <w:r w:rsidRPr="002F54AC">
        <w:rPr>
          <w:i/>
          <w:vertAlign w:val="subscript"/>
          <w:lang w:val="en-US"/>
        </w:rPr>
        <w:t>max</w:t>
      </w:r>
      <w:r w:rsidRPr="002F54AC">
        <w:t xml:space="preserve"> и </w:t>
      </w:r>
      <w:r w:rsidRPr="002F54AC">
        <w:rPr>
          <w:i/>
          <w:lang w:val="en-US"/>
        </w:rPr>
        <w:t>W</w:t>
      </w:r>
      <w:r w:rsidRPr="002F54AC">
        <w:rPr>
          <w:i/>
          <w:vertAlign w:val="subscript"/>
          <w:lang w:val="en-US"/>
        </w:rPr>
        <w:t>VI</w:t>
      </w:r>
      <w:r w:rsidRPr="002F54AC">
        <w:rPr>
          <w:i/>
          <w:vertAlign w:val="subscript"/>
        </w:rPr>
        <w:t>-</w:t>
      </w:r>
      <w:r w:rsidRPr="002F54AC">
        <w:rPr>
          <w:i/>
          <w:vertAlign w:val="subscript"/>
          <w:lang w:val="en-US"/>
        </w:rPr>
        <w:t>IX</w:t>
      </w:r>
      <w:r w:rsidRPr="002F54AC">
        <w:t xml:space="preserve">: эмпирические; модельные, построенные с использованием оптимально оцененных параметров и фактических </w:t>
      </w:r>
      <w:r w:rsidRPr="002F54AC">
        <w:lastRenderedPageBreak/>
        <w:t>осадков, с доверительными границами 1 и 99%; модельные, построенные с использованием осадков на 30% больше и меньше фактических; модельные, отражающие совокупное изменение всех влияющих параметров на увеличение и на уменьшение характеристик стока. В табл. 9 сведены результаты оценки чувствительности модели к параметрам, выполненные описанным выше способом. Следует отметить, что в силу сложного характера взаимодействия параметров и неаддитивного характера воздействий их изменений на результаты расчетов, а также из-за ограничений модели, сумма оценок чувствительности к отдельным параметрам, как правило, отличается от 100%.</w:t>
      </w:r>
    </w:p>
    <w:p w:rsidR="00881EC9" w:rsidRPr="002F54AC" w:rsidRDefault="00881EC9" w:rsidP="00881EC9">
      <w:pPr>
        <w:spacing w:line="360" w:lineRule="auto"/>
        <w:ind w:firstLine="709"/>
        <w:jc w:val="both"/>
      </w:pPr>
    </w:p>
    <w:p w:rsidR="00881EC9" w:rsidRPr="002F54AC" w:rsidRDefault="00881EC9" w:rsidP="00881EC9">
      <w:pPr>
        <w:spacing w:line="360" w:lineRule="auto"/>
        <w:jc w:val="right"/>
      </w:pPr>
      <w:r w:rsidRPr="002F54AC">
        <w:t xml:space="preserve">Таблица 9 </w:t>
      </w:r>
    </w:p>
    <w:p w:rsidR="00881EC9" w:rsidRPr="002F54AC" w:rsidRDefault="00881EC9" w:rsidP="00881EC9">
      <w:pPr>
        <w:spacing w:line="360" w:lineRule="auto"/>
        <w:jc w:val="center"/>
      </w:pPr>
      <w:r w:rsidRPr="002F54AC">
        <w:t>Оценка чувствительности модели к изменению параметров (в %, пояснения в тексте)</w:t>
      </w:r>
    </w:p>
    <w:tbl>
      <w:tblPr>
        <w:tblW w:w="9933" w:type="dxa"/>
        <w:jc w:val="center"/>
        <w:tblLook w:val="04A0" w:firstRow="1" w:lastRow="0" w:firstColumn="1" w:lastColumn="0" w:noHBand="0" w:noVBand="1"/>
      </w:tblPr>
      <w:tblGrid>
        <w:gridCol w:w="1017"/>
        <w:gridCol w:w="3999"/>
        <w:gridCol w:w="636"/>
        <w:gridCol w:w="636"/>
        <w:gridCol w:w="737"/>
        <w:gridCol w:w="636"/>
        <w:gridCol w:w="636"/>
        <w:gridCol w:w="636"/>
        <w:gridCol w:w="1000"/>
      </w:tblGrid>
      <w:tr w:rsidR="00881EC9" w:rsidRPr="002F54AC" w:rsidTr="00881EC9">
        <w:trPr>
          <w:trHeight w:val="283"/>
          <w:jc w:val="center"/>
        </w:trPr>
        <w:tc>
          <w:tcPr>
            <w:tcW w:w="1017" w:type="dxa"/>
            <w:vMerge w:val="restart"/>
            <w:tcBorders>
              <w:top w:val="single" w:sz="8" w:space="0" w:color="auto"/>
              <w:left w:val="single" w:sz="8" w:space="0" w:color="auto"/>
              <w:bottom w:val="single" w:sz="8" w:space="0" w:color="000000"/>
              <w:right w:val="single" w:sz="8" w:space="0" w:color="auto"/>
            </w:tcBorders>
            <w:noWrap/>
            <w:vAlign w:val="center"/>
            <w:hideMark/>
          </w:tcPr>
          <w:p w:rsidR="00881EC9" w:rsidRPr="002F54AC" w:rsidRDefault="00881EC9">
            <w:pPr>
              <w:spacing w:line="256" w:lineRule="auto"/>
              <w:jc w:val="center"/>
              <w:rPr>
                <w:color w:val="000000"/>
                <w:lang w:eastAsia="en-US"/>
              </w:rPr>
            </w:pPr>
            <w:r w:rsidRPr="002F54AC">
              <w:rPr>
                <w:color w:val="000000"/>
                <w:lang w:eastAsia="en-US"/>
              </w:rPr>
              <w:t>№</w:t>
            </w:r>
          </w:p>
          <w:p w:rsidR="00881EC9" w:rsidRPr="002F54AC" w:rsidRDefault="00881EC9">
            <w:pPr>
              <w:spacing w:line="256" w:lineRule="auto"/>
              <w:jc w:val="center"/>
              <w:rPr>
                <w:color w:val="000000"/>
                <w:lang w:eastAsia="en-US"/>
              </w:rPr>
            </w:pPr>
            <w:r w:rsidRPr="002F54AC">
              <w:rPr>
                <w:color w:val="000000"/>
                <w:lang w:eastAsia="en-US"/>
              </w:rPr>
              <w:t>объекта</w:t>
            </w:r>
          </w:p>
        </w:tc>
        <w:tc>
          <w:tcPr>
            <w:tcW w:w="8916" w:type="dxa"/>
            <w:gridSpan w:val="8"/>
            <w:tcBorders>
              <w:top w:val="single" w:sz="8" w:space="0" w:color="auto"/>
              <w:left w:val="nil"/>
              <w:bottom w:val="single" w:sz="8" w:space="0" w:color="auto"/>
              <w:right w:val="single" w:sz="8" w:space="0" w:color="000000"/>
            </w:tcBorders>
            <w:hideMark/>
          </w:tcPr>
          <w:p w:rsidR="00881EC9" w:rsidRPr="002F54AC" w:rsidRDefault="00881EC9">
            <w:pPr>
              <w:spacing w:line="256" w:lineRule="auto"/>
              <w:jc w:val="center"/>
              <w:rPr>
                <w:color w:val="000000"/>
                <w:lang w:eastAsia="en-US"/>
              </w:rPr>
            </w:pPr>
            <w:r w:rsidRPr="002F54AC">
              <w:rPr>
                <w:color w:val="000000"/>
                <w:lang w:eastAsia="en-US"/>
              </w:rPr>
              <w:t xml:space="preserve">Оценка для максимального расхода воды за сезон </w:t>
            </w:r>
            <w:r w:rsidRPr="002F54AC">
              <w:rPr>
                <w:i/>
                <w:iCs/>
                <w:color w:val="000000"/>
                <w:lang w:eastAsia="en-US"/>
              </w:rPr>
              <w:t>Q</w:t>
            </w:r>
            <w:r w:rsidRPr="002F54AC">
              <w:rPr>
                <w:i/>
                <w:iCs/>
                <w:color w:val="000000"/>
                <w:vertAlign w:val="subscript"/>
                <w:lang w:eastAsia="en-US"/>
              </w:rPr>
              <w:t>max</w:t>
            </w:r>
          </w:p>
        </w:tc>
      </w:tr>
      <w:tr w:rsidR="00881EC9" w:rsidRPr="002F54AC" w:rsidTr="00881EC9">
        <w:trPr>
          <w:trHeight w:val="283"/>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3999"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Река-пункт/Исследуемые параметры</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i/>
                <w:iCs/>
                <w:color w:val="000000"/>
                <w:lang w:eastAsia="en-US"/>
              </w:rPr>
            </w:pPr>
            <w:r w:rsidRPr="002F54AC">
              <w:rPr>
                <w:i/>
                <w:iCs/>
                <w:color w:val="000000"/>
                <w:lang w:eastAsia="en-US"/>
              </w:rPr>
              <w:t>X</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i/>
                <w:iCs/>
                <w:color w:val="000000"/>
                <w:lang w:eastAsia="en-US"/>
              </w:rPr>
            </w:pPr>
            <w:r w:rsidRPr="002F54AC">
              <w:rPr>
                <w:i/>
                <w:iCs/>
                <w:color w:val="000000"/>
                <w:lang w:eastAsia="en-US"/>
              </w:rPr>
              <w:t>oZ</w:t>
            </w:r>
          </w:p>
        </w:tc>
        <w:tc>
          <w:tcPr>
            <w:tcW w:w="737"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val="en-US" w:eastAsia="en-US"/>
              </w:rPr>
            </w:pPr>
            <w:r w:rsidRPr="002F54AC">
              <w:rPr>
                <w:color w:val="000000"/>
                <w:lang w:val="en-US" w:eastAsia="en-US"/>
              </w:rPr>
              <w:t>TMC</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i/>
                <w:iCs/>
                <w:color w:val="000000"/>
                <w:lang w:val="en-US" w:eastAsia="en-US"/>
              </w:rPr>
            </w:pPr>
            <w:r w:rsidRPr="002F54AC">
              <w:rPr>
                <w:i/>
                <w:iCs/>
                <w:color w:val="000000"/>
                <w:lang w:val="en-US" w:eastAsia="en-US"/>
              </w:rPr>
              <w:t>k</w:t>
            </w:r>
            <w:r w:rsidRPr="002F54AC">
              <w:rPr>
                <w:i/>
                <w:iCs/>
                <w:color w:val="000000"/>
                <w:vertAlign w:val="subscript"/>
                <w:lang w:val="en-US" w:eastAsia="en-US"/>
              </w:rPr>
              <w:t>u</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i/>
                <w:iCs/>
                <w:color w:val="000000"/>
                <w:lang w:eastAsia="en-US"/>
              </w:rPr>
            </w:pPr>
            <w:r w:rsidRPr="002F54AC">
              <w:rPr>
                <w:i/>
                <w:iCs/>
                <w:color w:val="000000"/>
                <w:lang w:eastAsia="en-US"/>
              </w:rPr>
              <w:t>k</w:t>
            </w:r>
            <w:r w:rsidRPr="002F54AC">
              <w:rPr>
                <w:i/>
                <w:iCs/>
                <w:color w:val="000000"/>
                <w:vertAlign w:val="subscript"/>
                <w:lang w:eastAsia="en-US"/>
              </w:rPr>
              <w:t>gc</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i/>
                <w:iCs/>
                <w:color w:val="000000"/>
                <w:lang w:eastAsia="en-US"/>
              </w:rPr>
            </w:pPr>
            <w:r w:rsidRPr="002F54AC">
              <w:rPr>
                <w:i/>
                <w:iCs/>
                <w:color w:val="000000"/>
                <w:lang w:eastAsia="en-US"/>
              </w:rPr>
              <w:t>Q</w:t>
            </w:r>
            <w:r w:rsidRPr="002F54AC">
              <w:rPr>
                <w:i/>
                <w:iCs/>
                <w:color w:val="000000"/>
                <w:vertAlign w:val="subscript"/>
                <w:lang w:eastAsia="en-US"/>
              </w:rPr>
              <w:t>cr</w:t>
            </w:r>
          </w:p>
        </w:tc>
        <w:tc>
          <w:tcPr>
            <w:tcW w:w="1000"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Сумма</w:t>
            </w:r>
          </w:p>
        </w:tc>
      </w:tr>
      <w:tr w:rsidR="00881EC9" w:rsidRPr="002F54AC" w:rsidTr="00881EC9">
        <w:trPr>
          <w:trHeight w:val="283"/>
          <w:jc w:val="center"/>
        </w:trPr>
        <w:tc>
          <w:tcPr>
            <w:tcW w:w="1017" w:type="dxa"/>
            <w:tcBorders>
              <w:top w:val="nil"/>
              <w:left w:val="single" w:sz="8" w:space="0" w:color="auto"/>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w:t>
            </w:r>
          </w:p>
        </w:tc>
        <w:tc>
          <w:tcPr>
            <w:tcW w:w="3999"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Арсеньевка - Виноградовка</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44.5</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16.0</w:t>
            </w:r>
          </w:p>
        </w:tc>
        <w:tc>
          <w:tcPr>
            <w:tcW w:w="737"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10.0</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9.6</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4.3</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9.8</w:t>
            </w:r>
          </w:p>
        </w:tc>
        <w:tc>
          <w:tcPr>
            <w:tcW w:w="1000"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94.3</w:t>
            </w:r>
          </w:p>
        </w:tc>
      </w:tr>
      <w:tr w:rsidR="00881EC9" w:rsidRPr="002F54AC" w:rsidTr="00881EC9">
        <w:trPr>
          <w:trHeight w:val="283"/>
          <w:jc w:val="center"/>
        </w:trPr>
        <w:tc>
          <w:tcPr>
            <w:tcW w:w="1017" w:type="dxa"/>
            <w:tcBorders>
              <w:top w:val="nil"/>
              <w:left w:val="single" w:sz="8" w:space="0" w:color="auto"/>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2</w:t>
            </w:r>
          </w:p>
        </w:tc>
        <w:tc>
          <w:tcPr>
            <w:tcW w:w="3999" w:type="dxa"/>
            <w:tcBorders>
              <w:top w:val="nil"/>
              <w:left w:val="nil"/>
              <w:bottom w:val="single" w:sz="8" w:space="0" w:color="auto"/>
              <w:right w:val="single" w:sz="8" w:space="0" w:color="auto"/>
            </w:tcBorders>
            <w:noWrap/>
            <w:hideMark/>
          </w:tcPr>
          <w:p w:rsidR="00881EC9" w:rsidRPr="002F54AC" w:rsidRDefault="00E50B05">
            <w:pPr>
              <w:spacing w:line="256" w:lineRule="auto"/>
              <w:jc w:val="center"/>
              <w:rPr>
                <w:color w:val="000000"/>
                <w:lang w:eastAsia="en-US"/>
              </w:rPr>
            </w:pPr>
            <w:r>
              <w:rPr>
                <w:color w:val="000000"/>
                <w:lang w:eastAsia="en-US"/>
              </w:rPr>
              <w:t xml:space="preserve">Варфоломеевка - </w:t>
            </w:r>
            <w:r w:rsidR="00881EC9" w:rsidRPr="002F54AC">
              <w:rPr>
                <w:color w:val="000000"/>
                <w:lang w:eastAsia="en-US"/>
              </w:rPr>
              <w:t>Варфоломеевка</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47.5</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13.6</w:t>
            </w:r>
          </w:p>
        </w:tc>
        <w:tc>
          <w:tcPr>
            <w:tcW w:w="737"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13.6</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8.0</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1.6</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9.0</w:t>
            </w:r>
          </w:p>
        </w:tc>
        <w:tc>
          <w:tcPr>
            <w:tcW w:w="1000"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93.2</w:t>
            </w:r>
          </w:p>
        </w:tc>
      </w:tr>
      <w:tr w:rsidR="00881EC9" w:rsidRPr="002F54AC" w:rsidTr="00881EC9">
        <w:trPr>
          <w:trHeight w:val="283"/>
          <w:jc w:val="center"/>
        </w:trPr>
        <w:tc>
          <w:tcPr>
            <w:tcW w:w="1017" w:type="dxa"/>
            <w:tcBorders>
              <w:top w:val="nil"/>
              <w:left w:val="single" w:sz="8" w:space="0" w:color="auto"/>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3</w:t>
            </w:r>
          </w:p>
        </w:tc>
        <w:tc>
          <w:tcPr>
            <w:tcW w:w="3999"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Извилинка - Извилинка</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42.8</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2.2</w:t>
            </w:r>
          </w:p>
        </w:tc>
        <w:tc>
          <w:tcPr>
            <w:tcW w:w="737"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16.4</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14.9</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4.5</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2.0</w:t>
            </w:r>
          </w:p>
        </w:tc>
        <w:tc>
          <w:tcPr>
            <w:tcW w:w="1000"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82.7</w:t>
            </w:r>
          </w:p>
        </w:tc>
      </w:tr>
      <w:tr w:rsidR="00881EC9" w:rsidRPr="002F54AC" w:rsidTr="00881EC9">
        <w:trPr>
          <w:trHeight w:val="283"/>
          <w:jc w:val="center"/>
        </w:trPr>
        <w:tc>
          <w:tcPr>
            <w:tcW w:w="1017" w:type="dxa"/>
            <w:tcBorders>
              <w:top w:val="nil"/>
              <w:left w:val="single" w:sz="8" w:space="0" w:color="auto"/>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4</w:t>
            </w:r>
          </w:p>
        </w:tc>
        <w:tc>
          <w:tcPr>
            <w:tcW w:w="3999"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Каменка - Каменка</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42.8</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9.7</w:t>
            </w:r>
          </w:p>
        </w:tc>
        <w:tc>
          <w:tcPr>
            <w:tcW w:w="737"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12.0</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10.1</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5.6</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11.7</w:t>
            </w:r>
          </w:p>
        </w:tc>
        <w:tc>
          <w:tcPr>
            <w:tcW w:w="1000"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91.9</w:t>
            </w:r>
          </w:p>
        </w:tc>
      </w:tr>
      <w:tr w:rsidR="00881EC9" w:rsidRPr="002F54AC" w:rsidTr="00881EC9">
        <w:trPr>
          <w:trHeight w:val="283"/>
          <w:jc w:val="center"/>
        </w:trPr>
        <w:tc>
          <w:tcPr>
            <w:tcW w:w="1017" w:type="dxa"/>
            <w:tcBorders>
              <w:top w:val="nil"/>
              <w:left w:val="single" w:sz="8" w:space="0" w:color="auto"/>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5</w:t>
            </w:r>
          </w:p>
        </w:tc>
        <w:tc>
          <w:tcPr>
            <w:tcW w:w="3999"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Крыловка - Крыловка</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44.7</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13.2</w:t>
            </w:r>
          </w:p>
        </w:tc>
        <w:tc>
          <w:tcPr>
            <w:tcW w:w="737"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10.6</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9.9</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1.7</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10.3</w:t>
            </w:r>
          </w:p>
        </w:tc>
        <w:tc>
          <w:tcPr>
            <w:tcW w:w="1000"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90.4</w:t>
            </w:r>
          </w:p>
        </w:tc>
      </w:tr>
      <w:tr w:rsidR="00881EC9" w:rsidRPr="002F54AC" w:rsidTr="00881EC9">
        <w:trPr>
          <w:trHeight w:val="283"/>
          <w:jc w:val="center"/>
        </w:trPr>
        <w:tc>
          <w:tcPr>
            <w:tcW w:w="1017" w:type="dxa"/>
            <w:tcBorders>
              <w:top w:val="nil"/>
              <w:left w:val="single" w:sz="8" w:space="0" w:color="auto"/>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6</w:t>
            </w:r>
          </w:p>
        </w:tc>
        <w:tc>
          <w:tcPr>
            <w:tcW w:w="3999"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Муравейка - Гродеково</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42.7</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8.4</w:t>
            </w:r>
          </w:p>
        </w:tc>
        <w:tc>
          <w:tcPr>
            <w:tcW w:w="737"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14.5</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12.6</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3.6</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9.5</w:t>
            </w:r>
          </w:p>
        </w:tc>
        <w:tc>
          <w:tcPr>
            <w:tcW w:w="1000"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91.3</w:t>
            </w:r>
          </w:p>
        </w:tc>
      </w:tr>
      <w:tr w:rsidR="00881EC9" w:rsidRPr="002F54AC" w:rsidTr="00881EC9">
        <w:trPr>
          <w:trHeight w:val="283"/>
          <w:jc w:val="center"/>
        </w:trPr>
        <w:tc>
          <w:tcPr>
            <w:tcW w:w="1017" w:type="dxa"/>
            <w:tcBorders>
              <w:top w:val="nil"/>
              <w:left w:val="single" w:sz="8" w:space="0" w:color="auto"/>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7</w:t>
            </w:r>
          </w:p>
        </w:tc>
        <w:tc>
          <w:tcPr>
            <w:tcW w:w="3999"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Павловка - Антоновка</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40.9</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10.2</w:t>
            </w:r>
          </w:p>
        </w:tc>
        <w:tc>
          <w:tcPr>
            <w:tcW w:w="737"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11.0</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9.1</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6.9</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5.5</w:t>
            </w:r>
          </w:p>
        </w:tc>
        <w:tc>
          <w:tcPr>
            <w:tcW w:w="1000"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83.7</w:t>
            </w:r>
          </w:p>
        </w:tc>
      </w:tr>
      <w:tr w:rsidR="00881EC9" w:rsidRPr="002F54AC" w:rsidTr="00881EC9">
        <w:trPr>
          <w:trHeight w:val="283"/>
          <w:jc w:val="center"/>
        </w:trPr>
        <w:tc>
          <w:tcPr>
            <w:tcW w:w="1017" w:type="dxa"/>
            <w:tcBorders>
              <w:top w:val="nil"/>
              <w:left w:val="single" w:sz="8" w:space="0" w:color="auto"/>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8</w:t>
            </w:r>
          </w:p>
        </w:tc>
        <w:tc>
          <w:tcPr>
            <w:tcW w:w="3999" w:type="dxa"/>
            <w:tcBorders>
              <w:top w:val="nil"/>
              <w:left w:val="nil"/>
              <w:bottom w:val="single" w:sz="8" w:space="0" w:color="auto"/>
              <w:right w:val="single" w:sz="8" w:space="0" w:color="auto"/>
            </w:tcBorders>
            <w:noWrap/>
            <w:hideMark/>
          </w:tcPr>
          <w:p w:rsidR="00881EC9" w:rsidRPr="002F54AC" w:rsidRDefault="00E50B05">
            <w:pPr>
              <w:spacing w:line="256" w:lineRule="auto"/>
              <w:jc w:val="center"/>
              <w:rPr>
                <w:color w:val="000000"/>
                <w:lang w:eastAsia="en-US"/>
              </w:rPr>
            </w:pPr>
            <w:r>
              <w:rPr>
                <w:color w:val="000000"/>
                <w:lang w:eastAsia="en-US"/>
              </w:rPr>
              <w:t>Уссури -</w:t>
            </w:r>
            <w:r w:rsidR="00881EC9" w:rsidRPr="002F54AC">
              <w:rPr>
                <w:color w:val="000000"/>
                <w:lang w:eastAsia="en-US"/>
              </w:rPr>
              <w:t xml:space="preserve"> Верхняя Бреевка</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42.9</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4.5</w:t>
            </w:r>
          </w:p>
        </w:tc>
        <w:tc>
          <w:tcPr>
            <w:tcW w:w="737"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17.3</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13.9</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4.5</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6.8</w:t>
            </w:r>
          </w:p>
        </w:tc>
        <w:tc>
          <w:tcPr>
            <w:tcW w:w="1000"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89.8</w:t>
            </w:r>
          </w:p>
        </w:tc>
      </w:tr>
      <w:tr w:rsidR="00881EC9" w:rsidRPr="002F54AC" w:rsidTr="00881EC9">
        <w:trPr>
          <w:trHeight w:val="283"/>
          <w:jc w:val="center"/>
        </w:trPr>
        <w:tc>
          <w:tcPr>
            <w:tcW w:w="5016" w:type="dxa"/>
            <w:gridSpan w:val="2"/>
            <w:tcBorders>
              <w:top w:val="single" w:sz="8" w:space="0" w:color="auto"/>
              <w:left w:val="single" w:sz="8" w:space="0" w:color="auto"/>
              <w:bottom w:val="single" w:sz="8" w:space="0" w:color="auto"/>
              <w:right w:val="single" w:sz="8" w:space="0" w:color="000000"/>
            </w:tcBorders>
            <w:noWrap/>
            <w:hideMark/>
          </w:tcPr>
          <w:p w:rsidR="00881EC9" w:rsidRPr="002F54AC" w:rsidRDefault="00881EC9">
            <w:pPr>
              <w:spacing w:line="256" w:lineRule="auto"/>
              <w:jc w:val="center"/>
              <w:rPr>
                <w:color w:val="000000"/>
                <w:lang w:eastAsia="en-US"/>
              </w:rPr>
            </w:pPr>
            <w:r w:rsidRPr="002F54AC">
              <w:rPr>
                <w:color w:val="000000"/>
                <w:lang w:eastAsia="en-US"/>
              </w:rPr>
              <w:t>Среднее</w:t>
            </w:r>
          </w:p>
        </w:tc>
        <w:tc>
          <w:tcPr>
            <w:tcW w:w="636" w:type="dxa"/>
            <w:noWrap/>
            <w:hideMark/>
          </w:tcPr>
          <w:p w:rsidR="00881EC9" w:rsidRPr="002F54AC" w:rsidRDefault="00881EC9">
            <w:pPr>
              <w:spacing w:line="256" w:lineRule="auto"/>
              <w:jc w:val="center"/>
              <w:rPr>
                <w:color w:val="000000"/>
                <w:lang w:eastAsia="en-US"/>
              </w:rPr>
            </w:pPr>
            <w:r w:rsidRPr="002F54AC">
              <w:rPr>
                <w:color w:val="000000"/>
                <w:lang w:eastAsia="en-US"/>
              </w:rPr>
              <w:t>43.6</w:t>
            </w:r>
          </w:p>
        </w:tc>
        <w:tc>
          <w:tcPr>
            <w:tcW w:w="636" w:type="dxa"/>
            <w:tcBorders>
              <w:top w:val="nil"/>
              <w:left w:val="single" w:sz="8" w:space="0" w:color="auto"/>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9.7</w:t>
            </w:r>
          </w:p>
        </w:tc>
        <w:tc>
          <w:tcPr>
            <w:tcW w:w="737"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13.2</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11.0</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4.1</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8.1</w:t>
            </w:r>
          </w:p>
        </w:tc>
        <w:tc>
          <w:tcPr>
            <w:tcW w:w="1000"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89.7</w:t>
            </w:r>
          </w:p>
        </w:tc>
      </w:tr>
      <w:tr w:rsidR="00881EC9" w:rsidRPr="002F54AC" w:rsidTr="00881EC9">
        <w:trPr>
          <w:trHeight w:val="283"/>
          <w:jc w:val="center"/>
        </w:trPr>
        <w:tc>
          <w:tcPr>
            <w:tcW w:w="5016" w:type="dxa"/>
            <w:gridSpan w:val="2"/>
            <w:tcBorders>
              <w:top w:val="single" w:sz="8" w:space="0" w:color="auto"/>
              <w:left w:val="single" w:sz="8" w:space="0" w:color="auto"/>
              <w:bottom w:val="single" w:sz="8" w:space="0" w:color="auto"/>
              <w:right w:val="single" w:sz="8" w:space="0" w:color="000000"/>
            </w:tcBorders>
            <w:noWrap/>
            <w:hideMark/>
          </w:tcPr>
          <w:p w:rsidR="00881EC9" w:rsidRPr="002F54AC" w:rsidRDefault="00881EC9">
            <w:pPr>
              <w:spacing w:line="256" w:lineRule="auto"/>
              <w:jc w:val="center"/>
              <w:rPr>
                <w:color w:val="000000"/>
                <w:lang w:eastAsia="en-US"/>
              </w:rPr>
            </w:pPr>
            <w:r w:rsidRPr="002F54AC">
              <w:rPr>
                <w:color w:val="000000"/>
                <w:lang w:eastAsia="en-US"/>
              </w:rPr>
              <w:t>Сумма по группам параметров</w:t>
            </w:r>
          </w:p>
        </w:tc>
        <w:tc>
          <w:tcPr>
            <w:tcW w:w="1272" w:type="dxa"/>
            <w:gridSpan w:val="2"/>
            <w:tcBorders>
              <w:top w:val="single" w:sz="8" w:space="0" w:color="auto"/>
              <w:left w:val="nil"/>
              <w:bottom w:val="single" w:sz="8" w:space="0" w:color="auto"/>
              <w:right w:val="single" w:sz="8" w:space="0" w:color="000000"/>
            </w:tcBorders>
            <w:noWrap/>
            <w:hideMark/>
          </w:tcPr>
          <w:p w:rsidR="00881EC9" w:rsidRPr="002F54AC" w:rsidRDefault="00881EC9">
            <w:pPr>
              <w:spacing w:line="256" w:lineRule="auto"/>
              <w:jc w:val="center"/>
              <w:rPr>
                <w:color w:val="000000"/>
                <w:lang w:eastAsia="en-US"/>
              </w:rPr>
            </w:pPr>
            <w:r w:rsidRPr="002F54AC">
              <w:rPr>
                <w:color w:val="000000"/>
                <w:lang w:eastAsia="en-US"/>
              </w:rPr>
              <w:t>53.3</w:t>
            </w:r>
          </w:p>
        </w:tc>
        <w:tc>
          <w:tcPr>
            <w:tcW w:w="1373" w:type="dxa"/>
            <w:gridSpan w:val="2"/>
            <w:tcBorders>
              <w:top w:val="single" w:sz="8" w:space="0" w:color="auto"/>
              <w:left w:val="nil"/>
              <w:bottom w:val="single" w:sz="8" w:space="0" w:color="auto"/>
              <w:right w:val="single" w:sz="8" w:space="0" w:color="000000"/>
            </w:tcBorders>
            <w:noWrap/>
            <w:hideMark/>
          </w:tcPr>
          <w:p w:rsidR="00881EC9" w:rsidRPr="002F54AC" w:rsidRDefault="00881EC9">
            <w:pPr>
              <w:spacing w:line="256" w:lineRule="auto"/>
              <w:jc w:val="center"/>
              <w:rPr>
                <w:color w:val="000000"/>
                <w:lang w:eastAsia="en-US"/>
              </w:rPr>
            </w:pPr>
            <w:r w:rsidRPr="002F54AC">
              <w:rPr>
                <w:color w:val="000000"/>
                <w:lang w:eastAsia="en-US"/>
              </w:rPr>
              <w:t>24.2</w:t>
            </w:r>
          </w:p>
        </w:tc>
        <w:tc>
          <w:tcPr>
            <w:tcW w:w="1272" w:type="dxa"/>
            <w:gridSpan w:val="2"/>
            <w:tcBorders>
              <w:top w:val="single" w:sz="8" w:space="0" w:color="auto"/>
              <w:left w:val="nil"/>
              <w:bottom w:val="single" w:sz="8" w:space="0" w:color="auto"/>
              <w:right w:val="single" w:sz="8" w:space="0" w:color="000000"/>
            </w:tcBorders>
            <w:noWrap/>
            <w:hideMark/>
          </w:tcPr>
          <w:p w:rsidR="00881EC9" w:rsidRPr="002F54AC" w:rsidRDefault="00881EC9">
            <w:pPr>
              <w:spacing w:line="256" w:lineRule="auto"/>
              <w:jc w:val="center"/>
              <w:rPr>
                <w:color w:val="000000"/>
                <w:lang w:eastAsia="en-US"/>
              </w:rPr>
            </w:pPr>
            <w:r w:rsidRPr="002F54AC">
              <w:rPr>
                <w:color w:val="000000"/>
                <w:lang w:eastAsia="en-US"/>
              </w:rPr>
              <w:t>12.2</w:t>
            </w:r>
          </w:p>
        </w:tc>
        <w:tc>
          <w:tcPr>
            <w:tcW w:w="1000" w:type="dxa"/>
            <w:tcBorders>
              <w:top w:val="nil"/>
              <w:left w:val="nil"/>
              <w:bottom w:val="single" w:sz="8" w:space="0" w:color="auto"/>
              <w:right w:val="single" w:sz="8" w:space="0" w:color="auto"/>
            </w:tcBorders>
            <w:shd w:val="clear" w:color="auto" w:fill="FFFFFF"/>
            <w:noWrap/>
            <w:hideMark/>
          </w:tcPr>
          <w:p w:rsidR="00881EC9" w:rsidRPr="002F54AC" w:rsidRDefault="00881EC9">
            <w:pPr>
              <w:spacing w:line="256" w:lineRule="auto"/>
              <w:jc w:val="center"/>
              <w:rPr>
                <w:color w:val="000000"/>
                <w:lang w:eastAsia="en-US"/>
              </w:rPr>
            </w:pPr>
            <w:r w:rsidRPr="002F54AC">
              <w:rPr>
                <w:color w:val="000000"/>
                <w:lang w:eastAsia="en-US"/>
              </w:rPr>
              <w:t>-</w:t>
            </w:r>
          </w:p>
        </w:tc>
      </w:tr>
      <w:tr w:rsidR="00881EC9" w:rsidRPr="002F54AC" w:rsidTr="00881EC9">
        <w:trPr>
          <w:trHeight w:val="283"/>
          <w:jc w:val="center"/>
        </w:trPr>
        <w:tc>
          <w:tcPr>
            <w:tcW w:w="1017" w:type="dxa"/>
            <w:tcBorders>
              <w:top w:val="nil"/>
              <w:left w:val="single" w:sz="8" w:space="0" w:color="auto"/>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 </w:t>
            </w:r>
          </w:p>
        </w:tc>
        <w:tc>
          <w:tcPr>
            <w:tcW w:w="8916" w:type="dxa"/>
            <w:gridSpan w:val="8"/>
            <w:tcBorders>
              <w:top w:val="single" w:sz="8" w:space="0" w:color="auto"/>
              <w:left w:val="nil"/>
              <w:bottom w:val="single" w:sz="8" w:space="0" w:color="auto"/>
              <w:right w:val="single" w:sz="8" w:space="0" w:color="000000"/>
            </w:tcBorders>
            <w:hideMark/>
          </w:tcPr>
          <w:p w:rsidR="00881EC9" w:rsidRPr="002F54AC" w:rsidRDefault="00881EC9">
            <w:pPr>
              <w:spacing w:line="256" w:lineRule="auto"/>
              <w:jc w:val="center"/>
              <w:rPr>
                <w:color w:val="000000"/>
                <w:lang w:eastAsia="en-US"/>
              </w:rPr>
            </w:pPr>
            <w:r w:rsidRPr="002F54AC">
              <w:rPr>
                <w:color w:val="000000"/>
                <w:lang w:eastAsia="en-US"/>
              </w:rPr>
              <w:t xml:space="preserve">Оценка для суммарного слоя стока за сезон </w:t>
            </w:r>
            <w:r w:rsidRPr="002F54AC">
              <w:rPr>
                <w:i/>
                <w:iCs/>
                <w:color w:val="000000"/>
                <w:lang w:eastAsia="en-US"/>
              </w:rPr>
              <w:t>W</w:t>
            </w:r>
            <w:r w:rsidRPr="002F54AC">
              <w:rPr>
                <w:i/>
                <w:iCs/>
                <w:color w:val="000000"/>
                <w:vertAlign w:val="subscript"/>
                <w:lang w:eastAsia="en-US"/>
              </w:rPr>
              <w:t>VI-IX</w:t>
            </w:r>
          </w:p>
        </w:tc>
      </w:tr>
      <w:tr w:rsidR="00881EC9" w:rsidRPr="002F54AC" w:rsidTr="00881EC9">
        <w:trPr>
          <w:trHeight w:val="283"/>
          <w:jc w:val="center"/>
        </w:trPr>
        <w:tc>
          <w:tcPr>
            <w:tcW w:w="1017" w:type="dxa"/>
            <w:tcBorders>
              <w:top w:val="nil"/>
              <w:left w:val="single" w:sz="8" w:space="0" w:color="auto"/>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 </w:t>
            </w:r>
          </w:p>
        </w:tc>
        <w:tc>
          <w:tcPr>
            <w:tcW w:w="3999"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Объект / Исследуемые параметры</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i/>
                <w:iCs/>
                <w:color w:val="000000"/>
                <w:lang w:eastAsia="en-US"/>
              </w:rPr>
            </w:pPr>
            <w:r w:rsidRPr="002F54AC">
              <w:rPr>
                <w:i/>
                <w:iCs/>
                <w:color w:val="000000"/>
                <w:lang w:eastAsia="en-US"/>
              </w:rPr>
              <w:t>X</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i/>
                <w:iCs/>
                <w:color w:val="000000"/>
                <w:lang w:eastAsia="en-US"/>
              </w:rPr>
            </w:pPr>
            <w:r w:rsidRPr="002F54AC">
              <w:rPr>
                <w:color w:val="000000"/>
                <w:vertAlign w:val="superscript"/>
                <w:lang w:val="en-US" w:eastAsia="en-US"/>
              </w:rPr>
              <w:t>o</w:t>
            </w:r>
            <w:r w:rsidRPr="002F54AC">
              <w:rPr>
                <w:i/>
                <w:color w:val="000000"/>
                <w:lang w:val="en-US" w:eastAsia="en-US"/>
              </w:rPr>
              <w:t>Z</w:t>
            </w:r>
          </w:p>
        </w:tc>
        <w:tc>
          <w:tcPr>
            <w:tcW w:w="737"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val="en-US" w:eastAsia="en-US"/>
              </w:rPr>
            </w:pPr>
            <w:r w:rsidRPr="002F54AC">
              <w:rPr>
                <w:color w:val="000000"/>
                <w:lang w:val="en-US" w:eastAsia="en-US"/>
              </w:rPr>
              <w:t>TMC</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i/>
                <w:iCs/>
                <w:color w:val="000000"/>
                <w:lang w:val="en-US" w:eastAsia="en-US"/>
              </w:rPr>
            </w:pPr>
            <w:r w:rsidRPr="002F54AC">
              <w:rPr>
                <w:i/>
                <w:iCs/>
                <w:color w:val="000000"/>
                <w:lang w:val="en-US" w:eastAsia="en-US"/>
              </w:rPr>
              <w:t>k</w:t>
            </w:r>
            <w:r w:rsidRPr="002F54AC">
              <w:rPr>
                <w:i/>
                <w:iCs/>
                <w:color w:val="000000"/>
                <w:vertAlign w:val="subscript"/>
                <w:lang w:val="en-US" w:eastAsia="en-US"/>
              </w:rPr>
              <w:t>u</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i/>
                <w:iCs/>
                <w:color w:val="000000"/>
                <w:lang w:eastAsia="en-US"/>
              </w:rPr>
            </w:pPr>
            <w:r w:rsidRPr="002F54AC">
              <w:rPr>
                <w:i/>
                <w:iCs/>
                <w:color w:val="000000"/>
                <w:lang w:eastAsia="en-US"/>
              </w:rPr>
              <w:t>k</w:t>
            </w:r>
            <w:r w:rsidRPr="002F54AC">
              <w:rPr>
                <w:i/>
                <w:iCs/>
                <w:color w:val="000000"/>
                <w:vertAlign w:val="subscript"/>
                <w:lang w:eastAsia="en-US"/>
              </w:rPr>
              <w:t>gc</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i/>
                <w:iCs/>
                <w:color w:val="000000"/>
                <w:lang w:eastAsia="en-US"/>
              </w:rPr>
            </w:pPr>
            <w:r w:rsidRPr="002F54AC">
              <w:rPr>
                <w:color w:val="000000"/>
                <w:vertAlign w:val="superscript"/>
                <w:lang w:val="en-US" w:eastAsia="en-US"/>
              </w:rPr>
              <w:t>o</w:t>
            </w:r>
            <w:r w:rsidRPr="002F54AC">
              <w:rPr>
                <w:i/>
                <w:color w:val="000000"/>
                <w:lang w:val="en-US" w:eastAsia="en-US"/>
              </w:rPr>
              <w:t>S</w:t>
            </w:r>
            <w:r w:rsidRPr="002F54AC">
              <w:rPr>
                <w:i/>
                <w:color w:val="000000"/>
                <w:vertAlign w:val="subscript"/>
                <w:lang w:val="en-US" w:eastAsia="en-US"/>
              </w:rPr>
              <w:t>g</w:t>
            </w:r>
          </w:p>
        </w:tc>
        <w:tc>
          <w:tcPr>
            <w:tcW w:w="1000"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Сумма</w:t>
            </w:r>
          </w:p>
        </w:tc>
      </w:tr>
      <w:tr w:rsidR="00881EC9" w:rsidRPr="002F54AC" w:rsidTr="00881EC9">
        <w:trPr>
          <w:trHeight w:val="283"/>
          <w:jc w:val="center"/>
        </w:trPr>
        <w:tc>
          <w:tcPr>
            <w:tcW w:w="1017" w:type="dxa"/>
            <w:tcBorders>
              <w:top w:val="nil"/>
              <w:left w:val="single" w:sz="8" w:space="0" w:color="auto"/>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w:t>
            </w:r>
          </w:p>
        </w:tc>
        <w:tc>
          <w:tcPr>
            <w:tcW w:w="3999"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Арсеньевка - Виноградовка</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49.1</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18.7</w:t>
            </w:r>
          </w:p>
        </w:tc>
        <w:tc>
          <w:tcPr>
            <w:tcW w:w="737"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16.1</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7.6</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3.2</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6.3</w:t>
            </w:r>
          </w:p>
        </w:tc>
        <w:tc>
          <w:tcPr>
            <w:tcW w:w="1000"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100.9</w:t>
            </w:r>
          </w:p>
        </w:tc>
      </w:tr>
      <w:tr w:rsidR="00881EC9" w:rsidRPr="002F54AC" w:rsidTr="00881EC9">
        <w:trPr>
          <w:trHeight w:val="283"/>
          <w:jc w:val="center"/>
        </w:trPr>
        <w:tc>
          <w:tcPr>
            <w:tcW w:w="1017" w:type="dxa"/>
            <w:tcBorders>
              <w:top w:val="nil"/>
              <w:left w:val="single" w:sz="8" w:space="0" w:color="auto"/>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2</w:t>
            </w:r>
          </w:p>
        </w:tc>
        <w:tc>
          <w:tcPr>
            <w:tcW w:w="3999" w:type="dxa"/>
            <w:tcBorders>
              <w:top w:val="nil"/>
              <w:left w:val="nil"/>
              <w:bottom w:val="single" w:sz="8" w:space="0" w:color="auto"/>
              <w:right w:val="single" w:sz="8" w:space="0" w:color="auto"/>
            </w:tcBorders>
            <w:noWrap/>
            <w:hideMark/>
          </w:tcPr>
          <w:p w:rsidR="00881EC9" w:rsidRPr="002F54AC" w:rsidRDefault="00E50B05">
            <w:pPr>
              <w:spacing w:line="256" w:lineRule="auto"/>
              <w:jc w:val="center"/>
              <w:rPr>
                <w:color w:val="000000"/>
                <w:lang w:eastAsia="en-US"/>
              </w:rPr>
            </w:pPr>
            <w:r>
              <w:rPr>
                <w:color w:val="000000"/>
                <w:lang w:eastAsia="en-US"/>
              </w:rPr>
              <w:t xml:space="preserve">Варфоломеевка - </w:t>
            </w:r>
            <w:r w:rsidR="00881EC9" w:rsidRPr="002F54AC">
              <w:rPr>
                <w:color w:val="000000"/>
                <w:lang w:eastAsia="en-US"/>
              </w:rPr>
              <w:t>Варфоломеевка</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52.2</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19.5</w:t>
            </w:r>
          </w:p>
        </w:tc>
        <w:tc>
          <w:tcPr>
            <w:tcW w:w="737"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16.1</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3.2</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0.4</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4.8</w:t>
            </w:r>
          </w:p>
        </w:tc>
        <w:tc>
          <w:tcPr>
            <w:tcW w:w="1000"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96.3</w:t>
            </w:r>
          </w:p>
        </w:tc>
      </w:tr>
      <w:tr w:rsidR="00881EC9" w:rsidRPr="002F54AC" w:rsidTr="00881EC9">
        <w:trPr>
          <w:trHeight w:val="283"/>
          <w:jc w:val="center"/>
        </w:trPr>
        <w:tc>
          <w:tcPr>
            <w:tcW w:w="1017" w:type="dxa"/>
            <w:tcBorders>
              <w:top w:val="nil"/>
              <w:left w:val="single" w:sz="8" w:space="0" w:color="auto"/>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3</w:t>
            </w:r>
          </w:p>
        </w:tc>
        <w:tc>
          <w:tcPr>
            <w:tcW w:w="3999"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Извилинка - Извилинка</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47.7</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0.6</w:t>
            </w:r>
          </w:p>
        </w:tc>
        <w:tc>
          <w:tcPr>
            <w:tcW w:w="737"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22.0</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14.9</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12.9</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9.4</w:t>
            </w:r>
          </w:p>
        </w:tc>
        <w:tc>
          <w:tcPr>
            <w:tcW w:w="1000"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107.5</w:t>
            </w:r>
          </w:p>
        </w:tc>
      </w:tr>
      <w:tr w:rsidR="00881EC9" w:rsidRPr="002F54AC" w:rsidTr="00881EC9">
        <w:trPr>
          <w:trHeight w:val="283"/>
          <w:jc w:val="center"/>
        </w:trPr>
        <w:tc>
          <w:tcPr>
            <w:tcW w:w="1017" w:type="dxa"/>
            <w:tcBorders>
              <w:top w:val="nil"/>
              <w:left w:val="single" w:sz="8" w:space="0" w:color="auto"/>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4</w:t>
            </w:r>
          </w:p>
        </w:tc>
        <w:tc>
          <w:tcPr>
            <w:tcW w:w="3999"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Каменка - Каменка</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45.4</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12.4</w:t>
            </w:r>
          </w:p>
        </w:tc>
        <w:tc>
          <w:tcPr>
            <w:tcW w:w="737"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15.8</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8.1</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4.0</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9.7</w:t>
            </w:r>
          </w:p>
        </w:tc>
        <w:tc>
          <w:tcPr>
            <w:tcW w:w="1000"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95.4</w:t>
            </w:r>
          </w:p>
        </w:tc>
      </w:tr>
      <w:tr w:rsidR="00881EC9" w:rsidRPr="002F54AC" w:rsidTr="00881EC9">
        <w:trPr>
          <w:trHeight w:val="283"/>
          <w:jc w:val="center"/>
        </w:trPr>
        <w:tc>
          <w:tcPr>
            <w:tcW w:w="1017" w:type="dxa"/>
            <w:tcBorders>
              <w:top w:val="nil"/>
              <w:left w:val="single" w:sz="8" w:space="0" w:color="auto"/>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5</w:t>
            </w:r>
          </w:p>
        </w:tc>
        <w:tc>
          <w:tcPr>
            <w:tcW w:w="3999"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Крыловка - Крыловка</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56.6</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22.9</w:t>
            </w:r>
          </w:p>
        </w:tc>
        <w:tc>
          <w:tcPr>
            <w:tcW w:w="737"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12.4</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4.3</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0.8</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4.7</w:t>
            </w:r>
          </w:p>
        </w:tc>
        <w:tc>
          <w:tcPr>
            <w:tcW w:w="1000"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101.6</w:t>
            </w:r>
          </w:p>
        </w:tc>
      </w:tr>
      <w:tr w:rsidR="00881EC9" w:rsidRPr="002F54AC" w:rsidTr="00881EC9">
        <w:trPr>
          <w:trHeight w:val="283"/>
          <w:jc w:val="center"/>
        </w:trPr>
        <w:tc>
          <w:tcPr>
            <w:tcW w:w="1017" w:type="dxa"/>
            <w:tcBorders>
              <w:top w:val="nil"/>
              <w:left w:val="single" w:sz="8" w:space="0" w:color="auto"/>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6</w:t>
            </w:r>
          </w:p>
        </w:tc>
        <w:tc>
          <w:tcPr>
            <w:tcW w:w="3999"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Муравейка - Гродеково</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45.8</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11.2</w:t>
            </w:r>
          </w:p>
        </w:tc>
        <w:tc>
          <w:tcPr>
            <w:tcW w:w="737"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18.5</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9.6</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9.3</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7.9</w:t>
            </w:r>
          </w:p>
        </w:tc>
        <w:tc>
          <w:tcPr>
            <w:tcW w:w="1000"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102.2</w:t>
            </w:r>
          </w:p>
        </w:tc>
      </w:tr>
      <w:tr w:rsidR="00881EC9" w:rsidRPr="002F54AC" w:rsidTr="00881EC9">
        <w:trPr>
          <w:trHeight w:val="283"/>
          <w:jc w:val="center"/>
        </w:trPr>
        <w:tc>
          <w:tcPr>
            <w:tcW w:w="1017" w:type="dxa"/>
            <w:tcBorders>
              <w:top w:val="nil"/>
              <w:left w:val="single" w:sz="8" w:space="0" w:color="auto"/>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7</w:t>
            </w:r>
          </w:p>
        </w:tc>
        <w:tc>
          <w:tcPr>
            <w:tcW w:w="3999"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Павловка - Антоновка</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55.7</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14.5</w:t>
            </w:r>
          </w:p>
        </w:tc>
        <w:tc>
          <w:tcPr>
            <w:tcW w:w="737"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19.9</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10.9</w:t>
            </w:r>
          </w:p>
        </w:tc>
        <w:tc>
          <w:tcPr>
            <w:tcW w:w="636" w:type="dxa"/>
            <w:noWrap/>
            <w:hideMark/>
          </w:tcPr>
          <w:p w:rsidR="00881EC9" w:rsidRPr="002F54AC" w:rsidRDefault="00881EC9">
            <w:pPr>
              <w:spacing w:line="256" w:lineRule="auto"/>
              <w:jc w:val="center"/>
              <w:rPr>
                <w:color w:val="000000"/>
                <w:lang w:eastAsia="en-US"/>
              </w:rPr>
            </w:pPr>
            <w:r w:rsidRPr="002F54AC">
              <w:rPr>
                <w:color w:val="000000"/>
                <w:lang w:eastAsia="en-US"/>
              </w:rPr>
              <w:t>8.3</w:t>
            </w:r>
          </w:p>
        </w:tc>
        <w:tc>
          <w:tcPr>
            <w:tcW w:w="636" w:type="dxa"/>
            <w:tcBorders>
              <w:top w:val="nil"/>
              <w:left w:val="single" w:sz="8" w:space="0" w:color="auto"/>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3.3</w:t>
            </w:r>
          </w:p>
        </w:tc>
        <w:tc>
          <w:tcPr>
            <w:tcW w:w="1000"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112.6</w:t>
            </w:r>
          </w:p>
        </w:tc>
      </w:tr>
      <w:tr w:rsidR="00881EC9" w:rsidRPr="002F54AC" w:rsidTr="00881EC9">
        <w:trPr>
          <w:trHeight w:val="283"/>
          <w:jc w:val="center"/>
        </w:trPr>
        <w:tc>
          <w:tcPr>
            <w:tcW w:w="1017" w:type="dxa"/>
            <w:tcBorders>
              <w:top w:val="nil"/>
              <w:left w:val="single" w:sz="8" w:space="0" w:color="auto"/>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8</w:t>
            </w:r>
          </w:p>
        </w:tc>
        <w:tc>
          <w:tcPr>
            <w:tcW w:w="3999" w:type="dxa"/>
            <w:tcBorders>
              <w:top w:val="nil"/>
              <w:left w:val="nil"/>
              <w:bottom w:val="single" w:sz="8" w:space="0" w:color="auto"/>
              <w:right w:val="single" w:sz="8" w:space="0" w:color="auto"/>
            </w:tcBorders>
            <w:noWrap/>
            <w:hideMark/>
          </w:tcPr>
          <w:p w:rsidR="00881EC9" w:rsidRPr="002F54AC" w:rsidRDefault="00E50B05">
            <w:pPr>
              <w:spacing w:line="256" w:lineRule="auto"/>
              <w:jc w:val="center"/>
              <w:rPr>
                <w:color w:val="000000"/>
                <w:lang w:eastAsia="en-US"/>
              </w:rPr>
            </w:pPr>
            <w:r>
              <w:rPr>
                <w:color w:val="000000"/>
                <w:lang w:eastAsia="en-US"/>
              </w:rPr>
              <w:t>Уссури -</w:t>
            </w:r>
            <w:r w:rsidR="00881EC9" w:rsidRPr="002F54AC">
              <w:rPr>
                <w:color w:val="000000"/>
                <w:lang w:eastAsia="en-US"/>
              </w:rPr>
              <w:t xml:space="preserve"> Верхняя Бреевка</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46.3</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5.00</w:t>
            </w:r>
          </w:p>
        </w:tc>
        <w:tc>
          <w:tcPr>
            <w:tcW w:w="737"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21.6</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15.5</w:t>
            </w:r>
          </w:p>
        </w:tc>
        <w:tc>
          <w:tcPr>
            <w:tcW w:w="636" w:type="dxa"/>
            <w:tcBorders>
              <w:top w:val="single" w:sz="8" w:space="0" w:color="auto"/>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17.2</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10.5</w:t>
            </w:r>
          </w:p>
        </w:tc>
        <w:tc>
          <w:tcPr>
            <w:tcW w:w="1000"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116.1</w:t>
            </w:r>
          </w:p>
        </w:tc>
      </w:tr>
      <w:tr w:rsidR="00881EC9" w:rsidRPr="002F54AC" w:rsidTr="00881EC9">
        <w:trPr>
          <w:trHeight w:val="283"/>
          <w:jc w:val="center"/>
        </w:trPr>
        <w:tc>
          <w:tcPr>
            <w:tcW w:w="5016" w:type="dxa"/>
            <w:gridSpan w:val="2"/>
            <w:tcBorders>
              <w:top w:val="single" w:sz="8" w:space="0" w:color="auto"/>
              <w:left w:val="single" w:sz="8" w:space="0" w:color="auto"/>
              <w:bottom w:val="single" w:sz="8" w:space="0" w:color="auto"/>
              <w:right w:val="single" w:sz="8" w:space="0" w:color="000000"/>
            </w:tcBorders>
            <w:noWrap/>
            <w:hideMark/>
          </w:tcPr>
          <w:p w:rsidR="00881EC9" w:rsidRPr="002F54AC" w:rsidRDefault="00881EC9">
            <w:pPr>
              <w:spacing w:line="256" w:lineRule="auto"/>
              <w:jc w:val="center"/>
              <w:rPr>
                <w:color w:val="000000"/>
                <w:lang w:eastAsia="en-US"/>
              </w:rPr>
            </w:pPr>
            <w:r w:rsidRPr="002F54AC">
              <w:rPr>
                <w:color w:val="000000"/>
                <w:lang w:eastAsia="en-US"/>
              </w:rPr>
              <w:t>Среднее</w:t>
            </w:r>
          </w:p>
        </w:tc>
        <w:tc>
          <w:tcPr>
            <w:tcW w:w="636" w:type="dxa"/>
            <w:tcBorders>
              <w:top w:val="nil"/>
              <w:left w:val="nil"/>
              <w:bottom w:val="nil"/>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49.9</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13.1</w:t>
            </w:r>
          </w:p>
        </w:tc>
        <w:tc>
          <w:tcPr>
            <w:tcW w:w="737"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17.8</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9.3</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7.0</w:t>
            </w:r>
          </w:p>
        </w:tc>
        <w:tc>
          <w:tcPr>
            <w:tcW w:w="636"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7.1</w:t>
            </w:r>
          </w:p>
        </w:tc>
        <w:tc>
          <w:tcPr>
            <w:tcW w:w="1000"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104.1</w:t>
            </w:r>
          </w:p>
        </w:tc>
      </w:tr>
      <w:tr w:rsidR="00881EC9" w:rsidRPr="002F54AC" w:rsidTr="00881EC9">
        <w:trPr>
          <w:trHeight w:val="283"/>
          <w:jc w:val="center"/>
        </w:trPr>
        <w:tc>
          <w:tcPr>
            <w:tcW w:w="5016" w:type="dxa"/>
            <w:gridSpan w:val="2"/>
            <w:tcBorders>
              <w:top w:val="single" w:sz="8" w:space="0" w:color="auto"/>
              <w:left w:val="single" w:sz="8" w:space="0" w:color="auto"/>
              <w:bottom w:val="single" w:sz="8" w:space="0" w:color="auto"/>
              <w:right w:val="single" w:sz="8" w:space="0" w:color="000000"/>
            </w:tcBorders>
            <w:noWrap/>
            <w:hideMark/>
          </w:tcPr>
          <w:p w:rsidR="00881EC9" w:rsidRPr="002F54AC" w:rsidRDefault="00881EC9">
            <w:pPr>
              <w:spacing w:line="256" w:lineRule="auto"/>
              <w:jc w:val="center"/>
              <w:rPr>
                <w:color w:val="000000"/>
                <w:lang w:eastAsia="en-US"/>
              </w:rPr>
            </w:pPr>
            <w:r w:rsidRPr="002F54AC">
              <w:rPr>
                <w:color w:val="000000"/>
                <w:lang w:eastAsia="en-US"/>
              </w:rPr>
              <w:t>Сумма по группам параметров</w:t>
            </w:r>
          </w:p>
        </w:tc>
        <w:tc>
          <w:tcPr>
            <w:tcW w:w="1272" w:type="dxa"/>
            <w:gridSpan w:val="2"/>
            <w:tcBorders>
              <w:top w:val="single" w:sz="8" w:space="0" w:color="auto"/>
              <w:left w:val="nil"/>
              <w:bottom w:val="single" w:sz="8" w:space="0" w:color="auto"/>
              <w:right w:val="single" w:sz="8" w:space="0" w:color="000000"/>
            </w:tcBorders>
            <w:noWrap/>
            <w:hideMark/>
          </w:tcPr>
          <w:p w:rsidR="00881EC9" w:rsidRPr="002F54AC" w:rsidRDefault="00881EC9">
            <w:pPr>
              <w:spacing w:line="256" w:lineRule="auto"/>
              <w:jc w:val="center"/>
              <w:rPr>
                <w:color w:val="000000"/>
                <w:lang w:eastAsia="en-US"/>
              </w:rPr>
            </w:pPr>
            <w:r w:rsidRPr="002F54AC">
              <w:rPr>
                <w:color w:val="000000"/>
                <w:lang w:eastAsia="en-US"/>
              </w:rPr>
              <w:t>63.0</w:t>
            </w:r>
          </w:p>
        </w:tc>
        <w:tc>
          <w:tcPr>
            <w:tcW w:w="1373" w:type="dxa"/>
            <w:gridSpan w:val="2"/>
            <w:tcBorders>
              <w:top w:val="nil"/>
              <w:left w:val="nil"/>
              <w:bottom w:val="single" w:sz="8" w:space="0" w:color="auto"/>
              <w:right w:val="nil"/>
            </w:tcBorders>
            <w:noWrap/>
            <w:hideMark/>
          </w:tcPr>
          <w:p w:rsidR="00881EC9" w:rsidRPr="002F54AC" w:rsidRDefault="00881EC9">
            <w:pPr>
              <w:spacing w:line="256" w:lineRule="auto"/>
              <w:jc w:val="center"/>
              <w:rPr>
                <w:color w:val="000000"/>
                <w:lang w:eastAsia="en-US"/>
              </w:rPr>
            </w:pPr>
            <w:r w:rsidRPr="002F54AC">
              <w:rPr>
                <w:color w:val="000000"/>
                <w:lang w:eastAsia="en-US"/>
              </w:rPr>
              <w:t>27.1</w:t>
            </w:r>
          </w:p>
        </w:tc>
        <w:tc>
          <w:tcPr>
            <w:tcW w:w="1272" w:type="dxa"/>
            <w:gridSpan w:val="2"/>
            <w:tcBorders>
              <w:top w:val="single" w:sz="8" w:space="0" w:color="auto"/>
              <w:left w:val="single" w:sz="8" w:space="0" w:color="auto"/>
              <w:bottom w:val="single" w:sz="8" w:space="0" w:color="auto"/>
              <w:right w:val="single" w:sz="8" w:space="0" w:color="000000"/>
            </w:tcBorders>
            <w:noWrap/>
            <w:hideMark/>
          </w:tcPr>
          <w:p w:rsidR="00881EC9" w:rsidRPr="002F54AC" w:rsidRDefault="00881EC9">
            <w:pPr>
              <w:spacing w:line="256" w:lineRule="auto"/>
              <w:jc w:val="center"/>
              <w:rPr>
                <w:color w:val="000000"/>
                <w:lang w:eastAsia="en-US"/>
              </w:rPr>
            </w:pPr>
            <w:r w:rsidRPr="002F54AC">
              <w:rPr>
                <w:color w:val="000000"/>
                <w:lang w:eastAsia="en-US"/>
              </w:rPr>
              <w:t>14.1</w:t>
            </w:r>
          </w:p>
        </w:tc>
        <w:tc>
          <w:tcPr>
            <w:tcW w:w="1000" w:type="dxa"/>
            <w:tcBorders>
              <w:top w:val="nil"/>
              <w:left w:val="nil"/>
              <w:bottom w:val="single" w:sz="8" w:space="0" w:color="auto"/>
              <w:right w:val="single" w:sz="8" w:space="0" w:color="auto"/>
            </w:tcBorders>
            <w:noWrap/>
            <w:hideMark/>
          </w:tcPr>
          <w:p w:rsidR="00881EC9" w:rsidRPr="002F54AC" w:rsidRDefault="00881EC9">
            <w:pPr>
              <w:spacing w:line="256" w:lineRule="auto"/>
              <w:jc w:val="center"/>
              <w:rPr>
                <w:color w:val="000000"/>
                <w:lang w:eastAsia="en-US"/>
              </w:rPr>
            </w:pPr>
            <w:r w:rsidRPr="002F54AC">
              <w:rPr>
                <w:color w:val="000000"/>
                <w:lang w:eastAsia="en-US"/>
              </w:rPr>
              <w:t>-</w:t>
            </w:r>
          </w:p>
        </w:tc>
      </w:tr>
    </w:tbl>
    <w:p w:rsidR="00881EC9" w:rsidRPr="002F54AC" w:rsidRDefault="00881EC9" w:rsidP="00881EC9">
      <w:pPr>
        <w:spacing w:line="360" w:lineRule="auto"/>
        <w:jc w:val="center"/>
      </w:pPr>
    </w:p>
    <w:p w:rsidR="00881EC9" w:rsidRPr="002F54AC" w:rsidRDefault="00881EC9" w:rsidP="00881EC9">
      <w:pPr>
        <w:spacing w:line="360" w:lineRule="auto"/>
        <w:ind w:firstLine="709"/>
        <w:jc w:val="both"/>
      </w:pPr>
      <w:r w:rsidRPr="002F54AC">
        <w:t xml:space="preserve">Анализ Таблицы 9 подтверждает факт наибольшего влияния на стоковые характеристики осадков теплого сезона. Чувствительность модели к их изменению по всем МРБ примерно одинакова, и в среднем составляет 43.6% при оценке </w:t>
      </w:r>
      <w:r w:rsidRPr="002F54AC">
        <w:rPr>
          <w:i/>
          <w:lang w:val="en-US"/>
        </w:rPr>
        <w:t>Q</w:t>
      </w:r>
      <w:r w:rsidRPr="002F54AC">
        <w:rPr>
          <w:i/>
          <w:vertAlign w:val="subscript"/>
          <w:lang w:val="en-US"/>
        </w:rPr>
        <w:t>max</w:t>
      </w:r>
      <w:r w:rsidRPr="002F54AC">
        <w:rPr>
          <w:i/>
          <w:vertAlign w:val="subscript"/>
        </w:rPr>
        <w:t xml:space="preserve"> </w:t>
      </w:r>
      <w:r w:rsidRPr="002F54AC">
        <w:t xml:space="preserve">и 49.9% для </w:t>
      </w:r>
      <w:r w:rsidRPr="002F54AC">
        <w:rPr>
          <w:i/>
          <w:lang w:val="en-US"/>
        </w:rPr>
        <w:t>W</w:t>
      </w:r>
      <w:r w:rsidRPr="002F54AC">
        <w:rPr>
          <w:i/>
          <w:vertAlign w:val="subscript"/>
          <w:lang w:val="en-US"/>
        </w:rPr>
        <w:t>VI</w:t>
      </w:r>
      <w:r w:rsidRPr="002F54AC">
        <w:rPr>
          <w:i/>
          <w:vertAlign w:val="subscript"/>
        </w:rPr>
        <w:t>-</w:t>
      </w:r>
      <w:r w:rsidRPr="002F54AC">
        <w:rPr>
          <w:i/>
          <w:vertAlign w:val="subscript"/>
          <w:lang w:val="en-US"/>
        </w:rPr>
        <w:t>IX</w:t>
      </w:r>
      <w:r w:rsidRPr="002F54AC">
        <w:t xml:space="preserve">. Как и в предыдущей версии оценки, испарение показывает куда меньшее влияние, заметна разница от бассейна к бассейну, занимая в половине случаев второе место среди всех, в других - с третьего </w:t>
      </w:r>
      <w:r w:rsidRPr="002F54AC">
        <w:lastRenderedPageBreak/>
        <w:t xml:space="preserve">по шестое. Их суммарная оценка составляет в среднем 53.3% для </w:t>
      </w:r>
      <w:r w:rsidRPr="002F54AC">
        <w:rPr>
          <w:i/>
          <w:lang w:val="en-US"/>
        </w:rPr>
        <w:t>Q</w:t>
      </w:r>
      <w:r w:rsidRPr="002F54AC">
        <w:rPr>
          <w:i/>
          <w:vertAlign w:val="subscript"/>
          <w:lang w:val="en-US"/>
        </w:rPr>
        <w:t>max</w:t>
      </w:r>
      <w:r w:rsidRPr="002F54AC">
        <w:rPr>
          <w:i/>
          <w:vertAlign w:val="subscript"/>
        </w:rPr>
        <w:t xml:space="preserve"> </w:t>
      </w:r>
      <w:r w:rsidRPr="002F54AC">
        <w:t xml:space="preserve">и 63% для </w:t>
      </w:r>
      <w:r w:rsidRPr="002F54AC">
        <w:rPr>
          <w:i/>
          <w:lang w:val="en-US"/>
        </w:rPr>
        <w:t>W</w:t>
      </w:r>
      <w:r w:rsidRPr="002F54AC">
        <w:rPr>
          <w:i/>
          <w:vertAlign w:val="subscript"/>
          <w:lang w:val="en-US"/>
        </w:rPr>
        <w:t>VI</w:t>
      </w:r>
      <w:r w:rsidRPr="002F54AC">
        <w:rPr>
          <w:i/>
          <w:vertAlign w:val="subscript"/>
        </w:rPr>
        <w:t>-</w:t>
      </w:r>
      <w:r w:rsidRPr="002F54AC">
        <w:rPr>
          <w:i/>
          <w:vertAlign w:val="subscript"/>
          <w:lang w:val="en-US"/>
        </w:rPr>
        <w:t>IX</w:t>
      </w:r>
      <w:r w:rsidRPr="002F54AC">
        <w:t>. Получается, что изменение климатических составляющих определяет от 1/2 до 2/3 трансформации гидрологического режима исследуемых объектов. Таким образом, адекватный прогноз будущего климата уже в большой степени определит точность моделирования и, соответственно, качество прогнозов.</w:t>
      </w:r>
    </w:p>
    <w:p w:rsidR="00881EC9" w:rsidRPr="002F54AC" w:rsidRDefault="00881EC9" w:rsidP="00881EC9">
      <w:pPr>
        <w:spacing w:line="360" w:lineRule="auto"/>
        <w:ind w:firstLine="709"/>
        <w:jc w:val="both"/>
        <w:rPr>
          <w:color w:val="000000"/>
        </w:rPr>
      </w:pPr>
      <w:r w:rsidRPr="002F54AC">
        <w:t xml:space="preserve">Параметры подстилающей поверхности влияют на сток значительно меньше: при расчете </w:t>
      </w:r>
      <w:r w:rsidRPr="002F54AC">
        <w:rPr>
          <w:i/>
          <w:lang w:val="en-US"/>
        </w:rPr>
        <w:t>Q</w:t>
      </w:r>
      <w:r w:rsidRPr="002F54AC">
        <w:rPr>
          <w:i/>
          <w:vertAlign w:val="subscript"/>
          <w:lang w:val="en-US"/>
        </w:rPr>
        <w:t>max</w:t>
      </w:r>
      <w:r w:rsidRPr="002F54AC">
        <w:rPr>
          <w:i/>
          <w:vertAlign w:val="subscript"/>
        </w:rPr>
        <w:t xml:space="preserve"> </w:t>
      </w:r>
      <w:r w:rsidRPr="002F54AC">
        <w:t xml:space="preserve">параметры </w:t>
      </w:r>
      <w:r w:rsidRPr="002F54AC">
        <w:rPr>
          <w:i/>
          <w:lang w:val="en-US"/>
        </w:rPr>
        <w:t>TMC</w:t>
      </w:r>
      <w:r w:rsidRPr="002F54AC">
        <w:t xml:space="preserve"> и </w:t>
      </w:r>
      <w:r w:rsidRPr="002F54AC">
        <w:rPr>
          <w:i/>
          <w:color w:val="000000"/>
          <w:lang w:val="en-US"/>
        </w:rPr>
        <w:t>k</w:t>
      </w:r>
      <w:r w:rsidRPr="002F54AC">
        <w:rPr>
          <w:i/>
          <w:color w:val="000000"/>
          <w:vertAlign w:val="subscript"/>
          <w:lang w:val="en-US"/>
        </w:rPr>
        <w:t>u</w:t>
      </w:r>
      <w:r w:rsidRPr="002F54AC">
        <w:rPr>
          <w:color w:val="000000"/>
        </w:rPr>
        <w:t xml:space="preserve"> приводили к его изменению на 9</w:t>
      </w:r>
      <w:r w:rsidR="00E50B05">
        <w:rPr>
          <w:color w:val="000000"/>
        </w:rPr>
        <w:t>–</w:t>
      </w:r>
      <w:r w:rsidRPr="002F54AC">
        <w:rPr>
          <w:color w:val="000000"/>
        </w:rPr>
        <w:t xml:space="preserve">17%, </w:t>
      </w:r>
      <w:r w:rsidRPr="002F54AC">
        <w:t xml:space="preserve">при расчете </w:t>
      </w:r>
      <w:r w:rsidRPr="002F54AC">
        <w:rPr>
          <w:i/>
          <w:lang w:val="en-US"/>
        </w:rPr>
        <w:t>W</w:t>
      </w:r>
      <w:r w:rsidRPr="002F54AC">
        <w:rPr>
          <w:i/>
          <w:vertAlign w:val="subscript"/>
          <w:lang w:val="en-US"/>
        </w:rPr>
        <w:t>VI</w:t>
      </w:r>
      <w:r w:rsidRPr="002F54AC">
        <w:rPr>
          <w:i/>
          <w:vertAlign w:val="subscript"/>
        </w:rPr>
        <w:t>-</w:t>
      </w:r>
      <w:r w:rsidRPr="002F54AC">
        <w:rPr>
          <w:i/>
          <w:vertAlign w:val="subscript"/>
          <w:lang w:val="en-US"/>
        </w:rPr>
        <w:t>IX</w:t>
      </w:r>
      <w:r w:rsidR="00E50B05">
        <w:t xml:space="preserve"> на 3–</w:t>
      </w:r>
      <w:r w:rsidRPr="002F54AC">
        <w:t xml:space="preserve">22%. Суммарно их влияние оценивается примерно в 25%. Несмотря на то, что чувствительность модели к </w:t>
      </w:r>
      <w:r w:rsidRPr="002F54AC">
        <w:rPr>
          <w:i/>
          <w:lang w:val="en-US"/>
        </w:rPr>
        <w:t>TMC</w:t>
      </w:r>
      <w:r w:rsidRPr="002F54AC">
        <w:t xml:space="preserve"> несколько больше, чем к </w:t>
      </w:r>
      <w:r w:rsidRPr="002F54AC">
        <w:rPr>
          <w:i/>
          <w:color w:val="000000"/>
          <w:lang w:val="en-US"/>
        </w:rPr>
        <w:t>k</w:t>
      </w:r>
      <w:r w:rsidRPr="002F54AC">
        <w:rPr>
          <w:i/>
          <w:color w:val="000000"/>
          <w:vertAlign w:val="subscript"/>
          <w:lang w:val="en-US"/>
        </w:rPr>
        <w:t>u</w:t>
      </w:r>
      <w:r w:rsidRPr="002F54AC">
        <w:rPr>
          <w:color w:val="000000"/>
        </w:rPr>
        <w:t>, следует учитывать их физическую интерпретацию. Полная влагоемкость характеризует способность всего бассейна удерживать максимальный объем влаги в своих пределах, связана с его геологическим строением и структурой почвенно-растительного покрова. Ориентировочный масштаб времени, при котором может произойтй их существенн</w:t>
      </w:r>
      <w:r w:rsidR="00E50B05">
        <w:rPr>
          <w:color w:val="000000"/>
        </w:rPr>
        <w:t>ые изменения, и как следствие</w:t>
      </w:r>
      <w:r w:rsidRPr="002F54AC">
        <w:rPr>
          <w:color w:val="000000"/>
        </w:rPr>
        <w:t xml:space="preserve"> изменение параметра </w:t>
      </w:r>
      <w:r w:rsidRPr="002F54AC">
        <w:rPr>
          <w:i/>
          <w:lang w:val="en-US"/>
        </w:rPr>
        <w:t>TMC</w:t>
      </w:r>
      <w:r w:rsidRPr="002F54AC">
        <w:rPr>
          <w:color w:val="000000"/>
        </w:rPr>
        <w:t xml:space="preserve">, оценивается в десятки лет для растительности, сотни лет для почв, тысячи и более лет для рыхлых минеральных отложений, слагающих «тело» бассейна. </w:t>
      </w:r>
    </w:p>
    <w:p w:rsidR="00881EC9" w:rsidRPr="002F54AC" w:rsidRDefault="00881EC9" w:rsidP="00881EC9">
      <w:pPr>
        <w:spacing w:line="360" w:lineRule="auto"/>
        <w:ind w:firstLine="709"/>
        <w:jc w:val="both"/>
      </w:pPr>
      <w:r w:rsidRPr="002F54AC">
        <w:rPr>
          <w:color w:val="000000"/>
        </w:rPr>
        <w:t xml:space="preserve">Напротив, параметр </w:t>
      </w:r>
      <w:r w:rsidRPr="002F54AC">
        <w:rPr>
          <w:i/>
          <w:color w:val="000000"/>
          <w:lang w:val="en-US"/>
        </w:rPr>
        <w:t>k</w:t>
      </w:r>
      <w:r w:rsidRPr="002F54AC">
        <w:rPr>
          <w:i/>
          <w:color w:val="000000"/>
          <w:vertAlign w:val="subscript"/>
          <w:lang w:val="en-US"/>
        </w:rPr>
        <w:t>u</w:t>
      </w:r>
      <w:r w:rsidRPr="002F54AC">
        <w:rPr>
          <w:color w:val="000000"/>
        </w:rPr>
        <w:t xml:space="preserve"> </w:t>
      </w:r>
      <w:r w:rsidRPr="002F54AC">
        <w:t xml:space="preserve">характеризует способность к краткосрочной задержке динамичных потоков влаги на и вблизи поверхности бассейна в периоды высокого увлажнения. Не вызывает сомнений, и это подтверждается опытом применения модели </w:t>
      </w:r>
      <w:r w:rsidRPr="002F54AC">
        <w:rPr>
          <w:lang w:val="en-US"/>
        </w:rPr>
        <w:t>FCM</w:t>
      </w:r>
      <w:r w:rsidRPr="002F54AC">
        <w:t xml:space="preserve"> [Гарцман, 2008], что изменения данного параметра могут происходить за сравнитель</w:t>
      </w:r>
      <w:r w:rsidR="00E50B05">
        <w:t>но быстрый срок (в течении года–</w:t>
      </w:r>
      <w:r w:rsidRPr="002F54AC">
        <w:t xml:space="preserve">двух) в результате таких воздействий, как: распашка, мелиорация земель, сведение лесной растительности или лесопосадка и т.п. Это означает, что по совокупному влиянию и скорости потенциальных изменений показатель истощения верховодки является более значимым при сценарном прогнозировании, чем </w:t>
      </w:r>
      <w:r w:rsidRPr="002F54AC">
        <w:rPr>
          <w:i/>
          <w:lang w:val="en-US"/>
        </w:rPr>
        <w:t>TMC</w:t>
      </w:r>
      <w:r w:rsidRPr="002F54AC">
        <w:t>.</w:t>
      </w:r>
    </w:p>
    <w:p w:rsidR="00881EC9" w:rsidRPr="002F54AC" w:rsidRDefault="00881EC9" w:rsidP="00881EC9">
      <w:pPr>
        <w:spacing w:line="360" w:lineRule="auto"/>
        <w:ind w:firstLine="709"/>
        <w:jc w:val="both"/>
      </w:pPr>
      <w:r w:rsidRPr="002F54AC">
        <w:t xml:space="preserve">Учет параметров </w:t>
      </w:r>
      <w:r w:rsidRPr="002F54AC">
        <w:rPr>
          <w:i/>
          <w:lang w:val="en-US"/>
        </w:rPr>
        <w:t>k</w:t>
      </w:r>
      <w:r w:rsidRPr="002F54AC">
        <w:rPr>
          <w:i/>
          <w:vertAlign w:val="subscript"/>
          <w:lang w:val="en-US"/>
        </w:rPr>
        <w:t>gc</w:t>
      </w:r>
      <w:r w:rsidRPr="002F54AC">
        <w:t>,</w:t>
      </w:r>
      <w:r w:rsidRPr="002F54AC">
        <w:rPr>
          <w:i/>
        </w:rPr>
        <w:t xml:space="preserve"> </w:t>
      </w:r>
      <w:r w:rsidRPr="002F54AC">
        <w:rPr>
          <w:i/>
          <w:lang w:val="en-US"/>
        </w:rPr>
        <w:t>Q</w:t>
      </w:r>
      <w:r w:rsidRPr="002F54AC">
        <w:rPr>
          <w:i/>
          <w:vertAlign w:val="subscript"/>
        </w:rPr>
        <w:t>cr</w:t>
      </w:r>
      <w:r w:rsidRPr="002F54AC">
        <w:t>,</w:t>
      </w:r>
      <w:r w:rsidRPr="002F54AC">
        <w:rPr>
          <w:i/>
          <w:vertAlign w:val="subscript"/>
        </w:rPr>
        <w:t xml:space="preserve"> </w:t>
      </w:r>
      <w:r w:rsidRPr="002F54AC">
        <w:rPr>
          <w:color w:val="000000"/>
          <w:vertAlign w:val="superscript"/>
          <w:lang w:val="en-US"/>
        </w:rPr>
        <w:t>o</w:t>
      </w:r>
      <w:r w:rsidRPr="002F54AC">
        <w:rPr>
          <w:i/>
          <w:color w:val="000000"/>
          <w:lang w:val="en-US"/>
        </w:rPr>
        <w:t>S</w:t>
      </w:r>
      <w:r w:rsidRPr="002F54AC">
        <w:rPr>
          <w:i/>
          <w:color w:val="000000"/>
          <w:vertAlign w:val="subscript"/>
          <w:lang w:val="en-US"/>
        </w:rPr>
        <w:t>g</w:t>
      </w:r>
      <w:r w:rsidRPr="002F54AC">
        <w:t xml:space="preserve"> не является первостепенной задачей, поскольку их совокупное влияние составляет чуть более 10%, а для отдельных МРБ - единицы процентов. Устойчивость этих показателей существенна, что позволяет сделать вывод о корректности процедуры их определения, а также верном назначении их величин. Представляется логичным отнести учет этой группы параметров к будущим исследованиям.</w:t>
      </w:r>
    </w:p>
    <w:p w:rsidR="00881EC9" w:rsidRPr="002F54AC" w:rsidRDefault="00881EC9" w:rsidP="00881EC9">
      <w:pPr>
        <w:spacing w:line="360" w:lineRule="auto"/>
        <w:ind w:firstLine="709"/>
        <w:jc w:val="both"/>
      </w:pPr>
      <w:r w:rsidRPr="002F54AC">
        <w:t>В результате анализа выяснено, что оценка чувствительности модели к сдвижкам в параметрах для максимального расхода всегда дает сумму менее 100%</w:t>
      </w:r>
      <w:r w:rsidR="00E50B05">
        <w:t xml:space="preserve">, а для суммарного слоя стока </w:t>
      </w:r>
      <w:r w:rsidRPr="002F54AC">
        <w:t xml:space="preserve">почти всегда больше. Это говорит о том, что совместное влияние факторов на сезонный сток меньше, чем сумма влияний каждого их них, т.е. факторы могут несколько компенсировать воздействие друг друга. Иначе обстоит дело с </w:t>
      </w:r>
      <w:r w:rsidRPr="002F54AC">
        <w:rPr>
          <w:i/>
          <w:lang w:val="en-US"/>
        </w:rPr>
        <w:t>Q</w:t>
      </w:r>
      <w:r w:rsidRPr="002F54AC">
        <w:rPr>
          <w:i/>
          <w:vertAlign w:val="subscript"/>
          <w:lang w:val="en-US"/>
        </w:rPr>
        <w:t>max</w:t>
      </w:r>
      <w:r w:rsidRPr="002F54AC">
        <w:t xml:space="preserve">, при расчете которого совокупность факторов превышает сумму влияний каждого в отдельности. Другими словами, </w:t>
      </w:r>
      <w:r w:rsidRPr="002F54AC">
        <w:lastRenderedPageBreak/>
        <w:t>они усиливаются друг другом, что характеризует динамичную гидрологическую систему исследуемого бассейна как весьма сложную, с широким распространением нелинейных связей.</w:t>
      </w:r>
    </w:p>
    <w:p w:rsidR="00881EC9" w:rsidRPr="002F54AC" w:rsidRDefault="00881EC9" w:rsidP="00881EC9">
      <w:pPr>
        <w:spacing w:line="360" w:lineRule="auto"/>
        <w:ind w:firstLine="709"/>
        <w:jc w:val="both"/>
      </w:pPr>
    </w:p>
    <w:p w:rsidR="00881EC9" w:rsidRPr="002F54AC" w:rsidRDefault="00881EC9" w:rsidP="00881EC9">
      <w:pPr>
        <w:pStyle w:val="2"/>
        <w:spacing w:before="0" w:after="0" w:line="360" w:lineRule="auto"/>
        <w:ind w:firstLine="709"/>
        <w:jc w:val="center"/>
        <w:rPr>
          <w:rFonts w:ascii="Times New Roman" w:hAnsi="Times New Roman" w:cs="Times New Roman"/>
          <w:i w:val="0"/>
          <w:iCs w:val="0"/>
          <w:sz w:val="24"/>
          <w:szCs w:val="24"/>
        </w:rPr>
      </w:pPr>
      <w:bookmarkStart w:id="41" w:name="_Toc528539370"/>
      <w:bookmarkStart w:id="42" w:name="_Toc535331725"/>
      <w:bookmarkStart w:id="43" w:name="_Toc11157151"/>
      <w:r w:rsidRPr="002F54AC">
        <w:rPr>
          <w:rFonts w:ascii="Times New Roman" w:hAnsi="Times New Roman" w:cs="Times New Roman"/>
          <w:i w:val="0"/>
          <w:iCs w:val="0"/>
          <w:sz w:val="24"/>
          <w:szCs w:val="24"/>
        </w:rPr>
        <w:t xml:space="preserve">4.3. </w:t>
      </w:r>
      <w:bookmarkEnd w:id="41"/>
      <w:r w:rsidRPr="002F54AC">
        <w:rPr>
          <w:rFonts w:ascii="Times New Roman" w:hAnsi="Times New Roman" w:cs="Times New Roman"/>
          <w:i w:val="0"/>
          <w:iCs w:val="0"/>
          <w:sz w:val="24"/>
          <w:szCs w:val="24"/>
        </w:rPr>
        <w:t>Расчеты стока, основанные на трансформации данных наблюдений</w:t>
      </w:r>
      <w:bookmarkEnd w:id="42"/>
      <w:bookmarkEnd w:id="43"/>
    </w:p>
    <w:p w:rsidR="00881EC9" w:rsidRPr="002F54AC" w:rsidRDefault="00881EC9" w:rsidP="00881EC9">
      <w:pPr>
        <w:spacing w:line="360" w:lineRule="auto"/>
        <w:ind w:firstLine="709"/>
        <w:jc w:val="both"/>
      </w:pPr>
      <w:r w:rsidRPr="002F54AC">
        <w:t>Чтобы представить будущие условия на водосборах, используются климатические сценарии, т.е. совокупность представлений о том, что будет происходить в дальнейшем с элементами гидрометеорологической системы и как это повлияет на процессы, происходящие на реальных речных водосборах. Как уже было замечено выше, динамико-стохастическое моделирование успешно используется для расчета стока на фоне меняющегося климата. Разработка климатических сценариев в таких условиях является ключевым моментом и сложнейшей задачей. В настоящей работе для использования с FCM были применены несколько разновидностей условных сценариев</w:t>
      </w:r>
      <w:r w:rsidR="00E50B05">
        <w:t xml:space="preserve"> (проекций)</w:t>
      </w:r>
      <w:r w:rsidRPr="002F54AC">
        <w:t>, различных по структуре и сложности.</w:t>
      </w:r>
    </w:p>
    <w:p w:rsidR="00881EC9" w:rsidRPr="002F54AC" w:rsidRDefault="00881EC9" w:rsidP="00881EC9">
      <w:pPr>
        <w:spacing w:line="360" w:lineRule="auto"/>
        <w:ind w:firstLine="709"/>
        <w:jc w:val="both"/>
      </w:pPr>
      <w:r w:rsidRPr="002F54AC">
        <w:t>На данный момент, как было сказано в Главе 2, для исследуемого региона определенных выводов о трендах в осадках расчетного периода (июнь-сентябрь) сделать нельзя. Однако, учитывая последние катастрофические события, произошедшие в бассейне Амура, исследуется гипотеза об увеличении количества осадков, которая является основой для дальнейших рассуждений и расчетов. Поэтому в рамках настоящей главы представлены результаты расчетов в соответствии с проекционным представлением возможных будущих климатических изменений в виде роста суммарных осадков летне-осеннего периода.</w:t>
      </w:r>
    </w:p>
    <w:p w:rsidR="00881EC9" w:rsidRPr="002F54AC" w:rsidRDefault="00881EC9" w:rsidP="00881EC9">
      <w:pPr>
        <w:jc w:val="both"/>
      </w:pPr>
    </w:p>
    <w:p w:rsidR="00881EC9" w:rsidRPr="002F54AC" w:rsidRDefault="00881EC9" w:rsidP="00881EC9">
      <w:pPr>
        <w:pStyle w:val="3"/>
        <w:spacing w:before="0" w:after="0" w:line="360" w:lineRule="auto"/>
        <w:ind w:firstLine="709"/>
        <w:jc w:val="center"/>
        <w:rPr>
          <w:rFonts w:ascii="Times New Roman" w:hAnsi="Times New Roman" w:cs="Times New Roman"/>
          <w:sz w:val="24"/>
          <w:szCs w:val="24"/>
        </w:rPr>
      </w:pPr>
      <w:bookmarkStart w:id="44" w:name="_Toc528539371"/>
      <w:bookmarkStart w:id="45" w:name="_Toc535331726"/>
      <w:bookmarkStart w:id="46" w:name="_Toc11157152"/>
      <w:r w:rsidRPr="002F54AC">
        <w:rPr>
          <w:rFonts w:ascii="Times New Roman" w:hAnsi="Times New Roman" w:cs="Times New Roman"/>
          <w:sz w:val="24"/>
          <w:szCs w:val="24"/>
        </w:rPr>
        <w:t>4.3.1</w:t>
      </w:r>
      <w:r w:rsidRPr="002F54AC">
        <w:rPr>
          <w:rFonts w:ascii="Times New Roman" w:hAnsi="Times New Roman" w:cs="Times New Roman"/>
          <w:i/>
          <w:sz w:val="24"/>
          <w:szCs w:val="24"/>
        </w:rPr>
        <w:t>.</w:t>
      </w:r>
      <w:r w:rsidRPr="002F54AC">
        <w:rPr>
          <w:rFonts w:ascii="Times New Roman" w:hAnsi="Times New Roman" w:cs="Times New Roman"/>
          <w:sz w:val="24"/>
          <w:szCs w:val="24"/>
        </w:rPr>
        <w:t xml:space="preserve"> </w:t>
      </w:r>
      <w:bookmarkEnd w:id="44"/>
      <w:r w:rsidRPr="002F54AC">
        <w:rPr>
          <w:rFonts w:ascii="Times New Roman" w:hAnsi="Times New Roman" w:cs="Times New Roman"/>
          <w:sz w:val="24"/>
          <w:szCs w:val="24"/>
        </w:rPr>
        <w:t>Линейная трансформация измеренных осадков</w:t>
      </w:r>
      <w:bookmarkEnd w:id="45"/>
      <w:bookmarkEnd w:id="46"/>
    </w:p>
    <w:p w:rsidR="00881EC9" w:rsidRPr="002F54AC" w:rsidRDefault="00881EC9" w:rsidP="00881EC9">
      <w:pPr>
        <w:spacing w:line="360" w:lineRule="auto"/>
        <w:ind w:firstLine="709"/>
        <w:jc w:val="both"/>
      </w:pPr>
      <w:r w:rsidRPr="002F54AC">
        <w:t>Первым, наиболее простым, способом задания условного сценариев была признана модификация уже имеющихся фактических измеренных данных с метеостанций. Исходя из наиболее вероятных прогнозных изменений, в качестве условных сценариев рассматривались варианты увеличения сезонных сумм осадков на 10% и 20% путем простого умножения суточных величин на соответс</w:t>
      </w:r>
      <w:r w:rsidR="00E50B05">
        <w:t>т</w:t>
      </w:r>
      <w:r w:rsidRPr="002F54AC">
        <w:t>вующие поправочные коэффициенты. Указанные величины не рассматриваются как действительно прогнозы изменения осадков в перспективе 50</w:t>
      </w:r>
      <w:r w:rsidR="00E50B05">
        <w:t>–</w:t>
      </w:r>
      <w:r w:rsidRPr="002F54AC">
        <w:t>100 лет, а лишь как градации, покрывающие возможный диа</w:t>
      </w:r>
      <w:r w:rsidR="00E50B05">
        <w:t>пазон этих изменений. О</w:t>
      </w:r>
      <w:r w:rsidRPr="002F54AC">
        <w:t>сновной задачей на первом этапе является не оценка адекватности подобного сценария, а проверка работос</w:t>
      </w:r>
      <w:r w:rsidR="00E50B05">
        <w:t>пособности схемы моделирования</w:t>
      </w:r>
      <w:r w:rsidRPr="002F54AC">
        <w:t xml:space="preserve"> и выявление основных особенностей реакции стока паводкового сезона.</w:t>
      </w:r>
    </w:p>
    <w:p w:rsidR="00881EC9" w:rsidRPr="002F54AC" w:rsidRDefault="00881EC9" w:rsidP="00881EC9">
      <w:pPr>
        <w:pStyle w:val="21"/>
        <w:spacing w:after="0" w:line="360" w:lineRule="auto"/>
        <w:ind w:left="0"/>
      </w:pPr>
      <w:r w:rsidRPr="002F54AC">
        <w:t xml:space="preserve">Суточные ряды данных по осадкам с метеостанций, используемых для калибровки модели (т.е. наиболее близких и дающих максимально правдоподобный результат) были умножены на коэффициенты 1.1 и 1.2. Затем был проведен ряд вычислительных экспериментов, </w:t>
      </w:r>
      <w:r w:rsidRPr="002F54AC">
        <w:lastRenderedPageBreak/>
        <w:t xml:space="preserve">как это было описано в предыдущем разделе. На выходе каждого эксперимента получались 100 выборок одинакового объема для максимального расхода </w:t>
      </w:r>
      <w:r w:rsidRPr="002F54AC">
        <w:rPr>
          <w:i/>
          <w:lang w:val="en-US"/>
        </w:rPr>
        <w:t>Q</w:t>
      </w:r>
      <w:r w:rsidRPr="002F54AC">
        <w:rPr>
          <w:i/>
          <w:vertAlign w:val="subscript"/>
          <w:lang w:val="en-US"/>
        </w:rPr>
        <w:t>max</w:t>
      </w:r>
      <w:r w:rsidRPr="002F54AC">
        <w:rPr>
          <w:i/>
          <w:vertAlign w:val="subscript"/>
        </w:rPr>
        <w:t>,</w:t>
      </w:r>
      <w:r w:rsidRPr="002F54AC">
        <w:rPr>
          <w:i/>
          <w:vertAlign w:val="subscript"/>
          <w:lang w:val="en-US"/>
        </w:rPr>
        <w:t>i</w:t>
      </w:r>
      <w:r w:rsidRPr="002F54AC">
        <w:t xml:space="preserve"> и суммарного слоя стока </w:t>
      </w:r>
      <w:r w:rsidRPr="002F54AC">
        <w:rPr>
          <w:i/>
          <w:lang w:val="en-US"/>
        </w:rPr>
        <w:t>W</w:t>
      </w:r>
      <w:r w:rsidRPr="002F54AC">
        <w:rPr>
          <w:i/>
          <w:vertAlign w:val="subscript"/>
          <w:lang w:val="en-US"/>
        </w:rPr>
        <w:t>VI</w:t>
      </w:r>
      <w:r w:rsidRPr="002F54AC">
        <w:rPr>
          <w:i/>
          <w:vertAlign w:val="subscript"/>
        </w:rPr>
        <w:t>-</w:t>
      </w:r>
      <w:r w:rsidRPr="002F54AC">
        <w:rPr>
          <w:i/>
          <w:vertAlign w:val="subscript"/>
          <w:lang w:val="en-US"/>
        </w:rPr>
        <w:t>IX</w:t>
      </w:r>
      <w:r w:rsidRPr="002F54AC">
        <w:rPr>
          <w:i/>
          <w:vertAlign w:val="subscript"/>
        </w:rPr>
        <w:t>,</w:t>
      </w:r>
      <w:r w:rsidRPr="002F54AC">
        <w:rPr>
          <w:i/>
          <w:vertAlign w:val="subscript"/>
          <w:lang w:val="en-US"/>
        </w:rPr>
        <w:t>i</w:t>
      </w:r>
      <w:r w:rsidRPr="002F54AC">
        <w:t xml:space="preserve"> за летне-осенний сезон (1 июня-30 сентября). Выборки ранжировались и осреднялись по рангам. Осредненные кривые обеспеченности принимались за модельные, также были определены доверительные интервалы на 5 и 1% уровнях надежности.</w:t>
      </w:r>
    </w:p>
    <w:p w:rsidR="00881EC9" w:rsidRDefault="00881EC9" w:rsidP="00881EC9">
      <w:pPr>
        <w:pStyle w:val="31"/>
        <w:spacing w:after="0" w:line="360" w:lineRule="auto"/>
        <w:ind w:left="0" w:firstLine="709"/>
        <w:jc w:val="both"/>
        <w:rPr>
          <w:sz w:val="24"/>
          <w:szCs w:val="24"/>
        </w:rPr>
      </w:pPr>
      <w:r w:rsidRPr="002F54AC">
        <w:rPr>
          <w:sz w:val="24"/>
          <w:szCs w:val="24"/>
        </w:rPr>
        <w:t>Таким образом</w:t>
      </w:r>
      <w:r w:rsidR="00E50B05">
        <w:rPr>
          <w:sz w:val="24"/>
          <w:szCs w:val="24"/>
        </w:rPr>
        <w:t>,</w:t>
      </w:r>
      <w:r w:rsidRPr="002F54AC">
        <w:rPr>
          <w:sz w:val="24"/>
          <w:szCs w:val="24"/>
        </w:rPr>
        <w:t xml:space="preserve"> для каждого из малых бассейнов в пределах р.Уссури-п.Кировский были получены модельные кривые обеспеченности норм </w:t>
      </w:r>
      <w:r w:rsidRPr="002F54AC">
        <w:rPr>
          <w:i/>
          <w:sz w:val="24"/>
          <w:szCs w:val="24"/>
          <w:lang w:val="en-US"/>
        </w:rPr>
        <w:t>Q</w:t>
      </w:r>
      <w:r w:rsidRPr="002F54AC">
        <w:rPr>
          <w:i/>
          <w:sz w:val="24"/>
          <w:szCs w:val="24"/>
          <w:vertAlign w:val="subscript"/>
          <w:lang w:val="en-US"/>
        </w:rPr>
        <w:t>max</w:t>
      </w:r>
      <w:r w:rsidRPr="002F54AC">
        <w:rPr>
          <w:sz w:val="24"/>
          <w:szCs w:val="24"/>
        </w:rPr>
        <w:t xml:space="preserve"> и </w:t>
      </w:r>
      <w:r w:rsidRPr="002F54AC">
        <w:rPr>
          <w:i/>
          <w:sz w:val="24"/>
          <w:szCs w:val="24"/>
          <w:lang w:val="en-US"/>
        </w:rPr>
        <w:t>W</w:t>
      </w:r>
      <w:r w:rsidRPr="002F54AC">
        <w:rPr>
          <w:i/>
          <w:sz w:val="24"/>
          <w:szCs w:val="24"/>
          <w:vertAlign w:val="subscript"/>
          <w:lang w:val="en-US"/>
        </w:rPr>
        <w:t>VI</w:t>
      </w:r>
      <w:r w:rsidRPr="002F54AC">
        <w:rPr>
          <w:i/>
          <w:sz w:val="24"/>
          <w:szCs w:val="24"/>
          <w:vertAlign w:val="subscript"/>
        </w:rPr>
        <w:t>-</w:t>
      </w:r>
      <w:r w:rsidRPr="002F54AC">
        <w:rPr>
          <w:i/>
          <w:sz w:val="24"/>
          <w:szCs w:val="24"/>
          <w:vertAlign w:val="subscript"/>
          <w:lang w:val="en-US"/>
        </w:rPr>
        <w:t>IX</w:t>
      </w:r>
      <w:r w:rsidRPr="002F54AC">
        <w:rPr>
          <w:sz w:val="24"/>
          <w:szCs w:val="24"/>
        </w:rPr>
        <w:t xml:space="preserve"> на основе использования длительных рядов наблюдений, сопоставлявшиеся с кривыми обеспеченности, полученными по фактическим данным многолетних наблюдений за стоком (пример на рис. 35, остальные кривые представлены в Приложении 5).</w:t>
      </w:r>
    </w:p>
    <w:p w:rsidR="000F5E2F" w:rsidRDefault="000F5E2F" w:rsidP="00881EC9">
      <w:pPr>
        <w:pStyle w:val="31"/>
        <w:spacing w:after="0" w:line="360" w:lineRule="auto"/>
        <w:ind w:left="0" w:firstLine="709"/>
        <w:jc w:val="both"/>
        <w:rPr>
          <w:sz w:val="24"/>
          <w:szCs w:val="24"/>
        </w:rPr>
      </w:pPr>
    </w:p>
    <w:p w:rsidR="000F5E2F" w:rsidRDefault="000F5E2F" w:rsidP="000F5E2F">
      <w:pPr>
        <w:pStyle w:val="31"/>
        <w:spacing w:after="0" w:line="360" w:lineRule="auto"/>
        <w:ind w:left="0"/>
        <w:jc w:val="center"/>
        <w:rPr>
          <w:sz w:val="24"/>
          <w:szCs w:val="24"/>
        </w:rPr>
      </w:pPr>
      <w:r w:rsidRPr="000F5E2F">
        <w:drawing>
          <wp:inline distT="0" distB="0" distL="0" distR="0">
            <wp:extent cx="6299835" cy="238061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300089" cy="2380711"/>
                    </a:xfrm>
                    <a:prstGeom prst="rect">
                      <a:avLst/>
                    </a:prstGeom>
                    <a:noFill/>
                    <a:ln>
                      <a:noFill/>
                    </a:ln>
                  </pic:spPr>
                </pic:pic>
              </a:graphicData>
            </a:graphic>
          </wp:inline>
        </w:drawing>
      </w:r>
    </w:p>
    <w:p w:rsidR="00881EC9" w:rsidRPr="002F54AC" w:rsidRDefault="00881EC9" w:rsidP="00881EC9">
      <w:pPr>
        <w:spacing w:line="276" w:lineRule="auto"/>
        <w:ind w:firstLine="709"/>
        <w:jc w:val="center"/>
      </w:pPr>
      <w:r w:rsidRPr="002F54AC">
        <w:t>Рисунок 35. Пример эмпирических и модельных кривых обеспеченности для малого бассейна р.Уссури – с.Верхняя Бреевка, 1720 км</w:t>
      </w:r>
      <w:r w:rsidRPr="002F54AC">
        <w:rPr>
          <w:vertAlign w:val="superscript"/>
        </w:rPr>
        <w:t>2</w:t>
      </w:r>
      <w:r w:rsidRPr="002F54AC">
        <w:t xml:space="preserve">, </w:t>
      </w:r>
      <w:r w:rsidRPr="002F54AC">
        <w:rPr>
          <w:i/>
          <w:lang w:val="en-US"/>
        </w:rPr>
        <w:t>Q</w:t>
      </w:r>
      <w:r w:rsidRPr="002F54AC">
        <w:rPr>
          <w:i/>
          <w:vertAlign w:val="subscript"/>
          <w:lang w:val="en-US"/>
        </w:rPr>
        <w:t>max</w:t>
      </w:r>
      <w:r w:rsidRPr="002F54AC">
        <w:t xml:space="preserve"> (</w:t>
      </w:r>
      <w:r w:rsidR="000F5E2F">
        <w:t>а</w:t>
      </w:r>
      <w:r w:rsidRPr="002F54AC">
        <w:t xml:space="preserve">) и  </w:t>
      </w:r>
      <w:r w:rsidRPr="002F54AC">
        <w:rPr>
          <w:i/>
          <w:lang w:val="en-US"/>
        </w:rPr>
        <w:t>W</w:t>
      </w:r>
      <w:r w:rsidRPr="002F54AC">
        <w:rPr>
          <w:i/>
          <w:vertAlign w:val="subscript"/>
          <w:lang w:val="en-US"/>
        </w:rPr>
        <w:t>VI</w:t>
      </w:r>
      <w:r w:rsidRPr="002F54AC">
        <w:rPr>
          <w:i/>
          <w:vertAlign w:val="subscript"/>
        </w:rPr>
        <w:t>-</w:t>
      </w:r>
      <w:r w:rsidRPr="002F54AC">
        <w:rPr>
          <w:i/>
          <w:vertAlign w:val="subscript"/>
          <w:lang w:val="en-US"/>
        </w:rPr>
        <w:t>IX</w:t>
      </w:r>
      <w:r w:rsidRPr="002F54AC">
        <w:rPr>
          <w:vertAlign w:val="subscript"/>
        </w:rPr>
        <w:t xml:space="preserve"> </w:t>
      </w:r>
      <w:r w:rsidRPr="002F54AC">
        <w:t>(</w:t>
      </w:r>
      <w:r w:rsidR="000F5E2F">
        <w:t>б).</w:t>
      </w:r>
      <w:r w:rsidRPr="002F54AC">
        <w:t xml:space="preserve"> Точки – эмпирические кривые обеспеченности; сплошные линии, везде снизу вверх – модельные кривые, с +10%  и +20% осадков соответственно; пунктирные линии – 1%-е доверит</w:t>
      </w:r>
      <w:r w:rsidR="000F5E2F">
        <w:t>ельные границы модельной кривой</w:t>
      </w:r>
    </w:p>
    <w:p w:rsidR="00881EC9" w:rsidRPr="002F54AC" w:rsidRDefault="00881EC9" w:rsidP="00881EC9">
      <w:pPr>
        <w:pStyle w:val="31"/>
        <w:spacing w:after="0" w:line="360" w:lineRule="auto"/>
        <w:ind w:left="0" w:firstLine="709"/>
        <w:jc w:val="both"/>
        <w:rPr>
          <w:sz w:val="24"/>
          <w:szCs w:val="24"/>
        </w:rPr>
      </w:pPr>
    </w:p>
    <w:p w:rsidR="00881EC9" w:rsidRPr="002F54AC" w:rsidRDefault="00881EC9" w:rsidP="00881EC9">
      <w:pPr>
        <w:spacing w:line="360" w:lineRule="auto"/>
        <w:ind w:firstLine="709"/>
        <w:jc w:val="both"/>
      </w:pPr>
      <w:r w:rsidRPr="002F54AC">
        <w:t xml:space="preserve">Во-первых, анализ кривых показал, что эмпирические и модельные кривые обеспеченности исследуемых характеристик хорошо согласуются между собой, эмпирические кривые по большей части находятся в пределах доверительных интервалов для всех МРБ, также модель воспроизводит некоторые индивидуальные особенности формы кривых - «перегибы» и др. Некоторые несоответствия реального стока рассчитанному заметны в области высоких значений обеспеченности, что соответствует идеологии FCM, ориентированной на описание паводков «выше среднего». В области малых обеспеченностей выходов эмпирических точек за доверительные интервалы наблюдается мало, что говорит о достаточно высоком качестве воспроизведения моделью реального </w:t>
      </w:r>
      <w:r w:rsidR="000F5E2F">
        <w:t xml:space="preserve">паводкового </w:t>
      </w:r>
      <w:r w:rsidRPr="002F54AC">
        <w:t>стока. Во-вторых, кривые с увеличением осадков на 10% и 20% на графиках расположены логично, несколько выше эмпирических.</w:t>
      </w:r>
    </w:p>
    <w:p w:rsidR="00881EC9" w:rsidRPr="002F54AC" w:rsidRDefault="00881EC9" w:rsidP="00881EC9">
      <w:pPr>
        <w:pStyle w:val="3"/>
        <w:spacing w:before="0" w:after="0" w:line="360" w:lineRule="auto"/>
        <w:ind w:firstLine="709"/>
        <w:jc w:val="center"/>
        <w:rPr>
          <w:rFonts w:ascii="Times New Roman" w:hAnsi="Times New Roman" w:cs="Times New Roman"/>
          <w:sz w:val="24"/>
          <w:szCs w:val="24"/>
        </w:rPr>
      </w:pPr>
      <w:bookmarkStart w:id="47" w:name="_Toc535331727"/>
      <w:bookmarkStart w:id="48" w:name="_Toc528539372"/>
      <w:bookmarkStart w:id="49" w:name="_Toc11157153"/>
      <w:r w:rsidRPr="002F54AC">
        <w:rPr>
          <w:rFonts w:ascii="Times New Roman" w:hAnsi="Times New Roman" w:cs="Times New Roman"/>
          <w:sz w:val="24"/>
          <w:szCs w:val="24"/>
        </w:rPr>
        <w:lastRenderedPageBreak/>
        <w:t>4.3.2</w:t>
      </w:r>
      <w:r w:rsidRPr="002F54AC">
        <w:rPr>
          <w:rFonts w:ascii="Times New Roman" w:hAnsi="Times New Roman" w:cs="Times New Roman"/>
          <w:i/>
          <w:sz w:val="24"/>
          <w:szCs w:val="24"/>
        </w:rPr>
        <w:t>.</w:t>
      </w:r>
      <w:r w:rsidRPr="002F54AC">
        <w:rPr>
          <w:rFonts w:ascii="Times New Roman" w:hAnsi="Times New Roman" w:cs="Times New Roman"/>
          <w:sz w:val="24"/>
          <w:szCs w:val="24"/>
        </w:rPr>
        <w:t xml:space="preserve"> Аналоговый метод</w:t>
      </w:r>
      <w:bookmarkEnd w:id="47"/>
      <w:bookmarkEnd w:id="48"/>
      <w:bookmarkEnd w:id="49"/>
    </w:p>
    <w:p w:rsidR="00881EC9" w:rsidRPr="002F54AC" w:rsidRDefault="00881EC9" w:rsidP="00881EC9">
      <w:pPr>
        <w:spacing w:line="360" w:lineRule="auto"/>
        <w:ind w:firstLine="709"/>
        <w:jc w:val="both"/>
      </w:pPr>
      <w:r w:rsidRPr="002F54AC">
        <w:t>Вторым вариантом задания условного климатического сценария был выбран аналоговый. Такой метод задания будущих условий территории заключается в том, что берутся измеренные характеристики с метеостанций, находящихся в существенно иных условиях, нежели изучаемые бассейны. Другими словами, определенный водосбор «помещается» в другие климатические условия для определения его реакции. Достоинством такого способа формирования сценария является использование данных, соответствующих реально существующему варианту климата, что придает им реалистичность, внутреннюю согласованность, а основанным на них сценарным расчетам – надежность. Следовательно, было необходимо выбрать такие метеостанции, на которых сумма осадков за год или сезон превышала бы таковые с ближайших на 10</w:t>
      </w:r>
      <w:r w:rsidR="000F5E2F">
        <w:t>–</w:t>
      </w:r>
      <w:r w:rsidRPr="002F54AC">
        <w:t xml:space="preserve">20%, в соответствии с предложенной гипотезой. Анализ имеющихся данных по осадкам показал, что можно выбрать две группы станций-аналогов (рис. 36), которые задают сценарии, условно названные «морским» и «континентальным». </w:t>
      </w:r>
    </w:p>
    <w:p w:rsidR="00881EC9" w:rsidRPr="002F54AC" w:rsidRDefault="00881EC9" w:rsidP="00881EC9">
      <w:pPr>
        <w:spacing w:line="360" w:lineRule="auto"/>
        <w:ind w:firstLine="709"/>
        <w:jc w:val="both"/>
      </w:pPr>
    </w:p>
    <w:p w:rsidR="00881EC9" w:rsidRPr="002F54AC" w:rsidRDefault="00881EC9" w:rsidP="00881EC9">
      <w:pPr>
        <w:spacing w:line="360" w:lineRule="auto"/>
        <w:ind w:firstLine="709"/>
        <w:jc w:val="center"/>
      </w:pPr>
      <w:r w:rsidRPr="002F54AC">
        <w:rPr>
          <w:noProof/>
        </w:rPr>
        <w:drawing>
          <wp:inline distT="0" distB="0" distL="0" distR="0">
            <wp:extent cx="5269865" cy="4066540"/>
            <wp:effectExtent l="19050" t="19050" r="6985" b="0"/>
            <wp:docPr id="32" name="Рисунок 32" descr="морской и конт сценарии12123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морской и конт сценарии12123123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269865" cy="4066540"/>
                    </a:xfrm>
                    <a:prstGeom prst="rect">
                      <a:avLst/>
                    </a:prstGeom>
                    <a:noFill/>
                    <a:ln w="9525" cmpd="sng">
                      <a:solidFill>
                        <a:srgbClr val="000000"/>
                      </a:solidFill>
                      <a:miter lim="800000"/>
                      <a:headEnd/>
                      <a:tailEnd/>
                    </a:ln>
                    <a:effectLst/>
                  </pic:spPr>
                </pic:pic>
              </a:graphicData>
            </a:graphic>
          </wp:inline>
        </w:drawing>
      </w:r>
    </w:p>
    <w:p w:rsidR="00881EC9" w:rsidRPr="002F54AC" w:rsidRDefault="00881EC9" w:rsidP="00881EC9">
      <w:pPr>
        <w:spacing w:line="360" w:lineRule="auto"/>
        <w:ind w:firstLine="709"/>
        <w:jc w:val="center"/>
      </w:pPr>
      <w:r w:rsidRPr="002F54AC">
        <w:t>Рисунок 36. Географическое расположение альт</w:t>
      </w:r>
      <w:r w:rsidR="000F5E2F">
        <w:t>ернативных наборов метеостанций</w:t>
      </w:r>
    </w:p>
    <w:p w:rsidR="00881EC9" w:rsidRPr="002F54AC" w:rsidRDefault="00881EC9" w:rsidP="00881EC9">
      <w:pPr>
        <w:spacing w:line="360" w:lineRule="auto"/>
        <w:ind w:firstLine="709"/>
        <w:jc w:val="center"/>
      </w:pPr>
    </w:p>
    <w:p w:rsidR="00881EC9" w:rsidRPr="002F54AC" w:rsidRDefault="00881EC9" w:rsidP="00881EC9">
      <w:pPr>
        <w:spacing w:line="360" w:lineRule="auto"/>
        <w:ind w:firstLine="709"/>
        <w:jc w:val="both"/>
      </w:pPr>
      <w:r w:rsidRPr="002F54AC">
        <w:t xml:space="preserve">«Морской» сценарий подразумевает использование группы метеостанций, находящихся на юге Приморского края, «континентальный» - в центральных частях Сихотэ-Алиня. И тот и </w:t>
      </w:r>
      <w:r w:rsidRPr="002F54AC">
        <w:lastRenderedPageBreak/>
        <w:t>другой сценарии характеризуются нормами сезонных сумм осадков большими, чем на станциях в бассейне р.Уссури-п.Кировский, в пределах до 20% (табл. 10). При экспериментах с «морским» и «континентальным» сценариями в расчетах использовались не только осадки соответствующих станций, но и кривые распределения среднесезонного испарения, полученные по данным малых речных бассейнов, расположенных в тех же районах.</w:t>
      </w:r>
    </w:p>
    <w:p w:rsidR="00881EC9" w:rsidRPr="002F54AC" w:rsidRDefault="00881EC9" w:rsidP="00881EC9">
      <w:pPr>
        <w:autoSpaceDE w:val="0"/>
        <w:autoSpaceDN w:val="0"/>
        <w:adjustRightInd w:val="0"/>
        <w:spacing w:line="360" w:lineRule="auto"/>
        <w:ind w:firstLine="709"/>
        <w:jc w:val="center"/>
      </w:pPr>
    </w:p>
    <w:p w:rsidR="00881EC9" w:rsidRPr="002F54AC" w:rsidRDefault="00881EC9" w:rsidP="00881EC9">
      <w:pPr>
        <w:autoSpaceDE w:val="0"/>
        <w:autoSpaceDN w:val="0"/>
        <w:adjustRightInd w:val="0"/>
        <w:spacing w:line="360" w:lineRule="auto"/>
        <w:ind w:firstLine="709"/>
        <w:jc w:val="right"/>
      </w:pPr>
      <w:r w:rsidRPr="002F54AC">
        <w:t>Таблица 10</w:t>
      </w:r>
    </w:p>
    <w:p w:rsidR="00881EC9" w:rsidRPr="002F54AC" w:rsidRDefault="00881EC9" w:rsidP="00881EC9">
      <w:pPr>
        <w:autoSpaceDE w:val="0"/>
        <w:autoSpaceDN w:val="0"/>
        <w:adjustRightInd w:val="0"/>
        <w:spacing w:line="360" w:lineRule="auto"/>
        <w:ind w:firstLine="709"/>
        <w:jc w:val="center"/>
      </w:pPr>
      <w:r w:rsidRPr="002F54AC">
        <w:t>Метеорологические станции, использованные при сценарном моделировании (</w:t>
      </w:r>
      <w:r w:rsidRPr="002F54AC">
        <w:rPr>
          <w:i/>
          <w:lang w:val="en-US"/>
        </w:rPr>
        <w:t>X</w:t>
      </w:r>
      <w:r w:rsidRPr="002F54AC">
        <w:rPr>
          <w:i/>
          <w:vertAlign w:val="subscript"/>
          <w:lang w:val="en-US"/>
        </w:rPr>
        <w:t>VI</w:t>
      </w:r>
      <w:r w:rsidRPr="002F54AC">
        <w:rPr>
          <w:i/>
          <w:vertAlign w:val="subscript"/>
        </w:rPr>
        <w:t>-</w:t>
      </w:r>
      <w:r w:rsidRPr="002F54AC">
        <w:rPr>
          <w:i/>
          <w:vertAlign w:val="subscript"/>
          <w:lang w:val="en-US"/>
        </w:rPr>
        <w:t>IX</w:t>
      </w:r>
      <w:r w:rsidRPr="002F54AC">
        <w:t xml:space="preserve"> – сумма осадков с июня по сентябрь, мм)</w:t>
      </w:r>
    </w:p>
    <w:tbl>
      <w:tblPr>
        <w:tblW w:w="92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92"/>
        <w:gridCol w:w="786"/>
        <w:gridCol w:w="1787"/>
        <w:gridCol w:w="962"/>
        <w:gridCol w:w="1796"/>
        <w:gridCol w:w="1138"/>
      </w:tblGrid>
      <w:tr w:rsidR="00881EC9" w:rsidRPr="002F54AC" w:rsidTr="00881EC9">
        <w:trPr>
          <w:trHeight w:val="678"/>
          <w:jc w:val="center"/>
        </w:trPr>
        <w:tc>
          <w:tcPr>
            <w:tcW w:w="3578" w:type="dxa"/>
            <w:gridSpan w:val="2"/>
            <w:tcBorders>
              <w:top w:val="single" w:sz="4" w:space="0" w:color="auto"/>
              <w:left w:val="single" w:sz="4" w:space="0" w:color="auto"/>
              <w:bottom w:val="single" w:sz="4" w:space="0" w:color="auto"/>
              <w:right w:val="single" w:sz="4" w:space="0" w:color="auto"/>
            </w:tcBorders>
            <w:vAlign w:val="center"/>
            <w:hideMark/>
          </w:tcPr>
          <w:p w:rsidR="00881EC9" w:rsidRPr="002F54AC" w:rsidRDefault="00881EC9">
            <w:pPr>
              <w:spacing w:line="256" w:lineRule="auto"/>
              <w:jc w:val="center"/>
              <w:rPr>
                <w:lang w:eastAsia="en-US"/>
              </w:rPr>
            </w:pPr>
            <w:r w:rsidRPr="002F54AC">
              <w:rPr>
                <w:lang w:eastAsia="en-US"/>
              </w:rPr>
              <w:t>Бассейн р.Уссури до п. Кировский</w:t>
            </w:r>
          </w:p>
        </w:tc>
        <w:tc>
          <w:tcPr>
            <w:tcW w:w="2749" w:type="dxa"/>
            <w:gridSpan w:val="2"/>
            <w:tcBorders>
              <w:top w:val="single" w:sz="4" w:space="0" w:color="auto"/>
              <w:left w:val="single" w:sz="4" w:space="0" w:color="auto"/>
              <w:bottom w:val="single" w:sz="4" w:space="0" w:color="auto"/>
              <w:right w:val="single" w:sz="4" w:space="0" w:color="auto"/>
            </w:tcBorders>
            <w:vAlign w:val="center"/>
            <w:hideMark/>
          </w:tcPr>
          <w:p w:rsidR="00881EC9" w:rsidRPr="002F54AC" w:rsidRDefault="00881EC9">
            <w:pPr>
              <w:spacing w:line="256" w:lineRule="auto"/>
              <w:jc w:val="center"/>
              <w:rPr>
                <w:lang w:eastAsia="en-US"/>
              </w:rPr>
            </w:pPr>
            <w:r w:rsidRPr="002F54AC">
              <w:rPr>
                <w:lang w:eastAsia="en-US"/>
              </w:rPr>
              <w:t>Южное Приморье («морской» сценарий)</w:t>
            </w:r>
          </w:p>
        </w:tc>
        <w:tc>
          <w:tcPr>
            <w:tcW w:w="2934" w:type="dxa"/>
            <w:gridSpan w:val="2"/>
            <w:tcBorders>
              <w:top w:val="single" w:sz="4" w:space="0" w:color="auto"/>
              <w:left w:val="single" w:sz="4" w:space="0" w:color="auto"/>
              <w:bottom w:val="single" w:sz="4" w:space="0" w:color="auto"/>
              <w:right w:val="single" w:sz="4" w:space="0" w:color="auto"/>
            </w:tcBorders>
            <w:vAlign w:val="center"/>
            <w:hideMark/>
          </w:tcPr>
          <w:p w:rsidR="00881EC9" w:rsidRPr="002F54AC" w:rsidRDefault="00881EC9">
            <w:pPr>
              <w:spacing w:line="256" w:lineRule="auto"/>
              <w:jc w:val="center"/>
              <w:rPr>
                <w:lang w:eastAsia="en-US"/>
              </w:rPr>
            </w:pPr>
            <w:r w:rsidRPr="002F54AC">
              <w:rPr>
                <w:lang w:eastAsia="en-US"/>
              </w:rPr>
              <w:t>Центральный Сихотэ-Алинь («конти</w:t>
            </w:r>
            <w:r w:rsidRPr="002F54AC">
              <w:rPr>
                <w:lang w:eastAsia="en-US"/>
              </w:rPr>
              <w:softHyphen/>
              <w:t>нен</w:t>
            </w:r>
            <w:r w:rsidRPr="002F54AC">
              <w:rPr>
                <w:lang w:eastAsia="en-US"/>
              </w:rPr>
              <w:softHyphen/>
              <w:t>тальный» сценарий)</w:t>
            </w:r>
          </w:p>
        </w:tc>
      </w:tr>
      <w:tr w:rsidR="00881EC9" w:rsidRPr="002F54AC" w:rsidTr="00881EC9">
        <w:trPr>
          <w:trHeight w:val="356"/>
          <w:jc w:val="center"/>
        </w:trPr>
        <w:tc>
          <w:tcPr>
            <w:tcW w:w="2792" w:type="dxa"/>
            <w:tcBorders>
              <w:top w:val="single" w:sz="4" w:space="0" w:color="auto"/>
              <w:left w:val="single" w:sz="4" w:space="0" w:color="auto"/>
              <w:bottom w:val="single" w:sz="4" w:space="0" w:color="auto"/>
              <w:right w:val="single" w:sz="4" w:space="0" w:color="auto"/>
            </w:tcBorders>
            <w:vAlign w:val="center"/>
            <w:hideMark/>
          </w:tcPr>
          <w:p w:rsidR="00881EC9" w:rsidRPr="002F54AC" w:rsidRDefault="00881EC9">
            <w:pPr>
              <w:spacing w:line="256" w:lineRule="auto"/>
              <w:jc w:val="center"/>
              <w:rPr>
                <w:lang w:eastAsia="en-US"/>
              </w:rPr>
            </w:pPr>
            <w:r w:rsidRPr="002F54AC">
              <w:rPr>
                <w:lang w:eastAsia="en-US"/>
              </w:rPr>
              <w:t>Метеостанция</w:t>
            </w:r>
          </w:p>
        </w:tc>
        <w:tc>
          <w:tcPr>
            <w:tcW w:w="786" w:type="dxa"/>
            <w:tcBorders>
              <w:top w:val="single" w:sz="4" w:space="0" w:color="auto"/>
              <w:left w:val="single" w:sz="4" w:space="0" w:color="auto"/>
              <w:bottom w:val="single" w:sz="4" w:space="0" w:color="auto"/>
              <w:right w:val="single" w:sz="4" w:space="0" w:color="auto"/>
            </w:tcBorders>
            <w:vAlign w:val="center"/>
            <w:hideMark/>
          </w:tcPr>
          <w:p w:rsidR="00881EC9" w:rsidRPr="002F54AC" w:rsidRDefault="00881EC9">
            <w:pPr>
              <w:spacing w:line="256" w:lineRule="auto"/>
              <w:jc w:val="center"/>
              <w:rPr>
                <w:i/>
                <w:iCs/>
                <w:lang w:eastAsia="en-US"/>
              </w:rPr>
            </w:pPr>
            <w:r w:rsidRPr="002F54AC">
              <w:rPr>
                <w:i/>
                <w:iCs/>
                <w:lang w:val="en-US" w:eastAsia="en-US"/>
              </w:rPr>
              <w:t>X</w:t>
            </w:r>
            <w:r w:rsidRPr="002F54AC">
              <w:rPr>
                <w:i/>
                <w:iCs/>
                <w:vertAlign w:val="subscript"/>
                <w:lang w:val="en-US" w:eastAsia="en-US"/>
              </w:rPr>
              <w:t>VI-IX</w:t>
            </w:r>
          </w:p>
        </w:tc>
        <w:tc>
          <w:tcPr>
            <w:tcW w:w="1787" w:type="dxa"/>
            <w:tcBorders>
              <w:top w:val="single" w:sz="4" w:space="0" w:color="auto"/>
              <w:left w:val="single" w:sz="4" w:space="0" w:color="auto"/>
              <w:bottom w:val="single" w:sz="4" w:space="0" w:color="auto"/>
              <w:right w:val="single" w:sz="4" w:space="0" w:color="auto"/>
            </w:tcBorders>
            <w:vAlign w:val="center"/>
            <w:hideMark/>
          </w:tcPr>
          <w:p w:rsidR="00881EC9" w:rsidRPr="002F54AC" w:rsidRDefault="00881EC9">
            <w:pPr>
              <w:spacing w:line="256" w:lineRule="auto"/>
              <w:jc w:val="center"/>
              <w:rPr>
                <w:lang w:eastAsia="en-US"/>
              </w:rPr>
            </w:pPr>
            <w:r w:rsidRPr="002F54AC">
              <w:rPr>
                <w:lang w:eastAsia="en-US"/>
              </w:rPr>
              <w:t>Метеостанция</w:t>
            </w:r>
          </w:p>
        </w:tc>
        <w:tc>
          <w:tcPr>
            <w:tcW w:w="962" w:type="dxa"/>
            <w:tcBorders>
              <w:top w:val="single" w:sz="4" w:space="0" w:color="auto"/>
              <w:left w:val="single" w:sz="4" w:space="0" w:color="auto"/>
              <w:bottom w:val="single" w:sz="4" w:space="0" w:color="auto"/>
              <w:right w:val="single" w:sz="4" w:space="0" w:color="auto"/>
            </w:tcBorders>
            <w:vAlign w:val="center"/>
            <w:hideMark/>
          </w:tcPr>
          <w:p w:rsidR="00881EC9" w:rsidRPr="002F54AC" w:rsidRDefault="00881EC9">
            <w:pPr>
              <w:spacing w:line="256" w:lineRule="auto"/>
              <w:jc w:val="center"/>
              <w:rPr>
                <w:i/>
                <w:iCs/>
                <w:lang w:eastAsia="en-US"/>
              </w:rPr>
            </w:pPr>
            <w:r w:rsidRPr="002F54AC">
              <w:rPr>
                <w:i/>
                <w:iCs/>
                <w:lang w:val="en-US" w:eastAsia="en-US"/>
              </w:rPr>
              <w:t>X</w:t>
            </w:r>
            <w:r w:rsidRPr="002F54AC">
              <w:rPr>
                <w:i/>
                <w:iCs/>
                <w:vertAlign w:val="subscript"/>
                <w:lang w:val="en-US" w:eastAsia="en-US"/>
              </w:rPr>
              <w:t>VI-IX</w:t>
            </w:r>
          </w:p>
        </w:tc>
        <w:tc>
          <w:tcPr>
            <w:tcW w:w="1796" w:type="dxa"/>
            <w:tcBorders>
              <w:top w:val="single" w:sz="4" w:space="0" w:color="auto"/>
              <w:left w:val="single" w:sz="4" w:space="0" w:color="auto"/>
              <w:bottom w:val="single" w:sz="4" w:space="0" w:color="auto"/>
              <w:right w:val="single" w:sz="4" w:space="0" w:color="auto"/>
            </w:tcBorders>
            <w:vAlign w:val="center"/>
            <w:hideMark/>
          </w:tcPr>
          <w:p w:rsidR="00881EC9" w:rsidRPr="002F54AC" w:rsidRDefault="00881EC9">
            <w:pPr>
              <w:spacing w:line="256" w:lineRule="auto"/>
              <w:jc w:val="center"/>
              <w:rPr>
                <w:lang w:eastAsia="en-US"/>
              </w:rPr>
            </w:pPr>
            <w:r w:rsidRPr="002F54AC">
              <w:rPr>
                <w:lang w:eastAsia="en-US"/>
              </w:rPr>
              <w:t>Метеостанция</w:t>
            </w:r>
          </w:p>
        </w:tc>
        <w:tc>
          <w:tcPr>
            <w:tcW w:w="1138" w:type="dxa"/>
            <w:tcBorders>
              <w:top w:val="single" w:sz="4" w:space="0" w:color="auto"/>
              <w:left w:val="single" w:sz="4" w:space="0" w:color="auto"/>
              <w:bottom w:val="single" w:sz="4" w:space="0" w:color="auto"/>
              <w:right w:val="single" w:sz="4" w:space="0" w:color="auto"/>
            </w:tcBorders>
            <w:vAlign w:val="center"/>
            <w:hideMark/>
          </w:tcPr>
          <w:p w:rsidR="00881EC9" w:rsidRPr="002F54AC" w:rsidRDefault="00881EC9">
            <w:pPr>
              <w:spacing w:line="256" w:lineRule="auto"/>
              <w:jc w:val="center"/>
              <w:rPr>
                <w:i/>
                <w:iCs/>
                <w:lang w:eastAsia="en-US"/>
              </w:rPr>
            </w:pPr>
            <w:r w:rsidRPr="002F54AC">
              <w:rPr>
                <w:i/>
                <w:iCs/>
                <w:lang w:val="en-US" w:eastAsia="en-US"/>
              </w:rPr>
              <w:t>X</w:t>
            </w:r>
            <w:r w:rsidRPr="002F54AC">
              <w:rPr>
                <w:i/>
                <w:iCs/>
                <w:vertAlign w:val="subscript"/>
                <w:lang w:val="en-US" w:eastAsia="en-US"/>
              </w:rPr>
              <w:t>VI-IX</w:t>
            </w:r>
          </w:p>
        </w:tc>
      </w:tr>
      <w:tr w:rsidR="00881EC9" w:rsidRPr="002F54AC" w:rsidTr="00881EC9">
        <w:trPr>
          <w:trHeight w:val="197"/>
          <w:jc w:val="center"/>
        </w:trPr>
        <w:tc>
          <w:tcPr>
            <w:tcW w:w="2792" w:type="dxa"/>
            <w:tcBorders>
              <w:top w:val="single" w:sz="4" w:space="0" w:color="auto"/>
              <w:left w:val="single" w:sz="4" w:space="0" w:color="auto"/>
              <w:bottom w:val="single" w:sz="4" w:space="0" w:color="auto"/>
              <w:right w:val="single" w:sz="4" w:space="0" w:color="auto"/>
            </w:tcBorders>
            <w:vAlign w:val="center"/>
            <w:hideMark/>
          </w:tcPr>
          <w:p w:rsidR="00881EC9" w:rsidRPr="002F54AC" w:rsidRDefault="00881EC9">
            <w:pPr>
              <w:spacing w:line="256" w:lineRule="auto"/>
              <w:jc w:val="center"/>
              <w:rPr>
                <w:lang w:eastAsia="en-US"/>
              </w:rPr>
            </w:pPr>
            <w:r w:rsidRPr="002F54AC">
              <w:rPr>
                <w:lang w:eastAsia="en-US"/>
              </w:rPr>
              <w:t>Ясное</w:t>
            </w:r>
          </w:p>
        </w:tc>
        <w:tc>
          <w:tcPr>
            <w:tcW w:w="786" w:type="dxa"/>
            <w:tcBorders>
              <w:top w:val="single" w:sz="4" w:space="0" w:color="auto"/>
              <w:left w:val="single" w:sz="4" w:space="0" w:color="auto"/>
              <w:bottom w:val="single" w:sz="4" w:space="0" w:color="auto"/>
              <w:right w:val="single" w:sz="4" w:space="0" w:color="auto"/>
            </w:tcBorders>
            <w:vAlign w:val="center"/>
            <w:hideMark/>
          </w:tcPr>
          <w:p w:rsidR="00881EC9" w:rsidRPr="002F54AC" w:rsidRDefault="00881EC9">
            <w:pPr>
              <w:spacing w:line="256" w:lineRule="auto"/>
              <w:jc w:val="center"/>
              <w:rPr>
                <w:lang w:eastAsia="en-US"/>
              </w:rPr>
            </w:pPr>
            <w:r w:rsidRPr="002F54AC">
              <w:rPr>
                <w:lang w:eastAsia="en-US"/>
              </w:rPr>
              <w:t>380</w:t>
            </w:r>
          </w:p>
        </w:tc>
        <w:tc>
          <w:tcPr>
            <w:tcW w:w="1787" w:type="dxa"/>
            <w:tcBorders>
              <w:top w:val="single" w:sz="4" w:space="0" w:color="auto"/>
              <w:left w:val="single" w:sz="4" w:space="0" w:color="auto"/>
              <w:bottom w:val="single" w:sz="4" w:space="0" w:color="auto"/>
              <w:right w:val="single" w:sz="4" w:space="0" w:color="auto"/>
            </w:tcBorders>
            <w:vAlign w:val="center"/>
            <w:hideMark/>
          </w:tcPr>
          <w:p w:rsidR="00881EC9" w:rsidRPr="002F54AC" w:rsidRDefault="00881EC9">
            <w:pPr>
              <w:spacing w:line="256" w:lineRule="auto"/>
              <w:jc w:val="center"/>
              <w:rPr>
                <w:lang w:eastAsia="en-US"/>
              </w:rPr>
            </w:pPr>
            <w:r w:rsidRPr="002F54AC">
              <w:rPr>
                <w:lang w:eastAsia="en-US"/>
              </w:rPr>
              <w:t>Лазо</w:t>
            </w:r>
          </w:p>
        </w:tc>
        <w:tc>
          <w:tcPr>
            <w:tcW w:w="962" w:type="dxa"/>
            <w:tcBorders>
              <w:top w:val="single" w:sz="4" w:space="0" w:color="auto"/>
              <w:left w:val="single" w:sz="4" w:space="0" w:color="auto"/>
              <w:bottom w:val="single" w:sz="4" w:space="0" w:color="auto"/>
              <w:right w:val="single" w:sz="4" w:space="0" w:color="auto"/>
            </w:tcBorders>
            <w:vAlign w:val="center"/>
            <w:hideMark/>
          </w:tcPr>
          <w:p w:rsidR="00881EC9" w:rsidRPr="002F54AC" w:rsidRDefault="00881EC9">
            <w:pPr>
              <w:spacing w:line="256" w:lineRule="auto"/>
              <w:jc w:val="center"/>
              <w:rPr>
                <w:lang w:eastAsia="en-US"/>
              </w:rPr>
            </w:pPr>
            <w:r w:rsidRPr="002F54AC">
              <w:rPr>
                <w:lang w:eastAsia="en-US"/>
              </w:rPr>
              <w:t>428</w:t>
            </w:r>
          </w:p>
        </w:tc>
        <w:tc>
          <w:tcPr>
            <w:tcW w:w="1796" w:type="dxa"/>
            <w:tcBorders>
              <w:top w:val="single" w:sz="4" w:space="0" w:color="auto"/>
              <w:left w:val="single" w:sz="4" w:space="0" w:color="auto"/>
              <w:bottom w:val="single" w:sz="4" w:space="0" w:color="auto"/>
              <w:right w:val="single" w:sz="4" w:space="0" w:color="auto"/>
            </w:tcBorders>
            <w:vAlign w:val="center"/>
            <w:hideMark/>
          </w:tcPr>
          <w:p w:rsidR="00881EC9" w:rsidRPr="002F54AC" w:rsidRDefault="00881EC9">
            <w:pPr>
              <w:spacing w:line="256" w:lineRule="auto"/>
              <w:jc w:val="center"/>
              <w:rPr>
                <w:lang w:eastAsia="en-US"/>
              </w:rPr>
            </w:pPr>
            <w:r w:rsidRPr="002F54AC">
              <w:rPr>
                <w:lang w:eastAsia="en-US"/>
              </w:rPr>
              <w:t>Глубинное</w:t>
            </w:r>
          </w:p>
        </w:tc>
        <w:tc>
          <w:tcPr>
            <w:tcW w:w="1138" w:type="dxa"/>
            <w:tcBorders>
              <w:top w:val="single" w:sz="4" w:space="0" w:color="auto"/>
              <w:left w:val="single" w:sz="4" w:space="0" w:color="auto"/>
              <w:bottom w:val="single" w:sz="4" w:space="0" w:color="auto"/>
              <w:right w:val="single" w:sz="4" w:space="0" w:color="auto"/>
            </w:tcBorders>
            <w:vAlign w:val="center"/>
            <w:hideMark/>
          </w:tcPr>
          <w:p w:rsidR="00881EC9" w:rsidRPr="002F54AC" w:rsidRDefault="00881EC9">
            <w:pPr>
              <w:spacing w:line="256" w:lineRule="auto"/>
              <w:jc w:val="center"/>
              <w:rPr>
                <w:lang w:eastAsia="en-US"/>
              </w:rPr>
            </w:pPr>
            <w:r w:rsidRPr="002F54AC">
              <w:rPr>
                <w:lang w:eastAsia="en-US"/>
              </w:rPr>
              <w:t>536</w:t>
            </w:r>
          </w:p>
        </w:tc>
      </w:tr>
      <w:tr w:rsidR="00881EC9" w:rsidRPr="002F54AC" w:rsidTr="00881EC9">
        <w:trPr>
          <w:trHeight w:val="339"/>
          <w:jc w:val="center"/>
        </w:trPr>
        <w:tc>
          <w:tcPr>
            <w:tcW w:w="2792" w:type="dxa"/>
            <w:tcBorders>
              <w:top w:val="single" w:sz="4" w:space="0" w:color="auto"/>
              <w:left w:val="single" w:sz="4" w:space="0" w:color="auto"/>
              <w:bottom w:val="single" w:sz="4" w:space="0" w:color="auto"/>
              <w:right w:val="single" w:sz="4" w:space="0" w:color="auto"/>
            </w:tcBorders>
            <w:vAlign w:val="center"/>
            <w:hideMark/>
          </w:tcPr>
          <w:p w:rsidR="00881EC9" w:rsidRPr="002F54AC" w:rsidRDefault="00881EC9">
            <w:pPr>
              <w:spacing w:line="256" w:lineRule="auto"/>
              <w:jc w:val="center"/>
              <w:rPr>
                <w:lang w:eastAsia="en-US"/>
              </w:rPr>
            </w:pPr>
            <w:r w:rsidRPr="002F54AC">
              <w:rPr>
                <w:lang w:eastAsia="en-US"/>
              </w:rPr>
              <w:t>Верхняя Бреевка</w:t>
            </w:r>
          </w:p>
        </w:tc>
        <w:tc>
          <w:tcPr>
            <w:tcW w:w="786" w:type="dxa"/>
            <w:tcBorders>
              <w:top w:val="single" w:sz="4" w:space="0" w:color="auto"/>
              <w:left w:val="single" w:sz="4" w:space="0" w:color="auto"/>
              <w:bottom w:val="single" w:sz="4" w:space="0" w:color="auto"/>
              <w:right w:val="single" w:sz="4" w:space="0" w:color="auto"/>
            </w:tcBorders>
            <w:vAlign w:val="center"/>
            <w:hideMark/>
          </w:tcPr>
          <w:p w:rsidR="00881EC9" w:rsidRPr="002F54AC" w:rsidRDefault="00881EC9">
            <w:pPr>
              <w:spacing w:line="256" w:lineRule="auto"/>
              <w:jc w:val="center"/>
              <w:rPr>
                <w:lang w:eastAsia="en-US"/>
              </w:rPr>
            </w:pPr>
            <w:r w:rsidRPr="002F54AC">
              <w:rPr>
                <w:lang w:eastAsia="en-US"/>
              </w:rPr>
              <w:t>371</w:t>
            </w:r>
          </w:p>
        </w:tc>
        <w:tc>
          <w:tcPr>
            <w:tcW w:w="1787" w:type="dxa"/>
            <w:tcBorders>
              <w:top w:val="single" w:sz="4" w:space="0" w:color="auto"/>
              <w:left w:val="single" w:sz="4" w:space="0" w:color="auto"/>
              <w:bottom w:val="single" w:sz="4" w:space="0" w:color="auto"/>
              <w:right w:val="single" w:sz="4" w:space="0" w:color="auto"/>
            </w:tcBorders>
            <w:vAlign w:val="center"/>
            <w:hideMark/>
          </w:tcPr>
          <w:p w:rsidR="00881EC9" w:rsidRPr="002F54AC" w:rsidRDefault="00881EC9">
            <w:pPr>
              <w:spacing w:line="256" w:lineRule="auto"/>
              <w:jc w:val="center"/>
              <w:rPr>
                <w:lang w:eastAsia="en-US"/>
              </w:rPr>
            </w:pPr>
            <w:r w:rsidRPr="002F54AC">
              <w:rPr>
                <w:lang w:eastAsia="en-US"/>
              </w:rPr>
              <w:t>Партизанск</w:t>
            </w:r>
          </w:p>
        </w:tc>
        <w:tc>
          <w:tcPr>
            <w:tcW w:w="962" w:type="dxa"/>
            <w:tcBorders>
              <w:top w:val="single" w:sz="4" w:space="0" w:color="auto"/>
              <w:left w:val="single" w:sz="4" w:space="0" w:color="auto"/>
              <w:bottom w:val="single" w:sz="4" w:space="0" w:color="auto"/>
              <w:right w:val="single" w:sz="4" w:space="0" w:color="auto"/>
            </w:tcBorders>
            <w:vAlign w:val="center"/>
            <w:hideMark/>
          </w:tcPr>
          <w:p w:rsidR="00881EC9" w:rsidRPr="002F54AC" w:rsidRDefault="00881EC9">
            <w:pPr>
              <w:spacing w:line="256" w:lineRule="auto"/>
              <w:jc w:val="center"/>
              <w:rPr>
                <w:lang w:eastAsia="en-US"/>
              </w:rPr>
            </w:pPr>
            <w:r w:rsidRPr="002F54AC">
              <w:rPr>
                <w:lang w:eastAsia="en-US"/>
              </w:rPr>
              <w:t>484</w:t>
            </w:r>
          </w:p>
        </w:tc>
        <w:tc>
          <w:tcPr>
            <w:tcW w:w="1796" w:type="dxa"/>
            <w:tcBorders>
              <w:top w:val="single" w:sz="4" w:space="0" w:color="auto"/>
              <w:left w:val="single" w:sz="4" w:space="0" w:color="auto"/>
              <w:bottom w:val="single" w:sz="4" w:space="0" w:color="auto"/>
              <w:right w:val="single" w:sz="4" w:space="0" w:color="auto"/>
            </w:tcBorders>
            <w:vAlign w:val="center"/>
            <w:hideMark/>
          </w:tcPr>
          <w:p w:rsidR="00881EC9" w:rsidRPr="002F54AC" w:rsidRDefault="00881EC9">
            <w:pPr>
              <w:spacing w:line="256" w:lineRule="auto"/>
              <w:jc w:val="center"/>
              <w:rPr>
                <w:lang w:eastAsia="en-US"/>
              </w:rPr>
            </w:pPr>
            <w:r w:rsidRPr="002F54AC">
              <w:rPr>
                <w:lang w:eastAsia="en-US"/>
              </w:rPr>
              <w:t>Рощино</w:t>
            </w:r>
          </w:p>
        </w:tc>
        <w:tc>
          <w:tcPr>
            <w:tcW w:w="1138" w:type="dxa"/>
            <w:tcBorders>
              <w:top w:val="single" w:sz="4" w:space="0" w:color="auto"/>
              <w:left w:val="single" w:sz="4" w:space="0" w:color="auto"/>
              <w:bottom w:val="single" w:sz="4" w:space="0" w:color="auto"/>
              <w:right w:val="single" w:sz="4" w:space="0" w:color="auto"/>
            </w:tcBorders>
            <w:vAlign w:val="center"/>
            <w:hideMark/>
          </w:tcPr>
          <w:p w:rsidR="00881EC9" w:rsidRPr="002F54AC" w:rsidRDefault="00881EC9">
            <w:pPr>
              <w:spacing w:line="256" w:lineRule="auto"/>
              <w:jc w:val="center"/>
              <w:rPr>
                <w:lang w:eastAsia="en-US"/>
              </w:rPr>
            </w:pPr>
            <w:r w:rsidRPr="002F54AC">
              <w:rPr>
                <w:lang w:eastAsia="en-US"/>
              </w:rPr>
              <w:t>481</w:t>
            </w:r>
          </w:p>
        </w:tc>
      </w:tr>
      <w:tr w:rsidR="00881EC9" w:rsidRPr="002F54AC" w:rsidTr="00881EC9">
        <w:trPr>
          <w:trHeight w:val="339"/>
          <w:jc w:val="center"/>
        </w:trPr>
        <w:tc>
          <w:tcPr>
            <w:tcW w:w="2792" w:type="dxa"/>
            <w:tcBorders>
              <w:top w:val="single" w:sz="4" w:space="0" w:color="auto"/>
              <w:left w:val="single" w:sz="4" w:space="0" w:color="auto"/>
              <w:bottom w:val="single" w:sz="4" w:space="0" w:color="auto"/>
              <w:right w:val="single" w:sz="4" w:space="0" w:color="auto"/>
            </w:tcBorders>
            <w:vAlign w:val="center"/>
            <w:hideMark/>
          </w:tcPr>
          <w:p w:rsidR="00881EC9" w:rsidRPr="002F54AC" w:rsidRDefault="00881EC9">
            <w:pPr>
              <w:spacing w:line="256" w:lineRule="auto"/>
              <w:jc w:val="center"/>
              <w:rPr>
                <w:lang w:eastAsia="en-US"/>
              </w:rPr>
            </w:pPr>
            <w:r w:rsidRPr="002F54AC">
              <w:rPr>
                <w:lang w:eastAsia="en-US"/>
              </w:rPr>
              <w:t>Извилинка</w:t>
            </w:r>
          </w:p>
        </w:tc>
        <w:tc>
          <w:tcPr>
            <w:tcW w:w="786"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389</w:t>
            </w:r>
          </w:p>
        </w:tc>
        <w:tc>
          <w:tcPr>
            <w:tcW w:w="1787" w:type="dxa"/>
            <w:tcBorders>
              <w:top w:val="single" w:sz="4" w:space="0" w:color="auto"/>
              <w:left w:val="single" w:sz="4" w:space="0" w:color="auto"/>
              <w:bottom w:val="single" w:sz="4" w:space="0" w:color="auto"/>
              <w:right w:val="single" w:sz="4" w:space="0" w:color="auto"/>
            </w:tcBorders>
            <w:vAlign w:val="center"/>
            <w:hideMark/>
          </w:tcPr>
          <w:p w:rsidR="00881EC9" w:rsidRPr="002F54AC" w:rsidRDefault="00881EC9">
            <w:pPr>
              <w:spacing w:line="256" w:lineRule="auto"/>
              <w:jc w:val="center"/>
              <w:rPr>
                <w:lang w:eastAsia="en-US"/>
              </w:rPr>
            </w:pPr>
            <w:r w:rsidRPr="002F54AC">
              <w:rPr>
                <w:lang w:eastAsia="en-US"/>
              </w:rPr>
              <w:t>Шкотово</w:t>
            </w:r>
          </w:p>
        </w:tc>
        <w:tc>
          <w:tcPr>
            <w:tcW w:w="962" w:type="dxa"/>
            <w:tcBorders>
              <w:top w:val="single" w:sz="4" w:space="0" w:color="auto"/>
              <w:left w:val="single" w:sz="4" w:space="0" w:color="auto"/>
              <w:bottom w:val="single" w:sz="4" w:space="0" w:color="auto"/>
              <w:right w:val="single" w:sz="4" w:space="0" w:color="auto"/>
            </w:tcBorders>
            <w:vAlign w:val="center"/>
            <w:hideMark/>
          </w:tcPr>
          <w:p w:rsidR="00881EC9" w:rsidRPr="002F54AC" w:rsidRDefault="00881EC9">
            <w:pPr>
              <w:spacing w:line="256" w:lineRule="auto"/>
              <w:jc w:val="center"/>
              <w:rPr>
                <w:lang w:eastAsia="en-US"/>
              </w:rPr>
            </w:pPr>
            <w:r w:rsidRPr="002F54AC">
              <w:rPr>
                <w:lang w:eastAsia="en-US"/>
              </w:rPr>
              <w:t>438</w:t>
            </w:r>
          </w:p>
        </w:tc>
        <w:tc>
          <w:tcPr>
            <w:tcW w:w="1796" w:type="dxa"/>
            <w:tcBorders>
              <w:top w:val="single" w:sz="4" w:space="0" w:color="auto"/>
              <w:left w:val="single" w:sz="4" w:space="0" w:color="auto"/>
              <w:bottom w:val="single" w:sz="4" w:space="0" w:color="auto"/>
              <w:right w:val="single" w:sz="4" w:space="0" w:color="auto"/>
            </w:tcBorders>
            <w:vAlign w:val="center"/>
            <w:hideMark/>
          </w:tcPr>
          <w:p w:rsidR="00881EC9" w:rsidRPr="002F54AC" w:rsidRDefault="00881EC9">
            <w:pPr>
              <w:spacing w:line="256" w:lineRule="auto"/>
              <w:jc w:val="center"/>
              <w:rPr>
                <w:lang w:eastAsia="en-US"/>
              </w:rPr>
            </w:pPr>
            <w:r w:rsidRPr="002F54AC">
              <w:rPr>
                <w:lang w:eastAsia="en-US"/>
              </w:rPr>
              <w:t>Мельничное</w:t>
            </w:r>
          </w:p>
        </w:tc>
        <w:tc>
          <w:tcPr>
            <w:tcW w:w="1138" w:type="dxa"/>
            <w:tcBorders>
              <w:top w:val="single" w:sz="4" w:space="0" w:color="auto"/>
              <w:left w:val="single" w:sz="4" w:space="0" w:color="auto"/>
              <w:bottom w:val="single" w:sz="4" w:space="0" w:color="auto"/>
              <w:right w:val="single" w:sz="4" w:space="0" w:color="auto"/>
            </w:tcBorders>
            <w:vAlign w:val="center"/>
            <w:hideMark/>
          </w:tcPr>
          <w:p w:rsidR="00881EC9" w:rsidRPr="002F54AC" w:rsidRDefault="00881EC9">
            <w:pPr>
              <w:spacing w:line="256" w:lineRule="auto"/>
              <w:jc w:val="center"/>
              <w:rPr>
                <w:lang w:eastAsia="en-US"/>
              </w:rPr>
            </w:pPr>
            <w:r w:rsidRPr="002F54AC">
              <w:rPr>
                <w:lang w:eastAsia="en-US"/>
              </w:rPr>
              <w:t>421</w:t>
            </w:r>
          </w:p>
        </w:tc>
      </w:tr>
      <w:tr w:rsidR="00881EC9" w:rsidRPr="002F54AC" w:rsidTr="00881EC9">
        <w:trPr>
          <w:trHeight w:val="339"/>
          <w:jc w:val="center"/>
        </w:trPr>
        <w:tc>
          <w:tcPr>
            <w:tcW w:w="2792" w:type="dxa"/>
            <w:tcBorders>
              <w:top w:val="single" w:sz="4" w:space="0" w:color="auto"/>
              <w:left w:val="single" w:sz="4" w:space="0" w:color="auto"/>
              <w:bottom w:val="single" w:sz="4" w:space="0" w:color="auto"/>
              <w:right w:val="single" w:sz="4" w:space="0" w:color="auto"/>
            </w:tcBorders>
            <w:vAlign w:val="center"/>
            <w:hideMark/>
          </w:tcPr>
          <w:p w:rsidR="00881EC9" w:rsidRPr="002F54AC" w:rsidRDefault="00881EC9">
            <w:pPr>
              <w:spacing w:line="256" w:lineRule="auto"/>
              <w:jc w:val="center"/>
              <w:rPr>
                <w:lang w:eastAsia="en-US"/>
              </w:rPr>
            </w:pPr>
            <w:r w:rsidRPr="002F54AC">
              <w:rPr>
                <w:lang w:eastAsia="en-US"/>
              </w:rPr>
              <w:t>Чугуевка</w:t>
            </w:r>
          </w:p>
        </w:tc>
        <w:tc>
          <w:tcPr>
            <w:tcW w:w="786"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408</w:t>
            </w:r>
          </w:p>
        </w:tc>
        <w:tc>
          <w:tcPr>
            <w:tcW w:w="1787" w:type="dxa"/>
            <w:tcBorders>
              <w:top w:val="single" w:sz="4" w:space="0" w:color="auto"/>
              <w:left w:val="single" w:sz="4" w:space="0" w:color="auto"/>
              <w:bottom w:val="single" w:sz="4" w:space="0" w:color="auto"/>
              <w:right w:val="single" w:sz="4" w:space="0" w:color="auto"/>
            </w:tcBorders>
            <w:vAlign w:val="center"/>
            <w:hideMark/>
          </w:tcPr>
          <w:p w:rsidR="00881EC9" w:rsidRPr="002F54AC" w:rsidRDefault="00881EC9">
            <w:pPr>
              <w:spacing w:line="256" w:lineRule="auto"/>
              <w:jc w:val="center"/>
              <w:rPr>
                <w:lang w:eastAsia="en-US"/>
              </w:rPr>
            </w:pPr>
            <w:r w:rsidRPr="002F54AC">
              <w:rPr>
                <w:lang w:eastAsia="en-US"/>
              </w:rPr>
              <w:t>Молчановка</w:t>
            </w:r>
          </w:p>
        </w:tc>
        <w:tc>
          <w:tcPr>
            <w:tcW w:w="962" w:type="dxa"/>
            <w:tcBorders>
              <w:top w:val="single" w:sz="4" w:space="0" w:color="auto"/>
              <w:left w:val="single" w:sz="4" w:space="0" w:color="auto"/>
              <w:bottom w:val="single" w:sz="4" w:space="0" w:color="auto"/>
              <w:right w:val="single" w:sz="4" w:space="0" w:color="auto"/>
            </w:tcBorders>
            <w:vAlign w:val="center"/>
            <w:hideMark/>
          </w:tcPr>
          <w:p w:rsidR="00881EC9" w:rsidRPr="002F54AC" w:rsidRDefault="00881EC9">
            <w:pPr>
              <w:spacing w:line="256" w:lineRule="auto"/>
              <w:jc w:val="center"/>
              <w:rPr>
                <w:lang w:eastAsia="en-US"/>
              </w:rPr>
            </w:pPr>
            <w:r w:rsidRPr="002F54AC">
              <w:rPr>
                <w:lang w:eastAsia="en-US"/>
              </w:rPr>
              <w:t>415</w:t>
            </w:r>
          </w:p>
        </w:tc>
        <w:tc>
          <w:tcPr>
            <w:tcW w:w="1796"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w:t>
            </w:r>
          </w:p>
        </w:tc>
        <w:tc>
          <w:tcPr>
            <w:tcW w:w="1138"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w:t>
            </w:r>
          </w:p>
        </w:tc>
      </w:tr>
      <w:tr w:rsidR="00881EC9" w:rsidRPr="002F54AC" w:rsidTr="00881EC9">
        <w:trPr>
          <w:trHeight w:val="339"/>
          <w:jc w:val="center"/>
        </w:trPr>
        <w:tc>
          <w:tcPr>
            <w:tcW w:w="2792" w:type="dxa"/>
            <w:tcBorders>
              <w:top w:val="single" w:sz="4" w:space="0" w:color="auto"/>
              <w:left w:val="single" w:sz="4" w:space="0" w:color="auto"/>
              <w:bottom w:val="single" w:sz="4" w:space="0" w:color="auto"/>
              <w:right w:val="single" w:sz="4" w:space="0" w:color="auto"/>
            </w:tcBorders>
            <w:vAlign w:val="center"/>
            <w:hideMark/>
          </w:tcPr>
          <w:p w:rsidR="00881EC9" w:rsidRPr="002F54AC" w:rsidRDefault="00881EC9">
            <w:pPr>
              <w:spacing w:line="256" w:lineRule="auto"/>
              <w:jc w:val="center"/>
              <w:rPr>
                <w:lang w:eastAsia="en-US"/>
              </w:rPr>
            </w:pPr>
            <w:r w:rsidRPr="002F54AC">
              <w:rPr>
                <w:lang w:eastAsia="en-US"/>
              </w:rPr>
              <w:t>Каменка</w:t>
            </w:r>
          </w:p>
        </w:tc>
        <w:tc>
          <w:tcPr>
            <w:tcW w:w="786"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402</w:t>
            </w:r>
          </w:p>
        </w:tc>
        <w:tc>
          <w:tcPr>
            <w:tcW w:w="1787"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w:t>
            </w:r>
          </w:p>
        </w:tc>
        <w:tc>
          <w:tcPr>
            <w:tcW w:w="962"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w:t>
            </w:r>
          </w:p>
        </w:tc>
        <w:tc>
          <w:tcPr>
            <w:tcW w:w="1796"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w:t>
            </w:r>
          </w:p>
        </w:tc>
        <w:tc>
          <w:tcPr>
            <w:tcW w:w="1138"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w:t>
            </w:r>
          </w:p>
        </w:tc>
      </w:tr>
      <w:tr w:rsidR="00881EC9" w:rsidRPr="002F54AC" w:rsidTr="00881EC9">
        <w:trPr>
          <w:trHeight w:val="339"/>
          <w:jc w:val="center"/>
        </w:trPr>
        <w:tc>
          <w:tcPr>
            <w:tcW w:w="2792" w:type="dxa"/>
            <w:tcBorders>
              <w:top w:val="single" w:sz="4" w:space="0" w:color="auto"/>
              <w:left w:val="single" w:sz="4" w:space="0" w:color="auto"/>
              <w:bottom w:val="single" w:sz="4" w:space="0" w:color="auto"/>
              <w:right w:val="single" w:sz="4" w:space="0" w:color="auto"/>
            </w:tcBorders>
            <w:vAlign w:val="center"/>
            <w:hideMark/>
          </w:tcPr>
          <w:p w:rsidR="00881EC9" w:rsidRPr="002F54AC" w:rsidRDefault="00881EC9">
            <w:pPr>
              <w:spacing w:line="256" w:lineRule="auto"/>
              <w:jc w:val="center"/>
              <w:rPr>
                <w:lang w:eastAsia="en-US"/>
              </w:rPr>
            </w:pPr>
            <w:r w:rsidRPr="002F54AC">
              <w:rPr>
                <w:lang w:eastAsia="en-US"/>
              </w:rPr>
              <w:t>Антоновка</w:t>
            </w:r>
          </w:p>
        </w:tc>
        <w:tc>
          <w:tcPr>
            <w:tcW w:w="786" w:type="dxa"/>
            <w:tcBorders>
              <w:top w:val="single" w:sz="4" w:space="0" w:color="auto"/>
              <w:left w:val="single" w:sz="4" w:space="0" w:color="auto"/>
              <w:bottom w:val="single" w:sz="4" w:space="0" w:color="auto"/>
              <w:right w:val="single" w:sz="4" w:space="0" w:color="auto"/>
            </w:tcBorders>
            <w:vAlign w:val="center"/>
            <w:hideMark/>
          </w:tcPr>
          <w:p w:rsidR="00881EC9" w:rsidRPr="002F54AC" w:rsidRDefault="00881EC9">
            <w:pPr>
              <w:spacing w:line="256" w:lineRule="auto"/>
              <w:jc w:val="center"/>
              <w:rPr>
                <w:lang w:eastAsia="en-US"/>
              </w:rPr>
            </w:pPr>
            <w:r w:rsidRPr="002F54AC">
              <w:rPr>
                <w:lang w:eastAsia="en-US"/>
              </w:rPr>
              <w:t>388</w:t>
            </w:r>
          </w:p>
        </w:tc>
        <w:tc>
          <w:tcPr>
            <w:tcW w:w="1787"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w:t>
            </w:r>
          </w:p>
        </w:tc>
        <w:tc>
          <w:tcPr>
            <w:tcW w:w="962"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w:t>
            </w:r>
          </w:p>
        </w:tc>
        <w:tc>
          <w:tcPr>
            <w:tcW w:w="1796"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w:t>
            </w:r>
          </w:p>
        </w:tc>
        <w:tc>
          <w:tcPr>
            <w:tcW w:w="1138"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w:t>
            </w:r>
          </w:p>
        </w:tc>
      </w:tr>
      <w:tr w:rsidR="00881EC9" w:rsidRPr="002F54AC" w:rsidTr="00881EC9">
        <w:trPr>
          <w:trHeight w:val="348"/>
          <w:jc w:val="center"/>
        </w:trPr>
        <w:tc>
          <w:tcPr>
            <w:tcW w:w="2792" w:type="dxa"/>
            <w:tcBorders>
              <w:top w:val="single" w:sz="4" w:space="0" w:color="auto"/>
              <w:left w:val="single" w:sz="4" w:space="0" w:color="auto"/>
              <w:bottom w:val="single" w:sz="4" w:space="0" w:color="auto"/>
              <w:right w:val="single" w:sz="4" w:space="0" w:color="auto"/>
            </w:tcBorders>
            <w:vAlign w:val="center"/>
            <w:hideMark/>
          </w:tcPr>
          <w:p w:rsidR="00881EC9" w:rsidRPr="002F54AC" w:rsidRDefault="00881EC9">
            <w:pPr>
              <w:spacing w:line="256" w:lineRule="auto"/>
              <w:jc w:val="center"/>
              <w:rPr>
                <w:lang w:eastAsia="en-US"/>
              </w:rPr>
            </w:pPr>
            <w:r w:rsidRPr="002F54AC">
              <w:rPr>
                <w:lang w:eastAsia="en-US"/>
              </w:rPr>
              <w:t>Кокшаровка</w:t>
            </w:r>
          </w:p>
        </w:tc>
        <w:tc>
          <w:tcPr>
            <w:tcW w:w="786"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369</w:t>
            </w:r>
          </w:p>
        </w:tc>
        <w:tc>
          <w:tcPr>
            <w:tcW w:w="1787"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w:t>
            </w:r>
          </w:p>
        </w:tc>
        <w:tc>
          <w:tcPr>
            <w:tcW w:w="962"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w:t>
            </w:r>
          </w:p>
        </w:tc>
        <w:tc>
          <w:tcPr>
            <w:tcW w:w="1796"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w:t>
            </w:r>
          </w:p>
        </w:tc>
        <w:tc>
          <w:tcPr>
            <w:tcW w:w="1138"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w:t>
            </w:r>
          </w:p>
        </w:tc>
      </w:tr>
      <w:tr w:rsidR="00881EC9" w:rsidRPr="002F54AC" w:rsidTr="00881EC9">
        <w:trPr>
          <w:trHeight w:val="348"/>
          <w:jc w:val="center"/>
        </w:trPr>
        <w:tc>
          <w:tcPr>
            <w:tcW w:w="2792" w:type="dxa"/>
            <w:tcBorders>
              <w:top w:val="single" w:sz="4" w:space="0" w:color="auto"/>
              <w:left w:val="single" w:sz="4" w:space="0" w:color="auto"/>
              <w:bottom w:val="single" w:sz="4" w:space="0" w:color="auto"/>
              <w:right w:val="single" w:sz="4" w:space="0" w:color="auto"/>
            </w:tcBorders>
            <w:vAlign w:val="center"/>
            <w:hideMark/>
          </w:tcPr>
          <w:p w:rsidR="00881EC9" w:rsidRPr="002F54AC" w:rsidRDefault="00881EC9">
            <w:pPr>
              <w:spacing w:line="256" w:lineRule="auto"/>
              <w:jc w:val="center"/>
              <w:rPr>
                <w:lang w:eastAsia="en-US"/>
              </w:rPr>
            </w:pPr>
            <w:r w:rsidRPr="002F54AC">
              <w:rPr>
                <w:lang w:eastAsia="en-US"/>
              </w:rPr>
              <w:t>Журавлевка</w:t>
            </w:r>
          </w:p>
        </w:tc>
        <w:tc>
          <w:tcPr>
            <w:tcW w:w="786"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430</w:t>
            </w:r>
          </w:p>
        </w:tc>
        <w:tc>
          <w:tcPr>
            <w:tcW w:w="1787"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w:t>
            </w:r>
          </w:p>
        </w:tc>
        <w:tc>
          <w:tcPr>
            <w:tcW w:w="962"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w:t>
            </w:r>
          </w:p>
        </w:tc>
        <w:tc>
          <w:tcPr>
            <w:tcW w:w="1796"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w:t>
            </w:r>
          </w:p>
        </w:tc>
        <w:tc>
          <w:tcPr>
            <w:tcW w:w="1138"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w:t>
            </w:r>
          </w:p>
        </w:tc>
      </w:tr>
      <w:tr w:rsidR="00881EC9" w:rsidRPr="002F54AC" w:rsidTr="00881EC9">
        <w:trPr>
          <w:trHeight w:val="348"/>
          <w:jc w:val="center"/>
        </w:trPr>
        <w:tc>
          <w:tcPr>
            <w:tcW w:w="2792" w:type="dxa"/>
            <w:tcBorders>
              <w:top w:val="single" w:sz="4" w:space="0" w:color="auto"/>
              <w:left w:val="single" w:sz="4" w:space="0" w:color="auto"/>
              <w:bottom w:val="single" w:sz="4" w:space="0" w:color="auto"/>
              <w:right w:val="single" w:sz="4" w:space="0" w:color="auto"/>
            </w:tcBorders>
            <w:vAlign w:val="center"/>
            <w:hideMark/>
          </w:tcPr>
          <w:p w:rsidR="00881EC9" w:rsidRPr="002F54AC" w:rsidRDefault="00881EC9">
            <w:pPr>
              <w:spacing w:line="256" w:lineRule="auto"/>
              <w:jc w:val="center"/>
              <w:rPr>
                <w:lang w:eastAsia="en-US"/>
              </w:rPr>
            </w:pPr>
            <w:r w:rsidRPr="002F54AC">
              <w:rPr>
                <w:lang w:eastAsia="en-US"/>
              </w:rPr>
              <w:t>Гродеково</w:t>
            </w:r>
          </w:p>
        </w:tc>
        <w:tc>
          <w:tcPr>
            <w:tcW w:w="786"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403</w:t>
            </w:r>
          </w:p>
        </w:tc>
        <w:tc>
          <w:tcPr>
            <w:tcW w:w="1787"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w:t>
            </w:r>
          </w:p>
        </w:tc>
        <w:tc>
          <w:tcPr>
            <w:tcW w:w="962"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w:t>
            </w:r>
          </w:p>
        </w:tc>
        <w:tc>
          <w:tcPr>
            <w:tcW w:w="1796"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w:t>
            </w:r>
          </w:p>
        </w:tc>
        <w:tc>
          <w:tcPr>
            <w:tcW w:w="1138"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w:t>
            </w:r>
          </w:p>
        </w:tc>
      </w:tr>
      <w:tr w:rsidR="00881EC9" w:rsidRPr="002F54AC" w:rsidTr="00881EC9">
        <w:trPr>
          <w:trHeight w:val="348"/>
          <w:jc w:val="center"/>
        </w:trPr>
        <w:tc>
          <w:tcPr>
            <w:tcW w:w="2792" w:type="dxa"/>
            <w:tcBorders>
              <w:top w:val="single" w:sz="4" w:space="0" w:color="auto"/>
              <w:left w:val="single" w:sz="4" w:space="0" w:color="auto"/>
              <w:bottom w:val="single" w:sz="4" w:space="0" w:color="auto"/>
              <w:right w:val="single" w:sz="4" w:space="0" w:color="auto"/>
            </w:tcBorders>
            <w:vAlign w:val="center"/>
            <w:hideMark/>
          </w:tcPr>
          <w:p w:rsidR="00881EC9" w:rsidRPr="002F54AC" w:rsidRDefault="00881EC9">
            <w:pPr>
              <w:spacing w:line="256" w:lineRule="auto"/>
              <w:jc w:val="center"/>
              <w:rPr>
                <w:lang w:eastAsia="en-US"/>
              </w:rPr>
            </w:pPr>
            <w:r w:rsidRPr="002F54AC">
              <w:rPr>
                <w:lang w:eastAsia="en-US"/>
              </w:rPr>
              <w:t>Виноградовка</w:t>
            </w:r>
          </w:p>
        </w:tc>
        <w:tc>
          <w:tcPr>
            <w:tcW w:w="786"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383</w:t>
            </w:r>
          </w:p>
        </w:tc>
        <w:tc>
          <w:tcPr>
            <w:tcW w:w="1787"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w:t>
            </w:r>
          </w:p>
        </w:tc>
        <w:tc>
          <w:tcPr>
            <w:tcW w:w="962"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w:t>
            </w:r>
          </w:p>
        </w:tc>
        <w:tc>
          <w:tcPr>
            <w:tcW w:w="1796"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w:t>
            </w:r>
          </w:p>
        </w:tc>
        <w:tc>
          <w:tcPr>
            <w:tcW w:w="1138"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w:t>
            </w:r>
          </w:p>
        </w:tc>
      </w:tr>
      <w:tr w:rsidR="00881EC9" w:rsidRPr="002F54AC" w:rsidTr="00881EC9">
        <w:trPr>
          <w:trHeight w:val="348"/>
          <w:jc w:val="center"/>
        </w:trPr>
        <w:tc>
          <w:tcPr>
            <w:tcW w:w="2792" w:type="dxa"/>
            <w:tcBorders>
              <w:top w:val="single" w:sz="4" w:space="0" w:color="auto"/>
              <w:left w:val="single" w:sz="4" w:space="0" w:color="auto"/>
              <w:bottom w:val="single" w:sz="4" w:space="0" w:color="auto"/>
              <w:right w:val="single" w:sz="4" w:space="0" w:color="auto"/>
            </w:tcBorders>
            <w:vAlign w:val="center"/>
            <w:hideMark/>
          </w:tcPr>
          <w:p w:rsidR="00881EC9" w:rsidRPr="002F54AC" w:rsidRDefault="00881EC9">
            <w:pPr>
              <w:spacing w:line="256" w:lineRule="auto"/>
              <w:jc w:val="center"/>
              <w:rPr>
                <w:lang w:eastAsia="en-US"/>
              </w:rPr>
            </w:pPr>
            <w:r w:rsidRPr="002F54AC">
              <w:rPr>
                <w:lang w:eastAsia="en-US"/>
              </w:rPr>
              <w:t>Анучино</w:t>
            </w:r>
          </w:p>
        </w:tc>
        <w:tc>
          <w:tcPr>
            <w:tcW w:w="786"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396</w:t>
            </w:r>
          </w:p>
        </w:tc>
        <w:tc>
          <w:tcPr>
            <w:tcW w:w="1787"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w:t>
            </w:r>
          </w:p>
        </w:tc>
        <w:tc>
          <w:tcPr>
            <w:tcW w:w="962"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w:t>
            </w:r>
          </w:p>
        </w:tc>
        <w:tc>
          <w:tcPr>
            <w:tcW w:w="1796"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w:t>
            </w:r>
          </w:p>
        </w:tc>
        <w:tc>
          <w:tcPr>
            <w:tcW w:w="1138"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w:t>
            </w:r>
          </w:p>
        </w:tc>
      </w:tr>
      <w:tr w:rsidR="00881EC9" w:rsidRPr="002F54AC" w:rsidTr="00881EC9">
        <w:trPr>
          <w:trHeight w:val="348"/>
          <w:jc w:val="center"/>
        </w:trPr>
        <w:tc>
          <w:tcPr>
            <w:tcW w:w="2792" w:type="dxa"/>
            <w:tcBorders>
              <w:top w:val="single" w:sz="4" w:space="0" w:color="auto"/>
              <w:left w:val="single" w:sz="4" w:space="0" w:color="auto"/>
              <w:bottom w:val="single" w:sz="4" w:space="0" w:color="auto"/>
              <w:right w:val="single" w:sz="4" w:space="0" w:color="auto"/>
            </w:tcBorders>
            <w:vAlign w:val="center"/>
            <w:hideMark/>
          </w:tcPr>
          <w:p w:rsidR="00881EC9" w:rsidRPr="002F54AC" w:rsidRDefault="00881EC9">
            <w:pPr>
              <w:spacing w:line="256" w:lineRule="auto"/>
              <w:jc w:val="center"/>
              <w:rPr>
                <w:lang w:eastAsia="en-US"/>
              </w:rPr>
            </w:pPr>
            <w:r w:rsidRPr="002F54AC">
              <w:rPr>
                <w:lang w:eastAsia="en-US"/>
              </w:rPr>
              <w:t>Варфоломеевка</w:t>
            </w:r>
          </w:p>
        </w:tc>
        <w:tc>
          <w:tcPr>
            <w:tcW w:w="786"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408</w:t>
            </w:r>
          </w:p>
        </w:tc>
        <w:tc>
          <w:tcPr>
            <w:tcW w:w="1787"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w:t>
            </w:r>
          </w:p>
        </w:tc>
        <w:tc>
          <w:tcPr>
            <w:tcW w:w="962"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w:t>
            </w:r>
          </w:p>
        </w:tc>
        <w:tc>
          <w:tcPr>
            <w:tcW w:w="1796"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w:t>
            </w:r>
          </w:p>
        </w:tc>
        <w:tc>
          <w:tcPr>
            <w:tcW w:w="1138"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w:t>
            </w:r>
          </w:p>
        </w:tc>
      </w:tr>
      <w:tr w:rsidR="00881EC9" w:rsidRPr="002F54AC" w:rsidTr="00881EC9">
        <w:trPr>
          <w:trHeight w:val="348"/>
          <w:jc w:val="center"/>
        </w:trPr>
        <w:tc>
          <w:tcPr>
            <w:tcW w:w="2792" w:type="dxa"/>
            <w:tcBorders>
              <w:top w:val="single" w:sz="4" w:space="0" w:color="auto"/>
              <w:left w:val="single" w:sz="4" w:space="0" w:color="auto"/>
              <w:bottom w:val="single" w:sz="4" w:space="0" w:color="auto"/>
              <w:right w:val="single" w:sz="4" w:space="0" w:color="auto"/>
            </w:tcBorders>
            <w:vAlign w:val="center"/>
            <w:hideMark/>
          </w:tcPr>
          <w:p w:rsidR="00881EC9" w:rsidRPr="002F54AC" w:rsidRDefault="00881EC9">
            <w:pPr>
              <w:spacing w:line="256" w:lineRule="auto"/>
              <w:jc w:val="center"/>
              <w:rPr>
                <w:lang w:eastAsia="en-US"/>
              </w:rPr>
            </w:pPr>
            <w:r w:rsidRPr="002F54AC">
              <w:rPr>
                <w:lang w:eastAsia="en-US"/>
              </w:rPr>
              <w:t>Ариадное</w:t>
            </w:r>
          </w:p>
        </w:tc>
        <w:tc>
          <w:tcPr>
            <w:tcW w:w="786" w:type="dxa"/>
            <w:tcBorders>
              <w:top w:val="single" w:sz="4" w:space="0" w:color="auto"/>
              <w:left w:val="single" w:sz="4" w:space="0" w:color="auto"/>
              <w:bottom w:val="single" w:sz="4" w:space="0" w:color="auto"/>
              <w:right w:val="single" w:sz="4" w:space="0" w:color="auto"/>
            </w:tcBorders>
            <w:vAlign w:val="center"/>
            <w:hideMark/>
          </w:tcPr>
          <w:p w:rsidR="00881EC9" w:rsidRPr="002F54AC" w:rsidRDefault="00881EC9">
            <w:pPr>
              <w:spacing w:line="256" w:lineRule="auto"/>
              <w:jc w:val="center"/>
              <w:rPr>
                <w:lang w:eastAsia="en-US"/>
              </w:rPr>
            </w:pPr>
            <w:r w:rsidRPr="002F54AC">
              <w:rPr>
                <w:lang w:eastAsia="en-US"/>
              </w:rPr>
              <w:t>424</w:t>
            </w:r>
          </w:p>
        </w:tc>
        <w:tc>
          <w:tcPr>
            <w:tcW w:w="1787"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w:t>
            </w:r>
          </w:p>
        </w:tc>
        <w:tc>
          <w:tcPr>
            <w:tcW w:w="962"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w:t>
            </w:r>
          </w:p>
        </w:tc>
        <w:tc>
          <w:tcPr>
            <w:tcW w:w="1796"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w:t>
            </w:r>
          </w:p>
        </w:tc>
        <w:tc>
          <w:tcPr>
            <w:tcW w:w="1138"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w:t>
            </w:r>
          </w:p>
        </w:tc>
      </w:tr>
      <w:tr w:rsidR="00881EC9" w:rsidRPr="002F54AC" w:rsidTr="00881EC9">
        <w:trPr>
          <w:trHeight w:val="169"/>
          <w:jc w:val="center"/>
        </w:trPr>
        <w:tc>
          <w:tcPr>
            <w:tcW w:w="2792"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Среднее</w:t>
            </w:r>
          </w:p>
        </w:tc>
        <w:tc>
          <w:tcPr>
            <w:tcW w:w="786" w:type="dxa"/>
            <w:tcBorders>
              <w:top w:val="single" w:sz="4" w:space="0" w:color="auto"/>
              <w:left w:val="single" w:sz="4" w:space="0" w:color="auto"/>
              <w:bottom w:val="single" w:sz="4" w:space="0" w:color="auto"/>
              <w:right w:val="single" w:sz="4" w:space="0" w:color="auto"/>
            </w:tcBorders>
            <w:noWrap/>
            <w:vAlign w:val="center"/>
            <w:hideMark/>
          </w:tcPr>
          <w:p w:rsidR="00881EC9" w:rsidRPr="002F54AC" w:rsidRDefault="00881EC9">
            <w:pPr>
              <w:spacing w:line="256" w:lineRule="auto"/>
              <w:jc w:val="center"/>
              <w:rPr>
                <w:lang w:eastAsia="en-US"/>
              </w:rPr>
            </w:pPr>
            <w:r w:rsidRPr="002F54AC">
              <w:rPr>
                <w:lang w:eastAsia="en-US"/>
              </w:rPr>
              <w:t>398</w:t>
            </w:r>
          </w:p>
        </w:tc>
        <w:tc>
          <w:tcPr>
            <w:tcW w:w="1787" w:type="dxa"/>
            <w:tcBorders>
              <w:top w:val="single" w:sz="4" w:space="0" w:color="auto"/>
              <w:left w:val="single" w:sz="4" w:space="0" w:color="auto"/>
              <w:bottom w:val="single" w:sz="4" w:space="0" w:color="auto"/>
              <w:right w:val="single" w:sz="4" w:space="0" w:color="auto"/>
            </w:tcBorders>
            <w:noWrap/>
            <w:vAlign w:val="center"/>
          </w:tcPr>
          <w:p w:rsidR="00881EC9" w:rsidRPr="002F54AC" w:rsidRDefault="000F5E2F">
            <w:pPr>
              <w:spacing w:line="256" w:lineRule="auto"/>
              <w:jc w:val="center"/>
              <w:rPr>
                <w:lang w:eastAsia="en-US"/>
              </w:rPr>
            </w:pPr>
            <w:r>
              <w:rPr>
                <w:lang w:eastAsia="en-US"/>
              </w:rPr>
              <w:t>-</w:t>
            </w:r>
          </w:p>
        </w:tc>
        <w:tc>
          <w:tcPr>
            <w:tcW w:w="962" w:type="dxa"/>
            <w:tcBorders>
              <w:top w:val="single" w:sz="4" w:space="0" w:color="auto"/>
              <w:left w:val="single" w:sz="4" w:space="0" w:color="auto"/>
              <w:bottom w:val="single" w:sz="4" w:space="0" w:color="auto"/>
              <w:right w:val="single" w:sz="4" w:space="0" w:color="auto"/>
            </w:tcBorders>
            <w:vAlign w:val="center"/>
            <w:hideMark/>
          </w:tcPr>
          <w:p w:rsidR="00881EC9" w:rsidRPr="002F54AC" w:rsidRDefault="00881EC9">
            <w:pPr>
              <w:spacing w:line="256" w:lineRule="auto"/>
              <w:jc w:val="center"/>
              <w:rPr>
                <w:lang w:eastAsia="en-US"/>
              </w:rPr>
            </w:pPr>
            <w:r w:rsidRPr="002F54AC">
              <w:rPr>
                <w:lang w:eastAsia="en-US"/>
              </w:rPr>
              <w:t>441</w:t>
            </w:r>
          </w:p>
        </w:tc>
        <w:tc>
          <w:tcPr>
            <w:tcW w:w="1796" w:type="dxa"/>
            <w:tcBorders>
              <w:top w:val="single" w:sz="4" w:space="0" w:color="auto"/>
              <w:left w:val="single" w:sz="4" w:space="0" w:color="auto"/>
              <w:bottom w:val="single" w:sz="4" w:space="0" w:color="auto"/>
              <w:right w:val="single" w:sz="4" w:space="0" w:color="auto"/>
            </w:tcBorders>
            <w:noWrap/>
            <w:vAlign w:val="center"/>
          </w:tcPr>
          <w:p w:rsidR="00881EC9" w:rsidRPr="002F54AC" w:rsidRDefault="000F5E2F">
            <w:pPr>
              <w:spacing w:line="256" w:lineRule="auto"/>
              <w:jc w:val="center"/>
              <w:rPr>
                <w:lang w:eastAsia="en-US"/>
              </w:rPr>
            </w:pPr>
            <w:r>
              <w:rPr>
                <w:lang w:eastAsia="en-US"/>
              </w:rPr>
              <w:t>-</w:t>
            </w:r>
          </w:p>
        </w:tc>
        <w:tc>
          <w:tcPr>
            <w:tcW w:w="1138" w:type="dxa"/>
            <w:tcBorders>
              <w:top w:val="single" w:sz="4" w:space="0" w:color="auto"/>
              <w:left w:val="single" w:sz="4" w:space="0" w:color="auto"/>
              <w:bottom w:val="single" w:sz="4" w:space="0" w:color="auto"/>
              <w:right w:val="single" w:sz="4" w:space="0" w:color="auto"/>
            </w:tcBorders>
            <w:vAlign w:val="center"/>
            <w:hideMark/>
          </w:tcPr>
          <w:p w:rsidR="00881EC9" w:rsidRPr="002F54AC" w:rsidRDefault="00881EC9">
            <w:pPr>
              <w:spacing w:line="256" w:lineRule="auto"/>
              <w:jc w:val="center"/>
              <w:rPr>
                <w:lang w:eastAsia="en-US"/>
              </w:rPr>
            </w:pPr>
            <w:r w:rsidRPr="002F54AC">
              <w:rPr>
                <w:lang w:eastAsia="en-US"/>
              </w:rPr>
              <w:t>479</w:t>
            </w:r>
          </w:p>
        </w:tc>
      </w:tr>
    </w:tbl>
    <w:p w:rsidR="00881EC9" w:rsidRPr="002F54AC" w:rsidRDefault="00881EC9" w:rsidP="00881EC9">
      <w:pPr>
        <w:spacing w:line="360" w:lineRule="auto"/>
        <w:ind w:firstLine="709"/>
        <w:jc w:val="both"/>
      </w:pPr>
    </w:p>
    <w:p w:rsidR="00881EC9" w:rsidRPr="002F54AC" w:rsidRDefault="00881EC9" w:rsidP="00881EC9">
      <w:pPr>
        <w:spacing w:line="360" w:lineRule="auto"/>
        <w:ind w:firstLine="709"/>
        <w:jc w:val="both"/>
      </w:pPr>
      <w:r w:rsidRPr="002F54AC">
        <w:t xml:space="preserve">Различие между двумя группами метеостанций заключается в существенно разном внутригодовом распределении осадков (рис. 37). Группа «морских» метеостанций отличается мощными единичными дождями, нередко связанными с выходом тайфунов к югу Приморья, </w:t>
      </w:r>
      <w:r w:rsidR="000F5E2F">
        <w:t>которые формируют</w:t>
      </w:r>
      <w:r w:rsidRPr="002F54AC">
        <w:t xml:space="preserve"> основной вклад в годовую сумму. Распределение осадков неустойчиво, в отдельные месяцы </w:t>
      </w:r>
      <w:r w:rsidR="000F5E2F">
        <w:t>их</w:t>
      </w:r>
      <w:r w:rsidRPr="002F54AC">
        <w:t xml:space="preserve"> может быть очень мало. Группа метеостанций «континентального» типа характеризуются более равномерным годовым увлажнением и относительно более частым выпадением небольших дождей, за счет чего достигается более высокая годовая сумма осадков, по сравнению с метеостанциями в бассейне р.Уссури - п.Кировский. </w:t>
      </w:r>
    </w:p>
    <w:p w:rsidR="00881EC9" w:rsidRPr="002F54AC" w:rsidRDefault="00881EC9" w:rsidP="00881EC9">
      <w:pPr>
        <w:spacing w:line="360" w:lineRule="auto"/>
        <w:ind w:firstLine="709"/>
        <w:jc w:val="both"/>
      </w:pPr>
      <w:r w:rsidRPr="002F54AC">
        <w:t xml:space="preserve">Таким образом, каждый сценарий в виде наборов данных метеостанций-аналогов был использован для расчетов стока всех исследуемых бассейнов. Это отражает гипотетические </w:t>
      </w:r>
      <w:r w:rsidRPr="002F54AC">
        <w:lastRenderedPageBreak/>
        <w:t>ситуации, при которых «морской» либо «континентальный» типы климата распространяются на исследуемую территорию, обеспечивая заданный уровень роста осадков. Был проведен ряд вычислительных экспериментов, как это было описано выше. В числе прочего были получены средние значения и коэффициенты вариации для стоковых характеристик по всем МРБ, а также квантили расчетных обеспеченностей (табл. 11).</w:t>
      </w:r>
    </w:p>
    <w:p w:rsidR="00881EC9" w:rsidRPr="002F54AC" w:rsidRDefault="00881EC9" w:rsidP="00881EC9">
      <w:pPr>
        <w:spacing w:line="360" w:lineRule="auto"/>
        <w:ind w:firstLine="709"/>
        <w:jc w:val="both"/>
      </w:pPr>
    </w:p>
    <w:p w:rsidR="00881EC9" w:rsidRPr="002F54AC" w:rsidRDefault="00DA2B9A" w:rsidP="00881EC9">
      <w:pPr>
        <w:spacing w:line="360" w:lineRule="auto"/>
        <w:jc w:val="center"/>
      </w:pPr>
      <w:r>
        <w:pict>
          <v:group id="Группа 113" o:spid="_x0000_s3240" style="width:445.8pt;height:303.9pt;mso-position-horizontal-relative:char;mso-position-vertical-relative:line" coordorigin="2061,1134" coordsize="8460,5342">
            <v:group id="Group 45" o:spid="_x0000_s3241" style="position:absolute;left:2061;top:1134;width:3990;height:2550" coordorigin="2061,1134" coordsize="3990,2550">
              <v:shape id="Picture 46" o:spid="_x0000_s3242" type="#_x0000_t75" alt="Рощино_41ы" style="position:absolute;left:2061;top:1134;width:3990;height:2550;visibility:visible">
                <v:imagedata r:id="rId101" o:title="Рощино_41ы"/>
              </v:shape>
              <v:shape id="Text Box 47" o:spid="_x0000_s3243" type="#_x0000_t202" style="position:absolute;left:3861;top:1314;width:720;height:540;visibility:visible" filled="f" stroked="f">
                <v:textbox style="mso-next-textbox:#Text Box 47">
                  <w:txbxContent>
                    <w:p w:rsidR="00E903E0" w:rsidRDefault="00E903E0" w:rsidP="00881EC9">
                      <w:pPr>
                        <w:spacing w:line="360" w:lineRule="auto"/>
                        <w:jc w:val="center"/>
                        <w:rPr>
                          <w:sz w:val="32"/>
                          <w:szCs w:val="32"/>
                        </w:rPr>
                      </w:pPr>
                      <w:r>
                        <w:rPr>
                          <w:sz w:val="32"/>
                          <w:szCs w:val="32"/>
                        </w:rPr>
                        <w:t>(а)</w:t>
                      </w:r>
                    </w:p>
                    <w:p w:rsidR="00E903E0" w:rsidRDefault="00E903E0" w:rsidP="00881EC9">
                      <w:pPr>
                        <w:rPr>
                          <w:sz w:val="32"/>
                          <w:szCs w:val="32"/>
                        </w:rPr>
                      </w:pPr>
                    </w:p>
                  </w:txbxContent>
                </v:textbox>
              </v:shape>
            </v:group>
            <v:group id="Group 48" o:spid="_x0000_s3244" style="position:absolute;left:6201;top:1134;width:4320;height:2553" coordorigin="6201,1134" coordsize="4320,2553">
              <v:shape id="Picture 49" o:spid="_x0000_s3245" type="#_x0000_t75" alt="Глубинное_69ы" style="position:absolute;left:6201;top:1134;width:4320;height:2553;visibility:visible">
                <v:imagedata r:id="rId102" o:title="Глубинное_69ы"/>
              </v:shape>
              <v:shape id="Text Box 50" o:spid="_x0000_s3246" type="#_x0000_t202" style="position:absolute;left:8181;top:1314;width:720;height:540;visibility:visible" filled="f" stroked="f">
                <v:textbox style="mso-next-textbox:#Text Box 50">
                  <w:txbxContent>
                    <w:p w:rsidR="00E903E0" w:rsidRDefault="00E903E0" w:rsidP="00881EC9">
                      <w:pPr>
                        <w:spacing w:line="360" w:lineRule="auto"/>
                        <w:jc w:val="center"/>
                        <w:rPr>
                          <w:sz w:val="32"/>
                          <w:szCs w:val="32"/>
                        </w:rPr>
                      </w:pPr>
                      <w:r>
                        <w:rPr>
                          <w:sz w:val="32"/>
                          <w:szCs w:val="32"/>
                        </w:rPr>
                        <w:t>(б)</w:t>
                      </w:r>
                    </w:p>
                    <w:p w:rsidR="00E903E0" w:rsidRDefault="00E903E0" w:rsidP="00881EC9">
                      <w:pPr>
                        <w:rPr>
                          <w:sz w:val="32"/>
                          <w:szCs w:val="32"/>
                        </w:rPr>
                      </w:pPr>
                    </w:p>
                  </w:txbxContent>
                </v:textbox>
              </v:shape>
            </v:group>
            <v:group id="Group 51" o:spid="_x0000_s3247" style="position:absolute;left:2061;top:3834;width:3998;height:2520" coordorigin="2061,3834" coordsize="3998,2520">
              <v:shape id="Picture 52" o:spid="_x0000_s3248" type="#_x0000_t75" alt="лазо_1994ы" style="position:absolute;left:2061;top:3834;width:3998;height:2520;visibility:visible">
                <v:imagedata r:id="rId103" o:title="лазо_1994ы"/>
              </v:shape>
              <v:shape id="Text Box 53" o:spid="_x0000_s3249" type="#_x0000_t202" style="position:absolute;left:3681;top:4014;width:720;height:540;visibility:visible" filled="f" stroked="f">
                <v:textbox style="mso-next-textbox:#Text Box 53">
                  <w:txbxContent>
                    <w:p w:rsidR="00E903E0" w:rsidRDefault="00E903E0" w:rsidP="00881EC9">
                      <w:pPr>
                        <w:spacing w:line="360" w:lineRule="auto"/>
                        <w:jc w:val="center"/>
                        <w:rPr>
                          <w:sz w:val="32"/>
                          <w:szCs w:val="32"/>
                        </w:rPr>
                      </w:pPr>
                      <w:r>
                        <w:rPr>
                          <w:sz w:val="32"/>
                          <w:szCs w:val="32"/>
                        </w:rPr>
                        <w:t>(в)</w:t>
                      </w:r>
                    </w:p>
                    <w:p w:rsidR="00E903E0" w:rsidRDefault="00E903E0" w:rsidP="00881EC9">
                      <w:pPr>
                        <w:rPr>
                          <w:sz w:val="32"/>
                          <w:szCs w:val="32"/>
                        </w:rPr>
                      </w:pPr>
                    </w:p>
                  </w:txbxContent>
                </v:textbox>
              </v:shape>
            </v:group>
            <v:group id="Group 54" o:spid="_x0000_s3250" style="position:absolute;left:6201;top:3834;width:4320;height:2642" coordorigin="6201,3834" coordsize="4320,2642">
              <v:shape id="Picture 55" o:spid="_x0000_s3251" type="#_x0000_t75" alt="Шкотово_68 (converted)" style="position:absolute;left:6201;top:3834;width:4320;height:2642;visibility:visible">
                <v:imagedata r:id="rId104" o:title="Шкотово_68 (converted)"/>
              </v:shape>
              <v:shape id="Text Box 56" o:spid="_x0000_s3252" type="#_x0000_t202" style="position:absolute;left:8001;top:4014;width:720;height:540;visibility:visible" filled="f" stroked="f">
                <v:textbox style="mso-next-textbox:#Text Box 56">
                  <w:txbxContent>
                    <w:p w:rsidR="00E903E0" w:rsidRDefault="00E903E0" w:rsidP="00881EC9">
                      <w:pPr>
                        <w:spacing w:line="360" w:lineRule="auto"/>
                        <w:jc w:val="center"/>
                        <w:rPr>
                          <w:sz w:val="32"/>
                          <w:szCs w:val="32"/>
                        </w:rPr>
                      </w:pPr>
                      <w:r>
                        <w:rPr>
                          <w:sz w:val="32"/>
                          <w:szCs w:val="32"/>
                        </w:rPr>
                        <w:t>(г)</w:t>
                      </w:r>
                    </w:p>
                    <w:p w:rsidR="00E903E0" w:rsidRDefault="00E903E0" w:rsidP="00881EC9">
                      <w:pPr>
                        <w:rPr>
                          <w:sz w:val="32"/>
                          <w:szCs w:val="32"/>
                        </w:rPr>
                      </w:pPr>
                    </w:p>
                  </w:txbxContent>
                </v:textbox>
              </v:shape>
            </v:group>
            <w10:anchorlock/>
          </v:group>
        </w:pict>
      </w:r>
    </w:p>
    <w:p w:rsidR="00881EC9" w:rsidRPr="002F54AC" w:rsidRDefault="00881EC9" w:rsidP="00881EC9">
      <w:pPr>
        <w:spacing w:line="276" w:lineRule="auto"/>
        <w:ind w:firstLine="709"/>
        <w:jc w:val="center"/>
      </w:pPr>
      <w:r w:rsidRPr="002F54AC">
        <w:t>Рисунок 37. Типовое годовое распределение осадков на станциях «морского» и «континентального» климата. а - Рощино, 1941 год, сумма осадков - 883 мм; б - Глубинное, 1969 год, сумма осадков - 912 мм; в - Лазо, 1994 год, сумма осадков - 932 мм; г - Шкотово, 1</w:t>
      </w:r>
      <w:r w:rsidR="000F5E2F">
        <w:t>968 год, сумма осадков - 954 мм</w:t>
      </w:r>
    </w:p>
    <w:p w:rsidR="00881EC9" w:rsidRPr="002F54AC" w:rsidRDefault="00881EC9" w:rsidP="00881EC9">
      <w:pPr>
        <w:spacing w:line="276" w:lineRule="auto"/>
        <w:ind w:firstLine="709"/>
        <w:jc w:val="center"/>
      </w:pPr>
    </w:p>
    <w:p w:rsidR="00881EC9" w:rsidRPr="002F54AC" w:rsidRDefault="00881EC9" w:rsidP="00881EC9">
      <w:pPr>
        <w:spacing w:line="360" w:lineRule="auto"/>
        <w:ind w:firstLine="709"/>
        <w:jc w:val="both"/>
      </w:pPr>
      <w:r w:rsidRPr="002F54AC">
        <w:t>По результатам вычислений хорошо заметно влияние различий в режиме осадков на рассчитываемый сток. При применении «морского» сценария максимальные расходы за сезон больше, а суммарный слой стока меньше, чем при использовании «континентального». Данный факт абсолютно логичен, что, в общем, еще раз свидетельствует об адекватности применяемой схемы. Помимо этого, интересен другой момент. Несмотря на ощутимую разницу в аналоговых климатических сценариях, при их осреднении результат моделирования является весьма близким к полученному при технически простом способе задания сценария, при умножении суточных осадков на коэффициент 1.2. (см. раздел 4.3.1). Заметное расхождение при этом наблюдается только на р.Варфоломеевке, для бассейна которого, вообще говоря, качество воспроизведения гидрографа стока хуже остальных (см. табл. 8).</w:t>
      </w:r>
    </w:p>
    <w:p w:rsidR="00881EC9" w:rsidRPr="002F54AC" w:rsidRDefault="00881EC9" w:rsidP="00881EC9">
      <w:pPr>
        <w:pStyle w:val="21"/>
        <w:keepNext/>
        <w:spacing w:line="240" w:lineRule="auto"/>
        <w:ind w:left="0"/>
        <w:jc w:val="right"/>
      </w:pPr>
      <w:r w:rsidRPr="002F54AC">
        <w:lastRenderedPageBreak/>
        <w:t>Таблица 11</w:t>
      </w:r>
    </w:p>
    <w:p w:rsidR="00881EC9" w:rsidRPr="002F54AC" w:rsidRDefault="00881EC9" w:rsidP="00881EC9">
      <w:pPr>
        <w:pStyle w:val="21"/>
        <w:keepNext/>
        <w:spacing w:line="240" w:lineRule="auto"/>
        <w:ind w:left="0"/>
        <w:jc w:val="center"/>
      </w:pPr>
      <w:r w:rsidRPr="002F54AC">
        <w:t>Результаты сценарного моделирования при использовании различных вариантов климатических сценариев</w:t>
      </w:r>
    </w:p>
    <w:tbl>
      <w:tblPr>
        <w:tblW w:w="9809" w:type="dxa"/>
        <w:jc w:val="center"/>
        <w:tblLayout w:type="fixed"/>
        <w:tblLook w:val="04A0" w:firstRow="1" w:lastRow="0" w:firstColumn="1" w:lastColumn="0" w:noHBand="0" w:noVBand="1"/>
      </w:tblPr>
      <w:tblGrid>
        <w:gridCol w:w="1418"/>
        <w:gridCol w:w="1062"/>
        <w:gridCol w:w="1073"/>
        <w:gridCol w:w="782"/>
        <w:gridCol w:w="782"/>
        <w:gridCol w:w="782"/>
        <w:gridCol w:w="782"/>
        <w:gridCol w:w="782"/>
        <w:gridCol w:w="782"/>
        <w:gridCol w:w="782"/>
        <w:gridCol w:w="782"/>
      </w:tblGrid>
      <w:tr w:rsidR="00881EC9" w:rsidRPr="002F54AC" w:rsidTr="00036EF6">
        <w:trPr>
          <w:trHeight w:val="294"/>
          <w:jc w:val="center"/>
        </w:trPr>
        <w:tc>
          <w:tcPr>
            <w:tcW w:w="1418" w:type="dxa"/>
            <w:vMerge w:val="restart"/>
            <w:tcBorders>
              <w:top w:val="single" w:sz="8" w:space="0" w:color="auto"/>
              <w:left w:val="single" w:sz="8" w:space="0" w:color="auto"/>
              <w:bottom w:val="single" w:sz="8" w:space="0" w:color="000000"/>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Сценарии</w:t>
            </w:r>
          </w:p>
        </w:tc>
        <w:tc>
          <w:tcPr>
            <w:tcW w:w="1062" w:type="dxa"/>
            <w:vMerge w:val="restart"/>
            <w:tcBorders>
              <w:top w:val="single" w:sz="8" w:space="0" w:color="auto"/>
              <w:left w:val="single" w:sz="8" w:space="0" w:color="auto"/>
              <w:bottom w:val="single" w:sz="8" w:space="0" w:color="000000"/>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Параметр</w:t>
            </w:r>
          </w:p>
        </w:tc>
        <w:tc>
          <w:tcPr>
            <w:tcW w:w="1073" w:type="dxa"/>
            <w:vMerge w:val="restart"/>
            <w:tcBorders>
              <w:top w:val="single" w:sz="8" w:space="0" w:color="auto"/>
              <w:left w:val="single" w:sz="8" w:space="0" w:color="auto"/>
              <w:bottom w:val="single" w:sz="8" w:space="0" w:color="000000"/>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Характе-ристика/</w:t>
            </w:r>
          </w:p>
          <w:p w:rsidR="00881EC9" w:rsidRPr="002F54AC" w:rsidRDefault="00881EC9">
            <w:pPr>
              <w:spacing w:line="256" w:lineRule="auto"/>
              <w:jc w:val="center"/>
              <w:rPr>
                <w:color w:val="000000"/>
                <w:lang w:eastAsia="en-US"/>
              </w:rPr>
            </w:pPr>
            <w:r w:rsidRPr="002F54AC">
              <w:rPr>
                <w:color w:val="000000"/>
                <w:sz w:val="22"/>
                <w:szCs w:val="22"/>
                <w:lang w:eastAsia="en-US"/>
              </w:rPr>
              <w:t>Бассейн</w:t>
            </w:r>
            <w:r w:rsidR="00036EF6">
              <w:rPr>
                <w:color w:val="000000"/>
                <w:sz w:val="22"/>
                <w:szCs w:val="22"/>
                <w:lang w:eastAsia="en-US"/>
              </w:rPr>
              <w:t>*</w:t>
            </w:r>
          </w:p>
        </w:tc>
        <w:tc>
          <w:tcPr>
            <w:tcW w:w="782" w:type="dxa"/>
            <w:vMerge w:val="restart"/>
            <w:tcBorders>
              <w:top w:val="single" w:sz="8" w:space="0" w:color="auto"/>
              <w:left w:val="nil"/>
              <w:bottom w:val="single" w:sz="8" w:space="0" w:color="000000"/>
              <w:right w:val="nil"/>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w:t>
            </w:r>
          </w:p>
        </w:tc>
        <w:tc>
          <w:tcPr>
            <w:tcW w:w="782" w:type="dxa"/>
            <w:vMerge w:val="restart"/>
            <w:tcBorders>
              <w:top w:val="single" w:sz="8" w:space="0" w:color="auto"/>
              <w:left w:val="single" w:sz="8" w:space="0" w:color="auto"/>
              <w:bottom w:val="single" w:sz="8" w:space="0" w:color="000000"/>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w:t>
            </w:r>
          </w:p>
        </w:tc>
        <w:tc>
          <w:tcPr>
            <w:tcW w:w="782" w:type="dxa"/>
            <w:vMerge w:val="restart"/>
            <w:tcBorders>
              <w:top w:val="single" w:sz="8" w:space="0" w:color="auto"/>
              <w:left w:val="nil"/>
              <w:bottom w:val="single" w:sz="8" w:space="0" w:color="000000"/>
              <w:right w:val="nil"/>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3</w:t>
            </w:r>
          </w:p>
        </w:tc>
        <w:tc>
          <w:tcPr>
            <w:tcW w:w="782" w:type="dxa"/>
            <w:vMerge w:val="restart"/>
            <w:tcBorders>
              <w:top w:val="single" w:sz="8" w:space="0" w:color="auto"/>
              <w:left w:val="single" w:sz="8" w:space="0" w:color="auto"/>
              <w:bottom w:val="single" w:sz="8" w:space="0" w:color="000000"/>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4</w:t>
            </w:r>
          </w:p>
        </w:tc>
        <w:tc>
          <w:tcPr>
            <w:tcW w:w="782" w:type="dxa"/>
            <w:vMerge w:val="restart"/>
            <w:tcBorders>
              <w:top w:val="single" w:sz="8" w:space="0" w:color="auto"/>
              <w:left w:val="nil"/>
              <w:bottom w:val="single" w:sz="8" w:space="0" w:color="000000"/>
              <w:right w:val="nil"/>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5</w:t>
            </w:r>
          </w:p>
        </w:tc>
        <w:tc>
          <w:tcPr>
            <w:tcW w:w="782" w:type="dxa"/>
            <w:vMerge w:val="restart"/>
            <w:tcBorders>
              <w:top w:val="single" w:sz="8" w:space="0" w:color="auto"/>
              <w:left w:val="single" w:sz="8" w:space="0" w:color="auto"/>
              <w:bottom w:val="single" w:sz="8" w:space="0" w:color="000000"/>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6</w:t>
            </w:r>
          </w:p>
        </w:tc>
        <w:tc>
          <w:tcPr>
            <w:tcW w:w="782" w:type="dxa"/>
            <w:vMerge w:val="restart"/>
            <w:tcBorders>
              <w:top w:val="single" w:sz="8" w:space="0" w:color="auto"/>
              <w:left w:val="nil"/>
              <w:bottom w:val="single" w:sz="8" w:space="0" w:color="000000"/>
              <w:right w:val="nil"/>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7</w:t>
            </w:r>
          </w:p>
        </w:tc>
        <w:tc>
          <w:tcPr>
            <w:tcW w:w="782" w:type="dxa"/>
            <w:vMerge w:val="restart"/>
            <w:tcBorders>
              <w:top w:val="single" w:sz="8" w:space="0" w:color="auto"/>
              <w:left w:val="single" w:sz="8" w:space="0" w:color="auto"/>
              <w:bottom w:val="single" w:sz="8" w:space="0" w:color="000000"/>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8</w:t>
            </w:r>
          </w:p>
        </w:tc>
      </w:tr>
      <w:tr w:rsidR="00881EC9" w:rsidRPr="002F54AC" w:rsidTr="00036EF6">
        <w:trPr>
          <w:trHeight w:val="294"/>
          <w:jc w:val="center"/>
        </w:trPr>
        <w:tc>
          <w:tcPr>
            <w:tcW w:w="1418" w:type="dxa"/>
            <w:vMerge/>
            <w:tcBorders>
              <w:top w:val="single" w:sz="8" w:space="0" w:color="auto"/>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1062" w:type="dxa"/>
            <w:vMerge/>
            <w:tcBorders>
              <w:top w:val="single" w:sz="8" w:space="0" w:color="auto"/>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1073" w:type="dxa"/>
            <w:vMerge/>
            <w:tcBorders>
              <w:top w:val="single" w:sz="8" w:space="0" w:color="auto"/>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782" w:type="dxa"/>
            <w:vMerge/>
            <w:tcBorders>
              <w:top w:val="single" w:sz="8" w:space="0" w:color="auto"/>
              <w:left w:val="nil"/>
              <w:bottom w:val="single" w:sz="8" w:space="0" w:color="000000"/>
              <w:right w:val="nil"/>
            </w:tcBorders>
            <w:vAlign w:val="center"/>
            <w:hideMark/>
          </w:tcPr>
          <w:p w:rsidR="00881EC9" w:rsidRPr="002F54AC" w:rsidRDefault="00881EC9">
            <w:pPr>
              <w:spacing w:line="256" w:lineRule="auto"/>
              <w:rPr>
                <w:color w:val="000000"/>
                <w:lang w:eastAsia="en-US"/>
              </w:rPr>
            </w:pPr>
          </w:p>
        </w:tc>
        <w:tc>
          <w:tcPr>
            <w:tcW w:w="782" w:type="dxa"/>
            <w:vMerge/>
            <w:tcBorders>
              <w:top w:val="single" w:sz="8" w:space="0" w:color="auto"/>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782" w:type="dxa"/>
            <w:vMerge/>
            <w:tcBorders>
              <w:top w:val="single" w:sz="8" w:space="0" w:color="auto"/>
              <w:left w:val="nil"/>
              <w:bottom w:val="single" w:sz="8" w:space="0" w:color="000000"/>
              <w:right w:val="nil"/>
            </w:tcBorders>
            <w:vAlign w:val="center"/>
            <w:hideMark/>
          </w:tcPr>
          <w:p w:rsidR="00881EC9" w:rsidRPr="002F54AC" w:rsidRDefault="00881EC9">
            <w:pPr>
              <w:spacing w:line="256" w:lineRule="auto"/>
              <w:rPr>
                <w:color w:val="000000"/>
                <w:lang w:eastAsia="en-US"/>
              </w:rPr>
            </w:pPr>
          </w:p>
        </w:tc>
        <w:tc>
          <w:tcPr>
            <w:tcW w:w="782" w:type="dxa"/>
            <w:vMerge/>
            <w:tcBorders>
              <w:top w:val="single" w:sz="8" w:space="0" w:color="auto"/>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782" w:type="dxa"/>
            <w:vMerge/>
            <w:tcBorders>
              <w:top w:val="single" w:sz="8" w:space="0" w:color="auto"/>
              <w:left w:val="nil"/>
              <w:bottom w:val="single" w:sz="8" w:space="0" w:color="000000"/>
              <w:right w:val="nil"/>
            </w:tcBorders>
            <w:vAlign w:val="center"/>
            <w:hideMark/>
          </w:tcPr>
          <w:p w:rsidR="00881EC9" w:rsidRPr="002F54AC" w:rsidRDefault="00881EC9">
            <w:pPr>
              <w:spacing w:line="256" w:lineRule="auto"/>
              <w:rPr>
                <w:color w:val="000000"/>
                <w:lang w:eastAsia="en-US"/>
              </w:rPr>
            </w:pPr>
          </w:p>
        </w:tc>
        <w:tc>
          <w:tcPr>
            <w:tcW w:w="782" w:type="dxa"/>
            <w:vMerge/>
            <w:tcBorders>
              <w:top w:val="single" w:sz="8" w:space="0" w:color="auto"/>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782" w:type="dxa"/>
            <w:vMerge/>
            <w:tcBorders>
              <w:top w:val="single" w:sz="8" w:space="0" w:color="auto"/>
              <w:left w:val="nil"/>
              <w:bottom w:val="single" w:sz="8" w:space="0" w:color="000000"/>
              <w:right w:val="nil"/>
            </w:tcBorders>
            <w:vAlign w:val="center"/>
            <w:hideMark/>
          </w:tcPr>
          <w:p w:rsidR="00881EC9" w:rsidRPr="002F54AC" w:rsidRDefault="00881EC9">
            <w:pPr>
              <w:spacing w:line="256" w:lineRule="auto"/>
              <w:rPr>
                <w:color w:val="000000"/>
                <w:lang w:eastAsia="en-US"/>
              </w:rPr>
            </w:pPr>
          </w:p>
        </w:tc>
        <w:tc>
          <w:tcPr>
            <w:tcW w:w="782" w:type="dxa"/>
            <w:vMerge/>
            <w:tcBorders>
              <w:top w:val="single" w:sz="8" w:space="0" w:color="auto"/>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r>
      <w:tr w:rsidR="00881EC9" w:rsidRPr="002F54AC" w:rsidTr="00036EF6">
        <w:trPr>
          <w:trHeight w:val="20"/>
          <w:jc w:val="center"/>
        </w:trPr>
        <w:tc>
          <w:tcPr>
            <w:tcW w:w="1418" w:type="dxa"/>
            <w:vMerge w:val="restart"/>
            <w:tcBorders>
              <w:top w:val="nil"/>
              <w:left w:val="single" w:sz="8" w:space="0" w:color="auto"/>
              <w:bottom w:val="single" w:sz="8" w:space="0" w:color="auto"/>
              <w:right w:val="nil"/>
            </w:tcBorders>
            <w:noWrap/>
            <w:tcMar>
              <w:top w:w="0" w:type="dxa"/>
              <w:left w:w="0" w:type="dxa"/>
              <w:bottom w:w="0" w:type="dxa"/>
              <w:right w:w="0" w:type="dxa"/>
            </w:tcMar>
            <w:vAlign w:val="center"/>
            <w:hideMark/>
          </w:tcPr>
          <w:p w:rsidR="00881EC9" w:rsidRPr="002F54AC" w:rsidRDefault="00881EC9">
            <w:pPr>
              <w:spacing w:line="256" w:lineRule="auto"/>
              <w:jc w:val="center"/>
              <w:rPr>
                <w:rFonts w:ascii="Calibri" w:hAnsi="Calibri" w:cs="Calibri"/>
                <w:color w:val="000000"/>
                <w:lang w:eastAsia="en-US"/>
              </w:rPr>
            </w:pPr>
            <w:r w:rsidRPr="002F54AC">
              <w:rPr>
                <w:color w:val="000000"/>
                <w:sz w:val="22"/>
                <w:szCs w:val="22"/>
                <w:lang w:eastAsia="en-US"/>
              </w:rPr>
              <w:t>Фактические</w:t>
            </w:r>
          </w:p>
        </w:tc>
        <w:tc>
          <w:tcPr>
            <w:tcW w:w="1062" w:type="dxa"/>
            <w:tcBorders>
              <w:top w:val="nil"/>
              <w:left w:val="single" w:sz="8" w:space="0" w:color="auto"/>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rFonts w:ascii="Calibri" w:hAnsi="Calibri" w:cs="Calibri"/>
                <w:color w:val="000000"/>
                <w:lang w:eastAsia="en-US"/>
              </w:rPr>
            </w:pPr>
            <w:r w:rsidRPr="002F54AC">
              <w:rPr>
                <w:i/>
                <w:iCs/>
                <w:color w:val="000000"/>
                <w:sz w:val="22"/>
                <w:szCs w:val="22"/>
                <w:lang w:eastAsia="en-US"/>
              </w:rPr>
              <w:t>Q</w:t>
            </w:r>
            <w:r w:rsidRPr="002F54AC">
              <w:rPr>
                <w:i/>
                <w:iCs/>
                <w:color w:val="000000"/>
                <w:sz w:val="22"/>
                <w:szCs w:val="22"/>
                <w:vertAlign w:val="subscript"/>
                <w:lang w:eastAsia="en-US"/>
              </w:rPr>
              <w:t>max</w:t>
            </w:r>
          </w:p>
        </w:tc>
        <w:tc>
          <w:tcPr>
            <w:tcW w:w="1073" w:type="dxa"/>
            <w:vMerge w:val="restart"/>
            <w:tcBorders>
              <w:top w:val="nil"/>
              <w:left w:val="nil"/>
              <w:bottom w:val="single" w:sz="8" w:space="0" w:color="auto"/>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Норма</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7.9</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8.7</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12.4</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7.7</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8.5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6.6</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6.2</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7.2</w:t>
            </w:r>
          </w:p>
        </w:tc>
      </w:tr>
      <w:tr w:rsidR="00881EC9" w:rsidRPr="002F54AC" w:rsidTr="00036EF6">
        <w:trPr>
          <w:trHeight w:val="20"/>
          <w:jc w:val="center"/>
        </w:trPr>
        <w:tc>
          <w:tcPr>
            <w:tcW w:w="1418" w:type="dxa"/>
            <w:vMerge/>
            <w:tcBorders>
              <w:top w:val="nil"/>
              <w:left w:val="single" w:sz="8" w:space="0" w:color="auto"/>
              <w:bottom w:val="single" w:sz="8" w:space="0" w:color="auto"/>
              <w:right w:val="nil"/>
            </w:tcBorders>
            <w:vAlign w:val="center"/>
            <w:hideMark/>
          </w:tcPr>
          <w:p w:rsidR="00881EC9" w:rsidRPr="002F54AC" w:rsidRDefault="00881EC9">
            <w:pPr>
              <w:spacing w:line="256" w:lineRule="auto"/>
              <w:rPr>
                <w:rFonts w:ascii="Calibri" w:hAnsi="Calibri" w:cs="Calibri"/>
                <w:color w:val="000000"/>
                <w:lang w:eastAsia="en-US"/>
              </w:rPr>
            </w:pPr>
          </w:p>
        </w:tc>
        <w:tc>
          <w:tcPr>
            <w:tcW w:w="1062" w:type="dxa"/>
            <w:tcBorders>
              <w:top w:val="nil"/>
              <w:left w:val="single" w:sz="8" w:space="0" w:color="auto"/>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rFonts w:ascii="Calibri" w:hAnsi="Calibri" w:cs="Calibri"/>
                <w:color w:val="000000"/>
                <w:lang w:eastAsia="en-US"/>
              </w:rPr>
            </w:pPr>
            <w:r w:rsidRPr="002F54AC">
              <w:rPr>
                <w:i/>
                <w:iCs/>
                <w:color w:val="000000"/>
                <w:sz w:val="22"/>
                <w:szCs w:val="22"/>
                <w:lang w:eastAsia="en-US"/>
              </w:rPr>
              <w:t>W</w:t>
            </w:r>
            <w:r w:rsidRPr="002F54AC">
              <w:rPr>
                <w:i/>
                <w:iCs/>
                <w:color w:val="000000"/>
                <w:sz w:val="22"/>
                <w:szCs w:val="22"/>
                <w:vertAlign w:val="subscript"/>
                <w:lang w:eastAsia="en-US"/>
              </w:rPr>
              <w:t>VI-IX</w:t>
            </w:r>
          </w:p>
        </w:tc>
        <w:tc>
          <w:tcPr>
            <w:tcW w:w="1073" w:type="dxa"/>
            <w:vMerge/>
            <w:tcBorders>
              <w:top w:val="nil"/>
              <w:left w:val="nil"/>
              <w:bottom w:val="single" w:sz="8" w:space="0" w:color="auto"/>
              <w:right w:val="single" w:sz="8" w:space="0" w:color="auto"/>
            </w:tcBorders>
            <w:vAlign w:val="center"/>
            <w:hideMark/>
          </w:tcPr>
          <w:p w:rsidR="00881EC9" w:rsidRPr="002F54AC" w:rsidRDefault="00881EC9">
            <w:pPr>
              <w:spacing w:line="256" w:lineRule="auto"/>
              <w:rPr>
                <w:color w:val="000000"/>
                <w:lang w:eastAsia="en-US"/>
              </w:rPr>
            </w:pP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169</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138</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141</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102</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186</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155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149</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68</w:t>
            </w:r>
          </w:p>
        </w:tc>
      </w:tr>
      <w:tr w:rsidR="00881EC9" w:rsidRPr="002F54AC" w:rsidTr="00036EF6">
        <w:trPr>
          <w:trHeight w:val="20"/>
          <w:jc w:val="center"/>
        </w:trPr>
        <w:tc>
          <w:tcPr>
            <w:tcW w:w="1418" w:type="dxa"/>
            <w:vMerge w:val="restart"/>
            <w:tcBorders>
              <w:top w:val="nil"/>
              <w:left w:val="single" w:sz="8" w:space="0" w:color="auto"/>
              <w:bottom w:val="single" w:sz="8" w:space="0" w:color="000000"/>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Сценарий климата «конти-нентальный»</w:t>
            </w:r>
          </w:p>
        </w:tc>
        <w:tc>
          <w:tcPr>
            <w:tcW w:w="1062" w:type="dxa"/>
            <w:vMerge w:val="restart"/>
            <w:tcBorders>
              <w:top w:val="nil"/>
              <w:left w:val="single" w:sz="8" w:space="0" w:color="auto"/>
              <w:bottom w:val="single" w:sz="8" w:space="0" w:color="000000"/>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i/>
                <w:iCs/>
                <w:color w:val="000000"/>
                <w:lang w:eastAsia="en-US"/>
              </w:rPr>
            </w:pPr>
            <w:r w:rsidRPr="002F54AC">
              <w:rPr>
                <w:i/>
                <w:iCs/>
                <w:color w:val="000000"/>
                <w:sz w:val="22"/>
                <w:szCs w:val="22"/>
                <w:lang w:eastAsia="en-US"/>
              </w:rPr>
              <w:t>Q</w:t>
            </w:r>
            <w:r w:rsidRPr="002F54AC">
              <w:rPr>
                <w:i/>
                <w:iCs/>
                <w:color w:val="000000"/>
                <w:sz w:val="22"/>
                <w:szCs w:val="22"/>
                <w:vertAlign w:val="subscript"/>
                <w:lang w:eastAsia="en-US"/>
              </w:rPr>
              <w:t>max</w:t>
            </w:r>
          </w:p>
        </w:tc>
        <w:tc>
          <w:tcPr>
            <w:tcW w:w="1073" w:type="dxa"/>
            <w:tcBorders>
              <w:top w:val="nil"/>
              <w:left w:val="nil"/>
              <w:bottom w:val="single" w:sz="8" w:space="0" w:color="auto"/>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Среднее**</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9.6</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12</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11.9</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8.8</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8.4</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8.7</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9.2</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11.9</w:t>
            </w:r>
          </w:p>
        </w:tc>
      </w:tr>
      <w:tr w:rsidR="00881EC9" w:rsidRPr="002F54AC" w:rsidTr="00036EF6">
        <w:trPr>
          <w:trHeight w:val="20"/>
          <w:jc w:val="center"/>
        </w:trPr>
        <w:tc>
          <w:tcPr>
            <w:tcW w:w="1418"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1062"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i/>
                <w:iCs/>
                <w:color w:val="000000"/>
                <w:lang w:eastAsia="en-US"/>
              </w:rPr>
            </w:pPr>
          </w:p>
        </w:tc>
        <w:tc>
          <w:tcPr>
            <w:tcW w:w="1073" w:type="dxa"/>
            <w:tcBorders>
              <w:top w:val="nil"/>
              <w:left w:val="nil"/>
              <w:bottom w:val="single" w:sz="8" w:space="0" w:color="auto"/>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Cv</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0.70</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0.76</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0.87</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0.99</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0.70</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0.85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0.95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1.07</w:t>
            </w:r>
          </w:p>
        </w:tc>
      </w:tr>
      <w:tr w:rsidR="00881EC9" w:rsidRPr="002F54AC" w:rsidTr="00036EF6">
        <w:trPr>
          <w:trHeight w:val="20"/>
          <w:jc w:val="center"/>
        </w:trPr>
        <w:tc>
          <w:tcPr>
            <w:tcW w:w="1418"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1062"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i/>
                <w:iCs/>
                <w:color w:val="000000"/>
                <w:lang w:eastAsia="en-US"/>
              </w:rPr>
            </w:pPr>
          </w:p>
        </w:tc>
        <w:tc>
          <w:tcPr>
            <w:tcW w:w="1073" w:type="dxa"/>
            <w:tcBorders>
              <w:top w:val="nil"/>
              <w:left w:val="nil"/>
              <w:bottom w:val="single" w:sz="8" w:space="0" w:color="auto"/>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Cs</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1.92</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1.50</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1.72</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1.61</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1.90</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2.12</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2.27</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1.83</w:t>
            </w:r>
          </w:p>
        </w:tc>
      </w:tr>
      <w:tr w:rsidR="00881EC9" w:rsidRPr="002F54AC" w:rsidTr="00036EF6">
        <w:trPr>
          <w:trHeight w:val="20"/>
          <w:jc w:val="center"/>
        </w:trPr>
        <w:tc>
          <w:tcPr>
            <w:tcW w:w="1418"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1062"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i/>
                <w:iCs/>
                <w:color w:val="000000"/>
                <w:lang w:eastAsia="en-US"/>
              </w:rPr>
            </w:pPr>
          </w:p>
        </w:tc>
        <w:tc>
          <w:tcPr>
            <w:tcW w:w="1073" w:type="dxa"/>
            <w:tcBorders>
              <w:top w:val="nil"/>
              <w:left w:val="nil"/>
              <w:bottom w:val="single" w:sz="8" w:space="0" w:color="auto"/>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41.1</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47</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50.7</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39.8</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30.6</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36.5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44.5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60.8</w:t>
            </w:r>
          </w:p>
        </w:tc>
      </w:tr>
      <w:tr w:rsidR="00881EC9" w:rsidRPr="002F54AC" w:rsidTr="00036EF6">
        <w:trPr>
          <w:trHeight w:val="20"/>
          <w:jc w:val="center"/>
        </w:trPr>
        <w:tc>
          <w:tcPr>
            <w:tcW w:w="1418"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1062"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i/>
                <w:iCs/>
                <w:color w:val="000000"/>
                <w:lang w:eastAsia="en-US"/>
              </w:rPr>
            </w:pPr>
          </w:p>
        </w:tc>
        <w:tc>
          <w:tcPr>
            <w:tcW w:w="1073" w:type="dxa"/>
            <w:tcBorders>
              <w:top w:val="nil"/>
              <w:left w:val="nil"/>
              <w:bottom w:val="single" w:sz="8" w:space="0" w:color="auto"/>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21.5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30.7</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31.6</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24.8</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19.1</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21.8</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35.4</w:t>
            </w:r>
          </w:p>
        </w:tc>
      </w:tr>
      <w:tr w:rsidR="00881EC9" w:rsidRPr="002F54AC" w:rsidTr="00036EF6">
        <w:trPr>
          <w:trHeight w:val="20"/>
          <w:jc w:val="center"/>
        </w:trPr>
        <w:tc>
          <w:tcPr>
            <w:tcW w:w="1418"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1062"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i/>
                <w:iCs/>
                <w:color w:val="000000"/>
                <w:lang w:eastAsia="en-US"/>
              </w:rPr>
            </w:pPr>
          </w:p>
        </w:tc>
        <w:tc>
          <w:tcPr>
            <w:tcW w:w="1073" w:type="dxa"/>
            <w:tcBorders>
              <w:top w:val="nil"/>
              <w:left w:val="nil"/>
              <w:bottom w:val="single" w:sz="8" w:space="0" w:color="auto"/>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10</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17.5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24</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25.9</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19.6</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15.9</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18</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19.5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28.2</w:t>
            </w:r>
          </w:p>
        </w:tc>
      </w:tr>
      <w:tr w:rsidR="00881EC9" w:rsidRPr="002F54AC" w:rsidTr="00036EF6">
        <w:trPr>
          <w:trHeight w:val="20"/>
          <w:jc w:val="center"/>
        </w:trPr>
        <w:tc>
          <w:tcPr>
            <w:tcW w:w="1418"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1062"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i/>
                <w:iCs/>
                <w:color w:val="000000"/>
                <w:lang w:eastAsia="en-US"/>
              </w:rPr>
            </w:pPr>
          </w:p>
        </w:tc>
        <w:tc>
          <w:tcPr>
            <w:tcW w:w="1073" w:type="dxa"/>
            <w:tcBorders>
              <w:top w:val="nil"/>
              <w:left w:val="nil"/>
              <w:bottom w:val="single" w:sz="8" w:space="0" w:color="auto"/>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12.8</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16.7</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16.9</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13.6</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11.1</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12.4</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13.1</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17.8</w:t>
            </w:r>
          </w:p>
        </w:tc>
      </w:tr>
      <w:tr w:rsidR="00881EC9" w:rsidRPr="002F54AC" w:rsidTr="00036EF6">
        <w:trPr>
          <w:trHeight w:val="20"/>
          <w:jc w:val="center"/>
        </w:trPr>
        <w:tc>
          <w:tcPr>
            <w:tcW w:w="1418"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1062" w:type="dxa"/>
            <w:vMerge w:val="restart"/>
            <w:tcBorders>
              <w:top w:val="nil"/>
              <w:left w:val="single" w:sz="8" w:space="0" w:color="auto"/>
              <w:bottom w:val="nil"/>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i/>
                <w:iCs/>
                <w:color w:val="000000"/>
                <w:lang w:eastAsia="en-US"/>
              </w:rPr>
            </w:pPr>
            <w:r w:rsidRPr="002F54AC">
              <w:rPr>
                <w:i/>
                <w:iCs/>
                <w:color w:val="000000"/>
                <w:sz w:val="22"/>
                <w:szCs w:val="22"/>
                <w:lang w:eastAsia="en-US"/>
              </w:rPr>
              <w:t>W</w:t>
            </w:r>
            <w:r w:rsidRPr="002F54AC">
              <w:rPr>
                <w:i/>
                <w:iCs/>
                <w:color w:val="000000"/>
                <w:sz w:val="22"/>
                <w:szCs w:val="22"/>
                <w:vertAlign w:val="subscript"/>
                <w:lang w:eastAsia="en-US"/>
              </w:rPr>
              <w:t>VI-IX</w:t>
            </w:r>
          </w:p>
        </w:tc>
        <w:tc>
          <w:tcPr>
            <w:tcW w:w="1073" w:type="dxa"/>
            <w:tcBorders>
              <w:top w:val="nil"/>
              <w:left w:val="nil"/>
              <w:bottom w:val="single" w:sz="8" w:space="0" w:color="auto"/>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Среднее</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257</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255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243</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190</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244</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226</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233</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187</w:t>
            </w:r>
          </w:p>
        </w:tc>
      </w:tr>
      <w:tr w:rsidR="00881EC9" w:rsidRPr="002F54AC" w:rsidTr="00036EF6">
        <w:trPr>
          <w:trHeight w:val="20"/>
          <w:jc w:val="center"/>
        </w:trPr>
        <w:tc>
          <w:tcPr>
            <w:tcW w:w="1418"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1062" w:type="dxa"/>
            <w:vMerge/>
            <w:tcBorders>
              <w:top w:val="nil"/>
              <w:left w:val="single" w:sz="8" w:space="0" w:color="auto"/>
              <w:bottom w:val="nil"/>
              <w:right w:val="single" w:sz="8" w:space="0" w:color="auto"/>
            </w:tcBorders>
            <w:vAlign w:val="center"/>
            <w:hideMark/>
          </w:tcPr>
          <w:p w:rsidR="00881EC9" w:rsidRPr="002F54AC" w:rsidRDefault="00881EC9">
            <w:pPr>
              <w:spacing w:line="256" w:lineRule="auto"/>
              <w:rPr>
                <w:i/>
                <w:iCs/>
                <w:color w:val="000000"/>
                <w:lang w:eastAsia="en-US"/>
              </w:rPr>
            </w:pPr>
          </w:p>
        </w:tc>
        <w:tc>
          <w:tcPr>
            <w:tcW w:w="1073" w:type="dxa"/>
            <w:tcBorders>
              <w:top w:val="nil"/>
              <w:left w:val="nil"/>
              <w:bottom w:val="single" w:sz="8" w:space="0" w:color="auto"/>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Cv</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0.39</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0.43</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0.46</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0.66</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0.40</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0.45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0.47</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0.69</w:t>
            </w:r>
          </w:p>
        </w:tc>
      </w:tr>
      <w:tr w:rsidR="00881EC9" w:rsidRPr="002F54AC" w:rsidTr="00036EF6">
        <w:trPr>
          <w:trHeight w:val="20"/>
          <w:jc w:val="center"/>
        </w:trPr>
        <w:tc>
          <w:tcPr>
            <w:tcW w:w="1418"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1062" w:type="dxa"/>
            <w:vMerge/>
            <w:tcBorders>
              <w:top w:val="nil"/>
              <w:left w:val="single" w:sz="8" w:space="0" w:color="auto"/>
              <w:bottom w:val="nil"/>
              <w:right w:val="single" w:sz="8" w:space="0" w:color="auto"/>
            </w:tcBorders>
            <w:vAlign w:val="center"/>
            <w:hideMark/>
          </w:tcPr>
          <w:p w:rsidR="00881EC9" w:rsidRPr="002F54AC" w:rsidRDefault="00881EC9">
            <w:pPr>
              <w:spacing w:line="256" w:lineRule="auto"/>
              <w:rPr>
                <w:i/>
                <w:iCs/>
                <w:color w:val="000000"/>
                <w:lang w:eastAsia="en-US"/>
              </w:rPr>
            </w:pPr>
          </w:p>
        </w:tc>
        <w:tc>
          <w:tcPr>
            <w:tcW w:w="1073" w:type="dxa"/>
            <w:tcBorders>
              <w:top w:val="nil"/>
              <w:left w:val="nil"/>
              <w:bottom w:val="single" w:sz="8" w:space="0" w:color="auto"/>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Cs</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0.57</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0.79</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1.20</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1.31</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0.99</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1.17</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1.35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1.32</w:t>
            </w:r>
          </w:p>
        </w:tc>
      </w:tr>
      <w:tr w:rsidR="00881EC9" w:rsidRPr="002F54AC" w:rsidTr="00036EF6">
        <w:trPr>
          <w:trHeight w:val="20"/>
          <w:jc w:val="center"/>
        </w:trPr>
        <w:tc>
          <w:tcPr>
            <w:tcW w:w="1418"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1062" w:type="dxa"/>
            <w:vMerge/>
            <w:tcBorders>
              <w:top w:val="nil"/>
              <w:left w:val="single" w:sz="8" w:space="0" w:color="auto"/>
              <w:bottom w:val="nil"/>
              <w:right w:val="single" w:sz="8" w:space="0" w:color="auto"/>
            </w:tcBorders>
            <w:vAlign w:val="center"/>
            <w:hideMark/>
          </w:tcPr>
          <w:p w:rsidR="00881EC9" w:rsidRPr="002F54AC" w:rsidRDefault="00881EC9">
            <w:pPr>
              <w:spacing w:line="256" w:lineRule="auto"/>
              <w:rPr>
                <w:i/>
                <w:iCs/>
                <w:color w:val="000000"/>
                <w:lang w:eastAsia="en-US"/>
              </w:rPr>
            </w:pPr>
          </w:p>
        </w:tc>
        <w:tc>
          <w:tcPr>
            <w:tcW w:w="1073" w:type="dxa"/>
            <w:tcBorders>
              <w:top w:val="nil"/>
              <w:left w:val="nil"/>
              <w:bottom w:val="single" w:sz="8" w:space="0" w:color="auto"/>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428</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455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471</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454</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423</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425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459</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459</w:t>
            </w:r>
          </w:p>
        </w:tc>
      </w:tr>
      <w:tr w:rsidR="00881EC9" w:rsidRPr="002F54AC" w:rsidTr="00036EF6">
        <w:trPr>
          <w:trHeight w:val="20"/>
          <w:jc w:val="center"/>
        </w:trPr>
        <w:tc>
          <w:tcPr>
            <w:tcW w:w="1418"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1062" w:type="dxa"/>
            <w:vMerge/>
            <w:tcBorders>
              <w:top w:val="nil"/>
              <w:left w:val="single" w:sz="8" w:space="0" w:color="auto"/>
              <w:bottom w:val="nil"/>
              <w:right w:val="single" w:sz="8" w:space="0" w:color="auto"/>
            </w:tcBorders>
            <w:vAlign w:val="center"/>
            <w:hideMark/>
          </w:tcPr>
          <w:p w:rsidR="00881EC9" w:rsidRPr="002F54AC" w:rsidRDefault="00881EC9">
            <w:pPr>
              <w:spacing w:line="256" w:lineRule="auto"/>
              <w:rPr>
                <w:i/>
                <w:iCs/>
                <w:color w:val="000000"/>
                <w:lang w:eastAsia="en-US"/>
              </w:rPr>
            </w:pPr>
          </w:p>
        </w:tc>
        <w:tc>
          <w:tcPr>
            <w:tcW w:w="1073" w:type="dxa"/>
            <w:tcBorders>
              <w:top w:val="nil"/>
              <w:left w:val="nil"/>
              <w:bottom w:val="single" w:sz="8" w:space="0" w:color="auto"/>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322</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322</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301</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253</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298</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278</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283</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252</w:t>
            </w:r>
          </w:p>
        </w:tc>
      </w:tr>
      <w:tr w:rsidR="00881EC9" w:rsidRPr="002F54AC" w:rsidTr="00036EF6">
        <w:trPr>
          <w:trHeight w:val="20"/>
          <w:jc w:val="center"/>
        </w:trPr>
        <w:tc>
          <w:tcPr>
            <w:tcW w:w="1418"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1062" w:type="dxa"/>
            <w:vMerge/>
            <w:tcBorders>
              <w:top w:val="nil"/>
              <w:left w:val="single" w:sz="8" w:space="0" w:color="auto"/>
              <w:bottom w:val="nil"/>
              <w:right w:val="single" w:sz="8" w:space="0" w:color="auto"/>
            </w:tcBorders>
            <w:vAlign w:val="center"/>
            <w:hideMark/>
          </w:tcPr>
          <w:p w:rsidR="00881EC9" w:rsidRPr="002F54AC" w:rsidRDefault="00881EC9">
            <w:pPr>
              <w:spacing w:line="256" w:lineRule="auto"/>
              <w:rPr>
                <w:i/>
                <w:iCs/>
                <w:color w:val="000000"/>
                <w:lang w:eastAsia="en-US"/>
              </w:rPr>
            </w:pPr>
          </w:p>
        </w:tc>
        <w:tc>
          <w:tcPr>
            <w:tcW w:w="1073" w:type="dxa"/>
            <w:tcBorders>
              <w:top w:val="nil"/>
              <w:left w:val="nil"/>
              <w:bottom w:val="single" w:sz="8" w:space="0" w:color="auto"/>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75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180</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169</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159</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92</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173</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151</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154</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87</w:t>
            </w:r>
          </w:p>
        </w:tc>
      </w:tr>
      <w:tr w:rsidR="00881EC9" w:rsidRPr="002F54AC" w:rsidTr="00036EF6">
        <w:trPr>
          <w:trHeight w:val="20"/>
          <w:jc w:val="center"/>
        </w:trPr>
        <w:tc>
          <w:tcPr>
            <w:tcW w:w="1418"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1062" w:type="dxa"/>
            <w:vMerge/>
            <w:tcBorders>
              <w:top w:val="nil"/>
              <w:left w:val="single" w:sz="8" w:space="0" w:color="auto"/>
              <w:bottom w:val="nil"/>
              <w:right w:val="single" w:sz="8" w:space="0" w:color="auto"/>
            </w:tcBorders>
            <w:vAlign w:val="center"/>
            <w:hideMark/>
          </w:tcPr>
          <w:p w:rsidR="00881EC9" w:rsidRPr="002F54AC" w:rsidRDefault="00881EC9">
            <w:pPr>
              <w:spacing w:line="256" w:lineRule="auto"/>
              <w:rPr>
                <w:i/>
                <w:iCs/>
                <w:color w:val="000000"/>
                <w:lang w:eastAsia="en-US"/>
              </w:rPr>
            </w:pPr>
          </w:p>
        </w:tc>
        <w:tc>
          <w:tcPr>
            <w:tcW w:w="1073" w:type="dxa"/>
            <w:tcBorders>
              <w:top w:val="nil"/>
              <w:left w:val="nil"/>
              <w:bottom w:val="single" w:sz="8" w:space="0" w:color="auto"/>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95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112</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110</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113</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67</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117</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101</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113</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62</w:t>
            </w:r>
          </w:p>
        </w:tc>
      </w:tr>
      <w:tr w:rsidR="00881EC9" w:rsidRPr="002F54AC" w:rsidTr="00036EF6">
        <w:trPr>
          <w:trHeight w:val="20"/>
          <w:jc w:val="center"/>
        </w:trPr>
        <w:tc>
          <w:tcPr>
            <w:tcW w:w="1418" w:type="dxa"/>
            <w:vMerge w:val="restart"/>
            <w:tcBorders>
              <w:top w:val="nil"/>
              <w:left w:val="single" w:sz="8" w:space="0" w:color="auto"/>
              <w:bottom w:val="single" w:sz="8" w:space="0" w:color="000000"/>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Сценарий климата «морской»</w:t>
            </w:r>
          </w:p>
        </w:tc>
        <w:tc>
          <w:tcPr>
            <w:tcW w:w="1062" w:type="dxa"/>
            <w:vMerge w:val="restart"/>
            <w:tcBorders>
              <w:top w:val="single" w:sz="8" w:space="0" w:color="auto"/>
              <w:left w:val="single" w:sz="8" w:space="0" w:color="auto"/>
              <w:bottom w:val="single" w:sz="8" w:space="0" w:color="000000"/>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i/>
                <w:iCs/>
                <w:color w:val="000000"/>
                <w:lang w:eastAsia="en-US"/>
              </w:rPr>
            </w:pPr>
            <w:r w:rsidRPr="002F54AC">
              <w:rPr>
                <w:i/>
                <w:iCs/>
                <w:color w:val="000000"/>
                <w:sz w:val="22"/>
                <w:szCs w:val="22"/>
                <w:lang w:eastAsia="en-US"/>
              </w:rPr>
              <w:t>Q</w:t>
            </w:r>
            <w:r w:rsidRPr="002F54AC">
              <w:rPr>
                <w:i/>
                <w:iCs/>
                <w:color w:val="000000"/>
                <w:sz w:val="22"/>
                <w:szCs w:val="22"/>
                <w:vertAlign w:val="subscript"/>
                <w:lang w:eastAsia="en-US"/>
              </w:rPr>
              <w:t>max</w:t>
            </w:r>
          </w:p>
        </w:tc>
        <w:tc>
          <w:tcPr>
            <w:tcW w:w="1073" w:type="dxa"/>
            <w:tcBorders>
              <w:top w:val="nil"/>
              <w:left w:val="nil"/>
              <w:bottom w:val="single" w:sz="8" w:space="0" w:color="auto"/>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Среднее</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13.6</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19.9</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22.8</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17.5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13.3</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14.8</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17.2</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24.9</w:t>
            </w:r>
          </w:p>
        </w:tc>
      </w:tr>
      <w:tr w:rsidR="00881EC9" w:rsidRPr="002F54AC" w:rsidTr="00036EF6">
        <w:trPr>
          <w:trHeight w:val="20"/>
          <w:jc w:val="center"/>
        </w:trPr>
        <w:tc>
          <w:tcPr>
            <w:tcW w:w="1418"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1062" w:type="dxa"/>
            <w:vMerge/>
            <w:tcBorders>
              <w:top w:val="single" w:sz="8" w:space="0" w:color="auto"/>
              <w:left w:val="single" w:sz="8" w:space="0" w:color="auto"/>
              <w:bottom w:val="single" w:sz="8" w:space="0" w:color="000000"/>
              <w:right w:val="single" w:sz="8" w:space="0" w:color="auto"/>
            </w:tcBorders>
            <w:vAlign w:val="center"/>
            <w:hideMark/>
          </w:tcPr>
          <w:p w:rsidR="00881EC9" w:rsidRPr="002F54AC" w:rsidRDefault="00881EC9">
            <w:pPr>
              <w:spacing w:line="256" w:lineRule="auto"/>
              <w:rPr>
                <w:i/>
                <w:iCs/>
                <w:color w:val="000000"/>
                <w:lang w:eastAsia="en-US"/>
              </w:rPr>
            </w:pPr>
          </w:p>
        </w:tc>
        <w:tc>
          <w:tcPr>
            <w:tcW w:w="1073" w:type="dxa"/>
            <w:tcBorders>
              <w:top w:val="nil"/>
              <w:left w:val="nil"/>
              <w:bottom w:val="single" w:sz="8" w:space="0" w:color="auto"/>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Cv</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1.35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1.27</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1.25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1.44</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1.37</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1.42</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1.34</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1.27</w:t>
            </w:r>
          </w:p>
        </w:tc>
      </w:tr>
      <w:tr w:rsidR="00881EC9" w:rsidRPr="002F54AC" w:rsidTr="00036EF6">
        <w:trPr>
          <w:trHeight w:val="20"/>
          <w:jc w:val="center"/>
        </w:trPr>
        <w:tc>
          <w:tcPr>
            <w:tcW w:w="1418"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1062" w:type="dxa"/>
            <w:vMerge/>
            <w:tcBorders>
              <w:top w:val="single" w:sz="8" w:space="0" w:color="auto"/>
              <w:left w:val="single" w:sz="8" w:space="0" w:color="auto"/>
              <w:bottom w:val="single" w:sz="8" w:space="0" w:color="000000"/>
              <w:right w:val="single" w:sz="8" w:space="0" w:color="auto"/>
            </w:tcBorders>
            <w:vAlign w:val="center"/>
            <w:hideMark/>
          </w:tcPr>
          <w:p w:rsidR="00881EC9" w:rsidRPr="002F54AC" w:rsidRDefault="00881EC9">
            <w:pPr>
              <w:spacing w:line="256" w:lineRule="auto"/>
              <w:rPr>
                <w:i/>
                <w:iCs/>
                <w:color w:val="000000"/>
                <w:lang w:eastAsia="en-US"/>
              </w:rPr>
            </w:pPr>
          </w:p>
        </w:tc>
        <w:tc>
          <w:tcPr>
            <w:tcW w:w="1073" w:type="dxa"/>
            <w:tcBorders>
              <w:top w:val="nil"/>
              <w:left w:val="nil"/>
              <w:bottom w:val="single" w:sz="8" w:space="0" w:color="auto"/>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Cs</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3.08</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2.64</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2.54</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2.89</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3.12</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2.95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2.54</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2.15</w:t>
            </w:r>
          </w:p>
        </w:tc>
      </w:tr>
      <w:tr w:rsidR="00881EC9" w:rsidRPr="002F54AC" w:rsidTr="00036EF6">
        <w:trPr>
          <w:trHeight w:val="20"/>
          <w:jc w:val="center"/>
        </w:trPr>
        <w:tc>
          <w:tcPr>
            <w:tcW w:w="1418"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1062" w:type="dxa"/>
            <w:vMerge/>
            <w:tcBorders>
              <w:top w:val="single" w:sz="8" w:space="0" w:color="auto"/>
              <w:left w:val="single" w:sz="8" w:space="0" w:color="auto"/>
              <w:bottom w:val="single" w:sz="8" w:space="0" w:color="000000"/>
              <w:right w:val="single" w:sz="8" w:space="0" w:color="auto"/>
            </w:tcBorders>
            <w:vAlign w:val="center"/>
            <w:hideMark/>
          </w:tcPr>
          <w:p w:rsidR="00881EC9" w:rsidRPr="002F54AC" w:rsidRDefault="00881EC9">
            <w:pPr>
              <w:spacing w:line="256" w:lineRule="auto"/>
              <w:rPr>
                <w:i/>
                <w:iCs/>
                <w:color w:val="000000"/>
                <w:lang w:eastAsia="en-US"/>
              </w:rPr>
            </w:pPr>
          </w:p>
        </w:tc>
        <w:tc>
          <w:tcPr>
            <w:tcW w:w="1073" w:type="dxa"/>
            <w:tcBorders>
              <w:top w:val="nil"/>
              <w:left w:val="nil"/>
              <w:bottom w:val="single" w:sz="8" w:space="0" w:color="auto"/>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94.5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140.5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155.7</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124.4</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92</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105.6</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114.7</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144.7</w:t>
            </w:r>
          </w:p>
        </w:tc>
      </w:tr>
      <w:tr w:rsidR="00881EC9" w:rsidRPr="002F54AC" w:rsidTr="00036EF6">
        <w:trPr>
          <w:trHeight w:val="20"/>
          <w:jc w:val="center"/>
        </w:trPr>
        <w:tc>
          <w:tcPr>
            <w:tcW w:w="1418"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1062" w:type="dxa"/>
            <w:vMerge/>
            <w:tcBorders>
              <w:top w:val="single" w:sz="8" w:space="0" w:color="auto"/>
              <w:left w:val="single" w:sz="8" w:space="0" w:color="auto"/>
              <w:bottom w:val="single" w:sz="8" w:space="0" w:color="000000"/>
              <w:right w:val="single" w:sz="8" w:space="0" w:color="auto"/>
            </w:tcBorders>
            <w:vAlign w:val="center"/>
            <w:hideMark/>
          </w:tcPr>
          <w:p w:rsidR="00881EC9" w:rsidRPr="002F54AC" w:rsidRDefault="00881EC9">
            <w:pPr>
              <w:spacing w:line="256" w:lineRule="auto"/>
              <w:rPr>
                <w:i/>
                <w:iCs/>
                <w:color w:val="000000"/>
                <w:lang w:eastAsia="en-US"/>
              </w:rPr>
            </w:pPr>
          </w:p>
        </w:tc>
        <w:tc>
          <w:tcPr>
            <w:tcW w:w="1073" w:type="dxa"/>
            <w:tcBorders>
              <w:top w:val="nil"/>
              <w:left w:val="nil"/>
              <w:bottom w:val="single" w:sz="8" w:space="0" w:color="auto"/>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54.9</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79.8</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83.4</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73.1</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57</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64.6</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76.1</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109.1</w:t>
            </w:r>
          </w:p>
        </w:tc>
      </w:tr>
      <w:tr w:rsidR="00881EC9" w:rsidRPr="002F54AC" w:rsidTr="00036EF6">
        <w:trPr>
          <w:trHeight w:val="20"/>
          <w:jc w:val="center"/>
        </w:trPr>
        <w:tc>
          <w:tcPr>
            <w:tcW w:w="1418"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1062" w:type="dxa"/>
            <w:vMerge/>
            <w:tcBorders>
              <w:top w:val="single" w:sz="8" w:space="0" w:color="auto"/>
              <w:left w:val="single" w:sz="8" w:space="0" w:color="auto"/>
              <w:bottom w:val="single" w:sz="8" w:space="0" w:color="000000"/>
              <w:right w:val="single" w:sz="8" w:space="0" w:color="auto"/>
            </w:tcBorders>
            <w:vAlign w:val="center"/>
            <w:hideMark/>
          </w:tcPr>
          <w:p w:rsidR="00881EC9" w:rsidRPr="002F54AC" w:rsidRDefault="00881EC9">
            <w:pPr>
              <w:spacing w:line="256" w:lineRule="auto"/>
              <w:rPr>
                <w:i/>
                <w:iCs/>
                <w:color w:val="000000"/>
                <w:lang w:eastAsia="en-US"/>
              </w:rPr>
            </w:pPr>
          </w:p>
        </w:tc>
        <w:tc>
          <w:tcPr>
            <w:tcW w:w="1073" w:type="dxa"/>
            <w:tcBorders>
              <w:top w:val="nil"/>
              <w:left w:val="nil"/>
              <w:bottom w:val="single" w:sz="8" w:space="0" w:color="auto"/>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10</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31.5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49.4</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54.8</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40.2</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30.9</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33</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42.4</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62.5</w:t>
            </w:r>
          </w:p>
        </w:tc>
      </w:tr>
      <w:tr w:rsidR="00881EC9" w:rsidRPr="002F54AC" w:rsidTr="00036EF6">
        <w:trPr>
          <w:trHeight w:val="20"/>
          <w:jc w:val="center"/>
        </w:trPr>
        <w:tc>
          <w:tcPr>
            <w:tcW w:w="1418"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1062" w:type="dxa"/>
            <w:vMerge/>
            <w:tcBorders>
              <w:top w:val="single" w:sz="8" w:space="0" w:color="auto"/>
              <w:left w:val="single" w:sz="8" w:space="0" w:color="auto"/>
              <w:bottom w:val="single" w:sz="8" w:space="0" w:color="000000"/>
              <w:right w:val="single" w:sz="8" w:space="0" w:color="auto"/>
            </w:tcBorders>
            <w:vAlign w:val="center"/>
            <w:hideMark/>
          </w:tcPr>
          <w:p w:rsidR="00881EC9" w:rsidRPr="002F54AC" w:rsidRDefault="00881EC9">
            <w:pPr>
              <w:spacing w:line="256" w:lineRule="auto"/>
              <w:rPr>
                <w:i/>
                <w:iCs/>
                <w:color w:val="000000"/>
                <w:lang w:eastAsia="en-US"/>
              </w:rPr>
            </w:pPr>
          </w:p>
        </w:tc>
        <w:tc>
          <w:tcPr>
            <w:tcW w:w="1073" w:type="dxa"/>
            <w:tcBorders>
              <w:top w:val="nil"/>
              <w:left w:val="nil"/>
              <w:bottom w:val="single" w:sz="8" w:space="0" w:color="auto"/>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13.3</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22.2</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28.2</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19.7</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13.2</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16</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20.4</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32.7</w:t>
            </w:r>
          </w:p>
        </w:tc>
      </w:tr>
      <w:tr w:rsidR="00881EC9" w:rsidRPr="002F54AC" w:rsidTr="00036EF6">
        <w:trPr>
          <w:trHeight w:val="20"/>
          <w:jc w:val="center"/>
        </w:trPr>
        <w:tc>
          <w:tcPr>
            <w:tcW w:w="1418"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1062" w:type="dxa"/>
            <w:vMerge w:val="restart"/>
            <w:tcBorders>
              <w:top w:val="nil"/>
              <w:left w:val="single" w:sz="8" w:space="0" w:color="auto"/>
              <w:bottom w:val="single" w:sz="8" w:space="0" w:color="000000"/>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i/>
                <w:iCs/>
                <w:color w:val="000000"/>
                <w:lang w:eastAsia="en-US"/>
              </w:rPr>
            </w:pPr>
            <w:r w:rsidRPr="002F54AC">
              <w:rPr>
                <w:i/>
                <w:iCs/>
                <w:color w:val="000000"/>
                <w:sz w:val="22"/>
                <w:szCs w:val="22"/>
                <w:lang w:eastAsia="en-US"/>
              </w:rPr>
              <w:t>W</w:t>
            </w:r>
            <w:r w:rsidRPr="002F54AC">
              <w:rPr>
                <w:i/>
                <w:iCs/>
                <w:color w:val="000000"/>
                <w:sz w:val="22"/>
                <w:szCs w:val="22"/>
                <w:vertAlign w:val="subscript"/>
                <w:lang w:eastAsia="en-US"/>
              </w:rPr>
              <w:t>VI-IX</w:t>
            </w:r>
          </w:p>
        </w:tc>
        <w:tc>
          <w:tcPr>
            <w:tcW w:w="1073" w:type="dxa"/>
            <w:tcBorders>
              <w:top w:val="nil"/>
              <w:left w:val="nil"/>
              <w:bottom w:val="single" w:sz="8" w:space="0" w:color="auto"/>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Среднее</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225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233</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239</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203</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228</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215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234</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202</w:t>
            </w:r>
          </w:p>
        </w:tc>
      </w:tr>
      <w:tr w:rsidR="00881EC9" w:rsidRPr="002F54AC" w:rsidTr="00036EF6">
        <w:trPr>
          <w:trHeight w:val="20"/>
          <w:jc w:val="center"/>
        </w:trPr>
        <w:tc>
          <w:tcPr>
            <w:tcW w:w="1418"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1062"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i/>
                <w:iCs/>
                <w:color w:val="000000"/>
                <w:lang w:eastAsia="en-US"/>
              </w:rPr>
            </w:pPr>
          </w:p>
        </w:tc>
        <w:tc>
          <w:tcPr>
            <w:tcW w:w="1073" w:type="dxa"/>
            <w:tcBorders>
              <w:top w:val="nil"/>
              <w:left w:val="nil"/>
              <w:bottom w:val="single" w:sz="8" w:space="0" w:color="auto"/>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Cv</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0.42</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0.44</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0.46</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0.56</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0.40</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0.46</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0.45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0.58</w:t>
            </w:r>
          </w:p>
        </w:tc>
      </w:tr>
      <w:tr w:rsidR="00881EC9" w:rsidRPr="002F54AC" w:rsidTr="00036EF6">
        <w:trPr>
          <w:trHeight w:val="20"/>
          <w:jc w:val="center"/>
        </w:trPr>
        <w:tc>
          <w:tcPr>
            <w:tcW w:w="1418"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1062"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i/>
                <w:iCs/>
                <w:color w:val="000000"/>
                <w:lang w:eastAsia="en-US"/>
              </w:rPr>
            </w:pPr>
          </w:p>
        </w:tc>
        <w:tc>
          <w:tcPr>
            <w:tcW w:w="1073" w:type="dxa"/>
            <w:tcBorders>
              <w:top w:val="nil"/>
              <w:left w:val="nil"/>
              <w:bottom w:val="single" w:sz="8" w:space="0" w:color="auto"/>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Cs</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0.71</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0.76</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0.82</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0.65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0.80</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0.87</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0.82</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0.61</w:t>
            </w:r>
          </w:p>
        </w:tc>
      </w:tr>
      <w:tr w:rsidR="00881EC9" w:rsidRPr="002F54AC" w:rsidTr="00036EF6">
        <w:trPr>
          <w:trHeight w:val="20"/>
          <w:jc w:val="center"/>
        </w:trPr>
        <w:tc>
          <w:tcPr>
            <w:tcW w:w="1418"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1062"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i/>
                <w:iCs/>
                <w:color w:val="000000"/>
                <w:lang w:eastAsia="en-US"/>
              </w:rPr>
            </w:pPr>
          </w:p>
        </w:tc>
        <w:tc>
          <w:tcPr>
            <w:tcW w:w="1073" w:type="dxa"/>
            <w:tcBorders>
              <w:top w:val="nil"/>
              <w:left w:val="nil"/>
              <w:bottom w:val="single" w:sz="8" w:space="0" w:color="auto"/>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408</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426</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449</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411</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412</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408</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438</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418</w:t>
            </w:r>
          </w:p>
        </w:tc>
      </w:tr>
      <w:tr w:rsidR="00881EC9" w:rsidRPr="002F54AC" w:rsidTr="00036EF6">
        <w:trPr>
          <w:trHeight w:val="20"/>
          <w:jc w:val="center"/>
        </w:trPr>
        <w:tc>
          <w:tcPr>
            <w:tcW w:w="1418"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1062"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i/>
                <w:iCs/>
                <w:color w:val="000000"/>
                <w:lang w:eastAsia="en-US"/>
              </w:rPr>
            </w:pPr>
          </w:p>
        </w:tc>
        <w:tc>
          <w:tcPr>
            <w:tcW w:w="1073" w:type="dxa"/>
            <w:tcBorders>
              <w:top w:val="nil"/>
              <w:left w:val="nil"/>
              <w:bottom w:val="single" w:sz="8" w:space="0" w:color="auto"/>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274</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300</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312</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287</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276</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280</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306</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287</w:t>
            </w:r>
          </w:p>
        </w:tc>
      </w:tr>
      <w:tr w:rsidR="00881EC9" w:rsidRPr="002F54AC" w:rsidTr="00036EF6">
        <w:trPr>
          <w:trHeight w:val="20"/>
          <w:jc w:val="center"/>
        </w:trPr>
        <w:tc>
          <w:tcPr>
            <w:tcW w:w="1418"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1062"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i/>
                <w:iCs/>
                <w:color w:val="000000"/>
                <w:lang w:eastAsia="en-US"/>
              </w:rPr>
            </w:pPr>
          </w:p>
        </w:tc>
        <w:tc>
          <w:tcPr>
            <w:tcW w:w="1073" w:type="dxa"/>
            <w:tcBorders>
              <w:top w:val="nil"/>
              <w:left w:val="nil"/>
              <w:bottom w:val="single" w:sz="8" w:space="0" w:color="auto"/>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75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155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155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153</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102</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160</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139</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146</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92</w:t>
            </w:r>
          </w:p>
        </w:tc>
      </w:tr>
      <w:tr w:rsidR="00881EC9" w:rsidRPr="002F54AC" w:rsidTr="00036EF6">
        <w:trPr>
          <w:trHeight w:val="20"/>
          <w:jc w:val="center"/>
        </w:trPr>
        <w:tc>
          <w:tcPr>
            <w:tcW w:w="1418"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1062"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i/>
                <w:iCs/>
                <w:color w:val="000000"/>
                <w:lang w:eastAsia="en-US"/>
              </w:rPr>
            </w:pPr>
          </w:p>
        </w:tc>
        <w:tc>
          <w:tcPr>
            <w:tcW w:w="1073" w:type="dxa"/>
            <w:tcBorders>
              <w:top w:val="nil"/>
              <w:left w:val="nil"/>
              <w:bottom w:val="single" w:sz="8" w:space="0" w:color="auto"/>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95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97</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98</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105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61</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107</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93</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106</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57</w:t>
            </w:r>
          </w:p>
        </w:tc>
      </w:tr>
      <w:tr w:rsidR="00881EC9" w:rsidRPr="002F54AC" w:rsidTr="00036EF6">
        <w:trPr>
          <w:trHeight w:val="20"/>
          <w:jc w:val="center"/>
        </w:trPr>
        <w:tc>
          <w:tcPr>
            <w:tcW w:w="1418" w:type="dxa"/>
            <w:vMerge w:val="restart"/>
            <w:tcBorders>
              <w:top w:val="nil"/>
              <w:left w:val="single" w:sz="8" w:space="0" w:color="auto"/>
              <w:bottom w:val="single" w:sz="8" w:space="0" w:color="000000"/>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Сценарий климата «+20% осадков»</w:t>
            </w:r>
          </w:p>
        </w:tc>
        <w:tc>
          <w:tcPr>
            <w:tcW w:w="1062" w:type="dxa"/>
            <w:vMerge w:val="restart"/>
            <w:tcBorders>
              <w:top w:val="nil"/>
              <w:left w:val="single" w:sz="8" w:space="0" w:color="auto"/>
              <w:bottom w:val="nil"/>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i/>
                <w:iCs/>
                <w:color w:val="000000"/>
                <w:lang w:eastAsia="en-US"/>
              </w:rPr>
            </w:pPr>
            <w:r w:rsidRPr="002F54AC">
              <w:rPr>
                <w:i/>
                <w:iCs/>
                <w:color w:val="000000"/>
                <w:sz w:val="22"/>
                <w:szCs w:val="22"/>
                <w:lang w:eastAsia="en-US"/>
              </w:rPr>
              <w:t>Q</w:t>
            </w:r>
            <w:r w:rsidRPr="002F54AC">
              <w:rPr>
                <w:i/>
                <w:iCs/>
                <w:color w:val="000000"/>
                <w:sz w:val="22"/>
                <w:szCs w:val="22"/>
                <w:vertAlign w:val="subscript"/>
                <w:lang w:eastAsia="en-US"/>
              </w:rPr>
              <w:t>max</w:t>
            </w:r>
          </w:p>
        </w:tc>
        <w:tc>
          <w:tcPr>
            <w:tcW w:w="1073" w:type="dxa"/>
            <w:tcBorders>
              <w:top w:val="nil"/>
              <w:left w:val="nil"/>
              <w:bottom w:val="single" w:sz="8" w:space="0" w:color="auto"/>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Среднее</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11.4</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14.8</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19.2</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12.7</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11.1</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10.8</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12.3</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13</w:t>
            </w:r>
          </w:p>
        </w:tc>
      </w:tr>
      <w:tr w:rsidR="00881EC9" w:rsidRPr="002F54AC" w:rsidTr="00036EF6">
        <w:trPr>
          <w:trHeight w:val="20"/>
          <w:jc w:val="center"/>
        </w:trPr>
        <w:tc>
          <w:tcPr>
            <w:tcW w:w="1418"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1062" w:type="dxa"/>
            <w:vMerge/>
            <w:tcBorders>
              <w:top w:val="nil"/>
              <w:left w:val="single" w:sz="8" w:space="0" w:color="auto"/>
              <w:bottom w:val="nil"/>
              <w:right w:val="single" w:sz="8" w:space="0" w:color="auto"/>
            </w:tcBorders>
            <w:vAlign w:val="center"/>
            <w:hideMark/>
          </w:tcPr>
          <w:p w:rsidR="00881EC9" w:rsidRPr="002F54AC" w:rsidRDefault="00881EC9">
            <w:pPr>
              <w:spacing w:line="256" w:lineRule="auto"/>
              <w:rPr>
                <w:i/>
                <w:iCs/>
                <w:color w:val="000000"/>
                <w:lang w:eastAsia="en-US"/>
              </w:rPr>
            </w:pPr>
          </w:p>
        </w:tc>
        <w:tc>
          <w:tcPr>
            <w:tcW w:w="1073" w:type="dxa"/>
            <w:tcBorders>
              <w:top w:val="nil"/>
              <w:left w:val="nil"/>
              <w:bottom w:val="single" w:sz="8" w:space="0" w:color="auto"/>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Cv</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1.16</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1.06</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1.13</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1.36</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1.08</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0.99</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1.51</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1.54</w:t>
            </w:r>
          </w:p>
        </w:tc>
      </w:tr>
      <w:tr w:rsidR="00881EC9" w:rsidRPr="002F54AC" w:rsidTr="00036EF6">
        <w:trPr>
          <w:trHeight w:val="20"/>
          <w:jc w:val="center"/>
        </w:trPr>
        <w:tc>
          <w:tcPr>
            <w:tcW w:w="1418"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1062" w:type="dxa"/>
            <w:vMerge/>
            <w:tcBorders>
              <w:top w:val="nil"/>
              <w:left w:val="single" w:sz="8" w:space="0" w:color="auto"/>
              <w:bottom w:val="nil"/>
              <w:right w:val="single" w:sz="8" w:space="0" w:color="auto"/>
            </w:tcBorders>
            <w:vAlign w:val="center"/>
            <w:hideMark/>
          </w:tcPr>
          <w:p w:rsidR="00881EC9" w:rsidRPr="002F54AC" w:rsidRDefault="00881EC9">
            <w:pPr>
              <w:spacing w:line="256" w:lineRule="auto"/>
              <w:rPr>
                <w:i/>
                <w:iCs/>
                <w:color w:val="000000"/>
                <w:lang w:eastAsia="en-US"/>
              </w:rPr>
            </w:pPr>
          </w:p>
        </w:tc>
        <w:tc>
          <w:tcPr>
            <w:tcW w:w="1073" w:type="dxa"/>
            <w:tcBorders>
              <w:top w:val="nil"/>
              <w:left w:val="nil"/>
              <w:bottom w:val="single" w:sz="8" w:space="0" w:color="auto"/>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Cs</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3.05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1.90</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1.95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3.48</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2.60</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2.22</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4.12</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2.92</w:t>
            </w:r>
          </w:p>
        </w:tc>
      </w:tr>
      <w:tr w:rsidR="00881EC9" w:rsidRPr="002F54AC" w:rsidTr="00036EF6">
        <w:trPr>
          <w:trHeight w:val="20"/>
          <w:jc w:val="center"/>
        </w:trPr>
        <w:tc>
          <w:tcPr>
            <w:tcW w:w="1418"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1062" w:type="dxa"/>
            <w:vMerge/>
            <w:tcBorders>
              <w:top w:val="nil"/>
              <w:left w:val="single" w:sz="8" w:space="0" w:color="auto"/>
              <w:bottom w:val="nil"/>
              <w:right w:val="single" w:sz="8" w:space="0" w:color="auto"/>
            </w:tcBorders>
            <w:vAlign w:val="center"/>
            <w:hideMark/>
          </w:tcPr>
          <w:p w:rsidR="00881EC9" w:rsidRPr="002F54AC" w:rsidRDefault="00881EC9">
            <w:pPr>
              <w:spacing w:line="256" w:lineRule="auto"/>
              <w:rPr>
                <w:i/>
                <w:iCs/>
                <w:color w:val="000000"/>
                <w:lang w:eastAsia="en-US"/>
              </w:rPr>
            </w:pPr>
          </w:p>
        </w:tc>
        <w:tc>
          <w:tcPr>
            <w:tcW w:w="1073" w:type="dxa"/>
            <w:tcBorders>
              <w:top w:val="nil"/>
              <w:left w:val="nil"/>
              <w:bottom w:val="single" w:sz="8" w:space="0" w:color="auto"/>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80.7</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75.5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106.2</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111.4</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61.4</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45.7</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110</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78.1</w:t>
            </w:r>
          </w:p>
        </w:tc>
      </w:tr>
      <w:tr w:rsidR="00881EC9" w:rsidRPr="002F54AC" w:rsidTr="00036EF6">
        <w:trPr>
          <w:trHeight w:val="20"/>
          <w:jc w:val="center"/>
        </w:trPr>
        <w:tc>
          <w:tcPr>
            <w:tcW w:w="1418"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1062" w:type="dxa"/>
            <w:vMerge/>
            <w:tcBorders>
              <w:top w:val="nil"/>
              <w:left w:val="single" w:sz="8" w:space="0" w:color="auto"/>
              <w:bottom w:val="nil"/>
              <w:right w:val="single" w:sz="8" w:space="0" w:color="auto"/>
            </w:tcBorders>
            <w:vAlign w:val="center"/>
            <w:hideMark/>
          </w:tcPr>
          <w:p w:rsidR="00881EC9" w:rsidRPr="002F54AC" w:rsidRDefault="00881EC9">
            <w:pPr>
              <w:spacing w:line="256" w:lineRule="auto"/>
              <w:rPr>
                <w:i/>
                <w:iCs/>
                <w:color w:val="000000"/>
                <w:lang w:eastAsia="en-US"/>
              </w:rPr>
            </w:pPr>
          </w:p>
        </w:tc>
        <w:tc>
          <w:tcPr>
            <w:tcW w:w="1073" w:type="dxa"/>
            <w:tcBorders>
              <w:top w:val="nil"/>
              <w:left w:val="nil"/>
              <w:bottom w:val="single" w:sz="8" w:space="0" w:color="auto"/>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42.6</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49.4</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62.7</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41.2</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37.4</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32</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40.4</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58.1</w:t>
            </w:r>
          </w:p>
        </w:tc>
      </w:tr>
      <w:tr w:rsidR="00881EC9" w:rsidRPr="002F54AC" w:rsidTr="00036EF6">
        <w:trPr>
          <w:trHeight w:val="20"/>
          <w:jc w:val="center"/>
        </w:trPr>
        <w:tc>
          <w:tcPr>
            <w:tcW w:w="1418"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1062" w:type="dxa"/>
            <w:vMerge/>
            <w:tcBorders>
              <w:top w:val="nil"/>
              <w:left w:val="single" w:sz="8" w:space="0" w:color="auto"/>
              <w:bottom w:val="nil"/>
              <w:right w:val="single" w:sz="8" w:space="0" w:color="auto"/>
            </w:tcBorders>
            <w:vAlign w:val="center"/>
            <w:hideMark/>
          </w:tcPr>
          <w:p w:rsidR="00881EC9" w:rsidRPr="002F54AC" w:rsidRDefault="00881EC9">
            <w:pPr>
              <w:spacing w:line="256" w:lineRule="auto"/>
              <w:rPr>
                <w:i/>
                <w:iCs/>
                <w:color w:val="000000"/>
                <w:lang w:eastAsia="en-US"/>
              </w:rPr>
            </w:pPr>
          </w:p>
        </w:tc>
        <w:tc>
          <w:tcPr>
            <w:tcW w:w="1073" w:type="dxa"/>
            <w:tcBorders>
              <w:top w:val="nil"/>
              <w:left w:val="nil"/>
              <w:bottom w:val="single" w:sz="8" w:space="0" w:color="auto"/>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10</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22.8</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36.9</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52.8</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28.9</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24.9</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26.1</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31.8</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39.6</w:t>
            </w:r>
          </w:p>
        </w:tc>
      </w:tr>
      <w:tr w:rsidR="00881EC9" w:rsidRPr="002F54AC" w:rsidTr="00036EF6">
        <w:trPr>
          <w:trHeight w:val="20"/>
          <w:jc w:val="center"/>
        </w:trPr>
        <w:tc>
          <w:tcPr>
            <w:tcW w:w="1418"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1062" w:type="dxa"/>
            <w:vMerge/>
            <w:tcBorders>
              <w:top w:val="nil"/>
              <w:left w:val="single" w:sz="8" w:space="0" w:color="auto"/>
              <w:bottom w:val="nil"/>
              <w:right w:val="single" w:sz="8" w:space="0" w:color="auto"/>
            </w:tcBorders>
            <w:vAlign w:val="center"/>
            <w:hideMark/>
          </w:tcPr>
          <w:p w:rsidR="00881EC9" w:rsidRPr="002F54AC" w:rsidRDefault="00881EC9">
            <w:pPr>
              <w:spacing w:line="256" w:lineRule="auto"/>
              <w:rPr>
                <w:i/>
                <w:iCs/>
                <w:color w:val="000000"/>
                <w:lang w:eastAsia="en-US"/>
              </w:rPr>
            </w:pPr>
          </w:p>
        </w:tc>
        <w:tc>
          <w:tcPr>
            <w:tcW w:w="1073" w:type="dxa"/>
            <w:tcBorders>
              <w:top w:val="nil"/>
              <w:left w:val="nil"/>
              <w:bottom w:val="single" w:sz="8" w:space="0" w:color="auto"/>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13</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19.8</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23.8</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16.3</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13.4</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14.2</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14.2</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16.3</w:t>
            </w:r>
          </w:p>
        </w:tc>
      </w:tr>
      <w:tr w:rsidR="00881EC9" w:rsidRPr="002F54AC" w:rsidTr="00036EF6">
        <w:trPr>
          <w:trHeight w:val="20"/>
          <w:jc w:val="center"/>
        </w:trPr>
        <w:tc>
          <w:tcPr>
            <w:tcW w:w="1418"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1062" w:type="dxa"/>
            <w:vMerge w:val="restart"/>
            <w:tcBorders>
              <w:top w:val="nil"/>
              <w:left w:val="single" w:sz="8" w:space="0" w:color="auto"/>
              <w:bottom w:val="single" w:sz="8" w:space="0" w:color="000000"/>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i/>
                <w:iCs/>
                <w:color w:val="000000"/>
                <w:lang w:eastAsia="en-US"/>
              </w:rPr>
            </w:pPr>
            <w:r w:rsidRPr="002F54AC">
              <w:rPr>
                <w:i/>
                <w:iCs/>
                <w:color w:val="000000"/>
                <w:sz w:val="22"/>
                <w:szCs w:val="22"/>
                <w:lang w:eastAsia="en-US"/>
              </w:rPr>
              <w:t>W</w:t>
            </w:r>
            <w:r w:rsidRPr="002F54AC">
              <w:rPr>
                <w:i/>
                <w:iCs/>
                <w:color w:val="000000"/>
                <w:sz w:val="22"/>
                <w:szCs w:val="22"/>
                <w:vertAlign w:val="subscript"/>
                <w:lang w:eastAsia="en-US"/>
              </w:rPr>
              <w:t>VI-IX</w:t>
            </w:r>
          </w:p>
        </w:tc>
        <w:tc>
          <w:tcPr>
            <w:tcW w:w="1073" w:type="dxa"/>
            <w:tcBorders>
              <w:top w:val="nil"/>
              <w:left w:val="nil"/>
              <w:bottom w:val="single" w:sz="8" w:space="0" w:color="auto"/>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Среднее</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231</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216</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209</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171</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264</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211</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208</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133</w:t>
            </w:r>
          </w:p>
        </w:tc>
      </w:tr>
      <w:tr w:rsidR="00881EC9" w:rsidRPr="002F54AC" w:rsidTr="00036EF6">
        <w:trPr>
          <w:trHeight w:val="20"/>
          <w:jc w:val="center"/>
        </w:trPr>
        <w:tc>
          <w:tcPr>
            <w:tcW w:w="1418"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1062"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i/>
                <w:iCs/>
                <w:color w:val="000000"/>
                <w:lang w:eastAsia="en-US"/>
              </w:rPr>
            </w:pPr>
          </w:p>
        </w:tc>
        <w:tc>
          <w:tcPr>
            <w:tcW w:w="1073" w:type="dxa"/>
            <w:tcBorders>
              <w:top w:val="nil"/>
              <w:left w:val="nil"/>
              <w:bottom w:val="single" w:sz="8" w:space="0" w:color="auto"/>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Cv</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0.47</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0.54</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0.48</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0.67</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0.59</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0.49</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0.52</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0.86</w:t>
            </w:r>
          </w:p>
        </w:tc>
      </w:tr>
      <w:tr w:rsidR="00881EC9" w:rsidRPr="002F54AC" w:rsidTr="00036EF6">
        <w:trPr>
          <w:trHeight w:val="20"/>
          <w:jc w:val="center"/>
        </w:trPr>
        <w:tc>
          <w:tcPr>
            <w:tcW w:w="1418"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1062"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i/>
                <w:iCs/>
                <w:color w:val="000000"/>
                <w:lang w:eastAsia="en-US"/>
              </w:rPr>
            </w:pPr>
          </w:p>
        </w:tc>
        <w:tc>
          <w:tcPr>
            <w:tcW w:w="1073" w:type="dxa"/>
            <w:tcBorders>
              <w:top w:val="nil"/>
              <w:left w:val="nil"/>
              <w:bottom w:val="single" w:sz="8" w:space="0" w:color="auto"/>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Cs</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1.19</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1.05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1.03</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1.21</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1.84</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0.92</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1.37</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1.69</w:t>
            </w:r>
          </w:p>
        </w:tc>
      </w:tr>
      <w:tr w:rsidR="00881EC9" w:rsidRPr="002F54AC" w:rsidTr="00036EF6">
        <w:trPr>
          <w:trHeight w:val="20"/>
          <w:jc w:val="center"/>
        </w:trPr>
        <w:tc>
          <w:tcPr>
            <w:tcW w:w="1418"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1062"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i/>
                <w:iCs/>
                <w:color w:val="000000"/>
                <w:lang w:eastAsia="en-US"/>
              </w:rPr>
            </w:pPr>
          </w:p>
        </w:tc>
        <w:tc>
          <w:tcPr>
            <w:tcW w:w="1073" w:type="dxa"/>
            <w:tcBorders>
              <w:top w:val="nil"/>
              <w:left w:val="nil"/>
              <w:bottom w:val="single" w:sz="8" w:space="0" w:color="auto"/>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470</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443</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415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387</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601</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412</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425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387</w:t>
            </w:r>
          </w:p>
        </w:tc>
      </w:tr>
      <w:tr w:rsidR="00881EC9" w:rsidRPr="002F54AC" w:rsidTr="00036EF6">
        <w:trPr>
          <w:trHeight w:val="20"/>
          <w:jc w:val="center"/>
        </w:trPr>
        <w:tc>
          <w:tcPr>
            <w:tcW w:w="1418"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1062"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i/>
                <w:iCs/>
                <w:color w:val="000000"/>
                <w:lang w:eastAsia="en-US"/>
              </w:rPr>
            </w:pPr>
          </w:p>
        </w:tc>
        <w:tc>
          <w:tcPr>
            <w:tcW w:w="1073" w:type="dxa"/>
            <w:tcBorders>
              <w:top w:val="nil"/>
              <w:left w:val="nil"/>
              <w:bottom w:val="single" w:sz="8" w:space="0" w:color="auto"/>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277</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281</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263</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241</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303</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274</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267</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175</w:t>
            </w:r>
          </w:p>
        </w:tc>
      </w:tr>
      <w:tr w:rsidR="00881EC9" w:rsidRPr="002F54AC" w:rsidTr="00036EF6">
        <w:trPr>
          <w:trHeight w:val="20"/>
          <w:jc w:val="center"/>
        </w:trPr>
        <w:tc>
          <w:tcPr>
            <w:tcW w:w="1418"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1062"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i/>
                <w:iCs/>
                <w:color w:val="000000"/>
                <w:lang w:eastAsia="en-US"/>
              </w:rPr>
            </w:pPr>
          </w:p>
        </w:tc>
        <w:tc>
          <w:tcPr>
            <w:tcW w:w="1073" w:type="dxa"/>
            <w:tcBorders>
              <w:top w:val="nil"/>
              <w:left w:val="nil"/>
              <w:bottom w:val="single" w:sz="8" w:space="0" w:color="auto"/>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75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155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127</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132</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79</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163</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135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132</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56</w:t>
            </w:r>
          </w:p>
        </w:tc>
      </w:tr>
      <w:tr w:rsidR="00881EC9" w:rsidRPr="002F54AC" w:rsidTr="00036EF6">
        <w:trPr>
          <w:trHeight w:val="20"/>
          <w:jc w:val="center"/>
        </w:trPr>
        <w:tc>
          <w:tcPr>
            <w:tcW w:w="1418"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color w:val="000000"/>
                <w:lang w:eastAsia="en-US"/>
              </w:rPr>
            </w:pPr>
          </w:p>
        </w:tc>
        <w:tc>
          <w:tcPr>
            <w:tcW w:w="1062" w:type="dxa"/>
            <w:vMerge/>
            <w:tcBorders>
              <w:top w:val="nil"/>
              <w:left w:val="single" w:sz="8" w:space="0" w:color="auto"/>
              <w:bottom w:val="single" w:sz="8" w:space="0" w:color="000000"/>
              <w:right w:val="single" w:sz="8" w:space="0" w:color="auto"/>
            </w:tcBorders>
            <w:vAlign w:val="center"/>
            <w:hideMark/>
          </w:tcPr>
          <w:p w:rsidR="00881EC9" w:rsidRPr="002F54AC" w:rsidRDefault="00881EC9">
            <w:pPr>
              <w:spacing w:line="256" w:lineRule="auto"/>
              <w:rPr>
                <w:i/>
                <w:iCs/>
                <w:color w:val="000000"/>
                <w:lang w:eastAsia="en-US"/>
              </w:rPr>
            </w:pPr>
          </w:p>
        </w:tc>
        <w:tc>
          <w:tcPr>
            <w:tcW w:w="1073" w:type="dxa"/>
            <w:tcBorders>
              <w:top w:val="nil"/>
              <w:left w:val="nil"/>
              <w:bottom w:val="single" w:sz="8" w:space="0" w:color="auto"/>
              <w:right w:val="single" w:sz="8" w:space="0" w:color="auto"/>
            </w:tcBorders>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95</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102</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79</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88</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48</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111</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78</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91</w:t>
            </w:r>
          </w:p>
        </w:tc>
        <w:tc>
          <w:tcPr>
            <w:tcW w:w="782" w:type="dxa"/>
            <w:tcBorders>
              <w:top w:val="nil"/>
              <w:left w:val="nil"/>
              <w:bottom w:val="single" w:sz="8" w:space="0" w:color="auto"/>
              <w:right w:val="single" w:sz="8" w:space="0" w:color="auto"/>
            </w:tcBorders>
            <w:noWrap/>
            <w:tcMar>
              <w:top w:w="0" w:type="dxa"/>
              <w:left w:w="0" w:type="dxa"/>
              <w:bottom w:w="0" w:type="dxa"/>
              <w:right w:w="0" w:type="dxa"/>
            </w:tcMar>
            <w:vAlign w:val="center"/>
            <w:hideMark/>
          </w:tcPr>
          <w:p w:rsidR="00881EC9" w:rsidRPr="002F54AC" w:rsidRDefault="00881EC9">
            <w:pPr>
              <w:spacing w:line="256" w:lineRule="auto"/>
              <w:jc w:val="center"/>
              <w:rPr>
                <w:color w:val="000000"/>
                <w:lang w:eastAsia="en-US"/>
              </w:rPr>
            </w:pPr>
            <w:r w:rsidRPr="002F54AC">
              <w:rPr>
                <w:color w:val="000000"/>
                <w:sz w:val="22"/>
                <w:szCs w:val="22"/>
                <w:lang w:eastAsia="en-US"/>
              </w:rPr>
              <w:t>33</w:t>
            </w:r>
          </w:p>
        </w:tc>
      </w:tr>
    </w:tbl>
    <w:p w:rsidR="00881EC9" w:rsidRPr="002F54AC" w:rsidRDefault="00881EC9" w:rsidP="00881EC9">
      <w:pPr>
        <w:keepNext/>
        <w:spacing w:line="276" w:lineRule="auto"/>
        <w:ind w:firstLine="708"/>
        <w:jc w:val="both"/>
        <w:rPr>
          <w:sz w:val="22"/>
          <w:szCs w:val="22"/>
        </w:rPr>
      </w:pPr>
      <w:r w:rsidRPr="002F54AC">
        <w:rPr>
          <w:sz w:val="22"/>
          <w:szCs w:val="22"/>
        </w:rPr>
        <w:t>* номера бассейнов соответствуют Таблице 9</w:t>
      </w:r>
    </w:p>
    <w:p w:rsidR="00881EC9" w:rsidRPr="002F54AC" w:rsidRDefault="00881EC9" w:rsidP="00881EC9">
      <w:pPr>
        <w:spacing w:line="276" w:lineRule="auto"/>
        <w:ind w:firstLine="709"/>
        <w:jc w:val="both"/>
        <w:rPr>
          <w:sz w:val="22"/>
          <w:szCs w:val="22"/>
        </w:rPr>
      </w:pPr>
      <w:r w:rsidRPr="002F54AC">
        <w:rPr>
          <w:sz w:val="22"/>
          <w:szCs w:val="22"/>
        </w:rPr>
        <w:t xml:space="preserve">** Среднее - рассчитанная норма, Cv и Cs коэффициенты вариации и асимметрии, цифры - значения соответствующих квантилей. </w:t>
      </w:r>
    </w:p>
    <w:p w:rsidR="00881EC9" w:rsidRPr="002F54AC" w:rsidRDefault="00881EC9" w:rsidP="00881EC9">
      <w:pPr>
        <w:spacing w:line="276" w:lineRule="auto"/>
        <w:ind w:firstLine="709"/>
        <w:jc w:val="both"/>
        <w:rPr>
          <w:sz w:val="22"/>
          <w:szCs w:val="22"/>
        </w:rPr>
      </w:pPr>
    </w:p>
    <w:p w:rsidR="00881EC9" w:rsidRDefault="00881EC9" w:rsidP="007F59AC">
      <w:pPr>
        <w:pStyle w:val="21"/>
        <w:spacing w:after="0" w:line="360" w:lineRule="auto"/>
        <w:ind w:left="0"/>
      </w:pPr>
      <w:r w:rsidRPr="002F54AC">
        <w:t xml:space="preserve">На основании всего массива данных, что был получен во время вычислительных экспериментов, построены зависимости процента изменения средних значений исследуемых характеристик </w:t>
      </w:r>
      <w:r w:rsidRPr="002F54AC">
        <w:rPr>
          <w:i/>
          <w:lang w:val="en-US"/>
        </w:rPr>
        <w:t>Q</w:t>
      </w:r>
      <w:r w:rsidRPr="002F54AC">
        <w:rPr>
          <w:i/>
          <w:vertAlign w:val="subscript"/>
          <w:lang w:val="en-US"/>
        </w:rPr>
        <w:t>max</w:t>
      </w:r>
      <w:r w:rsidRPr="002F54AC">
        <w:t xml:space="preserve"> и </w:t>
      </w:r>
      <w:r w:rsidRPr="002F54AC">
        <w:rPr>
          <w:i/>
          <w:lang w:val="en-US"/>
        </w:rPr>
        <w:t>W</w:t>
      </w:r>
      <w:r w:rsidRPr="002F54AC">
        <w:rPr>
          <w:i/>
          <w:vertAlign w:val="subscript"/>
          <w:lang w:val="en-US"/>
        </w:rPr>
        <w:t>VI</w:t>
      </w:r>
      <w:r w:rsidRPr="002F54AC">
        <w:rPr>
          <w:i/>
          <w:vertAlign w:val="subscript"/>
        </w:rPr>
        <w:t>-</w:t>
      </w:r>
      <w:r w:rsidRPr="002F54AC">
        <w:rPr>
          <w:i/>
          <w:vertAlign w:val="subscript"/>
          <w:lang w:val="en-US"/>
        </w:rPr>
        <w:t>IX</w:t>
      </w:r>
      <w:r w:rsidRPr="002F54AC">
        <w:t xml:space="preserve"> от площади водосбора при разных изменениях средней суммы осадков за сезон (рис. 38). </w:t>
      </w:r>
    </w:p>
    <w:p w:rsidR="007F59AC" w:rsidRDefault="007F59AC" w:rsidP="007F59AC">
      <w:pPr>
        <w:pStyle w:val="21"/>
        <w:spacing w:after="0" w:line="360" w:lineRule="auto"/>
        <w:ind w:left="0"/>
      </w:pPr>
    </w:p>
    <w:p w:rsidR="007F59AC" w:rsidRPr="002F54AC" w:rsidRDefault="00DA2B9A" w:rsidP="007F59AC">
      <w:pPr>
        <w:pStyle w:val="21"/>
        <w:spacing w:after="0" w:line="360" w:lineRule="auto"/>
        <w:ind w:left="0" w:firstLine="0"/>
        <w:jc w:val="center"/>
      </w:pPr>
      <w:r>
        <w:pict>
          <v:shape id="_x0000_i1059" type="#_x0000_t75" style="width:367.45pt;height:389.2pt">
            <v:imagedata r:id="rId105" o:title="Рисунок6"/>
          </v:shape>
        </w:pict>
      </w:r>
    </w:p>
    <w:p w:rsidR="00881EC9" w:rsidRDefault="00881EC9" w:rsidP="00036EF6">
      <w:pPr>
        <w:tabs>
          <w:tab w:val="left" w:pos="2895"/>
        </w:tabs>
        <w:spacing w:line="360" w:lineRule="auto"/>
        <w:jc w:val="center"/>
      </w:pPr>
      <w:r w:rsidRPr="002F54AC">
        <w:t xml:space="preserve">Рисунок 38. Зависимости изменения нормы (в %) максимального годового расхода дождевого паводка </w:t>
      </w:r>
      <w:r w:rsidRPr="002F54AC">
        <w:rPr>
          <w:rFonts w:ascii="Symbol" w:hAnsi="Symbol"/>
          <w:i/>
          <w:lang w:val="en-US"/>
        </w:rPr>
        <w:t></w:t>
      </w:r>
      <w:r w:rsidRPr="002F54AC">
        <w:rPr>
          <w:i/>
          <w:lang w:val="en-US"/>
        </w:rPr>
        <w:t>Q</w:t>
      </w:r>
      <w:r w:rsidRPr="002F54AC">
        <w:rPr>
          <w:i/>
          <w:vertAlign w:val="subscript"/>
          <w:lang w:val="en-US"/>
        </w:rPr>
        <w:t>max</w:t>
      </w:r>
      <w:r w:rsidRPr="002F54AC">
        <w:t xml:space="preserve"> (а) и суммарного сезонного стока </w:t>
      </w:r>
      <w:r w:rsidRPr="002F54AC">
        <w:rPr>
          <w:rFonts w:ascii="Symbol" w:hAnsi="Symbol"/>
          <w:i/>
          <w:lang w:val="en-US"/>
        </w:rPr>
        <w:t></w:t>
      </w:r>
      <w:r w:rsidRPr="002F54AC">
        <w:rPr>
          <w:i/>
          <w:lang w:val="en-US"/>
        </w:rPr>
        <w:t>W</w:t>
      </w:r>
      <w:r w:rsidRPr="002F54AC">
        <w:rPr>
          <w:i/>
          <w:vertAlign w:val="subscript"/>
          <w:lang w:val="en-US"/>
        </w:rPr>
        <w:t>VI</w:t>
      </w:r>
      <w:r w:rsidRPr="002F54AC">
        <w:rPr>
          <w:i/>
          <w:vertAlign w:val="subscript"/>
        </w:rPr>
        <w:t>-</w:t>
      </w:r>
      <w:r w:rsidRPr="002F54AC">
        <w:rPr>
          <w:i/>
          <w:vertAlign w:val="subscript"/>
          <w:lang w:val="en-US"/>
        </w:rPr>
        <w:t>IX</w:t>
      </w:r>
      <w:r w:rsidRPr="002F54AC">
        <w:t xml:space="preserve"> (б) от площади водосбора при изменении сезонных осадков на 10% (треугольные значки) и на 20% (круглые значки). Рядом с линиями регрессии вынесены коэффициенты детерминации</w:t>
      </w:r>
    </w:p>
    <w:p w:rsidR="007F59AC" w:rsidRPr="002F54AC" w:rsidRDefault="007F59AC" w:rsidP="00881EC9">
      <w:pPr>
        <w:tabs>
          <w:tab w:val="left" w:pos="2895"/>
        </w:tabs>
        <w:spacing w:line="360" w:lineRule="auto"/>
        <w:ind w:firstLine="709"/>
        <w:jc w:val="center"/>
      </w:pPr>
    </w:p>
    <w:p w:rsidR="00881EC9" w:rsidRPr="002F54AC" w:rsidRDefault="00881EC9" w:rsidP="00881EC9">
      <w:pPr>
        <w:pStyle w:val="21"/>
        <w:spacing w:after="0" w:line="360" w:lineRule="auto"/>
        <w:ind w:left="0"/>
      </w:pPr>
      <w:r w:rsidRPr="002F54AC">
        <w:t xml:space="preserve">При увеличении осадков на 10% максимальные расходы </w:t>
      </w:r>
      <w:r w:rsidR="00036EF6">
        <w:t>по малым бассейнам растут на 17–</w:t>
      </w:r>
      <w:r w:rsidRPr="002F54AC">
        <w:t>3</w:t>
      </w:r>
      <w:r w:rsidR="00036EF6">
        <w:t>9%, при увеличении на 20% на 42–</w:t>
      </w:r>
      <w:r w:rsidRPr="002F54AC">
        <w:t xml:space="preserve">85%. Суммарный слой стока малых рек откликается на </w:t>
      </w:r>
      <w:r w:rsidRPr="002F54AC">
        <w:lastRenderedPageBreak/>
        <w:t>10%</w:t>
      </w:r>
      <w:r w:rsidR="00036EF6">
        <w:t xml:space="preserve"> повышение осадков ростом на 12–</w:t>
      </w:r>
      <w:r w:rsidRPr="002F54AC">
        <w:t>23%, при 2</w:t>
      </w:r>
      <w:r w:rsidR="00036EF6">
        <w:t>0% повышении рост составляет 24–</w:t>
      </w:r>
      <w:r w:rsidRPr="002F54AC">
        <w:t xml:space="preserve">48%. Для р.Уссури - п.Кировский эти значения несколько меньше: при 10% и 20% увеличении осадков </w:t>
      </w:r>
      <w:r w:rsidRPr="002F54AC">
        <w:rPr>
          <w:i/>
          <w:lang w:val="en-US"/>
        </w:rPr>
        <w:t>Q</w:t>
      </w:r>
      <w:r w:rsidRPr="002F54AC">
        <w:rPr>
          <w:i/>
          <w:vertAlign w:val="subscript"/>
          <w:lang w:val="en-US"/>
        </w:rPr>
        <w:t>max</w:t>
      </w:r>
      <w:r w:rsidRPr="002F54AC">
        <w:t xml:space="preserve"> повышается на 15 и 42% соответственно, </w:t>
      </w:r>
      <w:r w:rsidRPr="002F54AC">
        <w:rPr>
          <w:i/>
          <w:lang w:val="en-US"/>
        </w:rPr>
        <w:t>W</w:t>
      </w:r>
      <w:r w:rsidRPr="002F54AC">
        <w:rPr>
          <w:i/>
          <w:vertAlign w:val="subscript"/>
          <w:lang w:val="en-US"/>
        </w:rPr>
        <w:t>VI</w:t>
      </w:r>
      <w:r w:rsidRPr="002F54AC">
        <w:rPr>
          <w:i/>
          <w:vertAlign w:val="subscript"/>
        </w:rPr>
        <w:t>-</w:t>
      </w:r>
      <w:r w:rsidRPr="002F54AC">
        <w:rPr>
          <w:i/>
          <w:vertAlign w:val="subscript"/>
          <w:lang w:val="en-US"/>
        </w:rPr>
        <w:t>IX</w:t>
      </w:r>
      <w:r w:rsidRPr="002F54AC">
        <w:rPr>
          <w:i/>
          <w:vertAlign w:val="subscript"/>
        </w:rPr>
        <w:t xml:space="preserve"> </w:t>
      </w:r>
      <w:r w:rsidR="00036EF6">
        <w:t xml:space="preserve">растет на </w:t>
      </w:r>
      <w:r w:rsidRPr="002F54AC">
        <w:t xml:space="preserve">11 и 31% соответственно. Следовательно, был зафиксирован непропорциональный отклик характеристик стока на изменение входного воздействия, причем разница может достигать 2–4 раз. Максимальный расход изменяется более быстрыми темпами (примерно в 1.5 раза), нежели значения суммарного стока. </w:t>
      </w:r>
    </w:p>
    <w:p w:rsidR="00881EC9" w:rsidRPr="002F54AC" w:rsidRDefault="00881EC9" w:rsidP="00881EC9">
      <w:pPr>
        <w:pStyle w:val="21"/>
        <w:spacing w:after="0" w:line="360" w:lineRule="auto"/>
        <w:ind w:left="0"/>
      </w:pPr>
      <w:r w:rsidRPr="002F54AC">
        <w:t>Видно, что при увеличении площади водосбора происходит снижения изменения стока (в %). Вероятно, это связано с большей регулирующей способностью более крупного бассейна, выражающейся также и в редукции значений максимальных расходов воды. В то же время на малых объектах интенсификация климатических изменений может приводить к куда более заметным последствиям.</w:t>
      </w:r>
    </w:p>
    <w:p w:rsidR="00881EC9" w:rsidRDefault="00881EC9" w:rsidP="00881EC9">
      <w:pPr>
        <w:spacing w:line="360" w:lineRule="auto"/>
        <w:ind w:firstLine="709"/>
        <w:jc w:val="both"/>
      </w:pPr>
      <w:r w:rsidRPr="002F54AC">
        <w:t>Полученный результат, в общем, закономерен для рек с дальневосточным типом питания, основу которого составляют дожди теплого периода, чей режим известен своей неустойчивостью. Паводки на исследуемых водотоках формируются за счет превышения слоя осадков над регулирующей емкостью бассейна. Очевидно, за счет общего увеличения количества осадков, объем и частота появления таких «избытков» растут непропорционально. В работе [Калугин, 2016 с.116] автором сделан схожий вывод (однако для объекта существенно больше в размерах): при увеличении суммы осадков на 10% сток р.Амур растет на 26%. Также на основе трансформации данных по температуре воздуха и осадкам в [Гельфан и др., 2017, с.55] говорится о нелинейном изменении максимального стока в сопоставимых пределах. Один порядок значений в независимых исследованиях дает основание полагать, что полученные оценки имеют достаточный уровень достоверности.</w:t>
      </w:r>
    </w:p>
    <w:p w:rsidR="00C90134" w:rsidRPr="00B425BA" w:rsidRDefault="00C90134" w:rsidP="00C90134">
      <w:pPr>
        <w:pStyle w:val="1"/>
        <w:spacing w:before="0" w:after="0" w:line="360" w:lineRule="auto"/>
        <w:ind w:firstLine="709"/>
        <w:jc w:val="center"/>
        <w:rPr>
          <w:rFonts w:ascii="Times New Roman" w:hAnsi="Times New Roman" w:cs="Times New Roman"/>
          <w:sz w:val="24"/>
          <w:szCs w:val="24"/>
        </w:rPr>
      </w:pPr>
      <w:r>
        <w:br w:type="page"/>
      </w:r>
      <w:bookmarkStart w:id="50" w:name="_Toc528539373"/>
      <w:bookmarkStart w:id="51" w:name="_Toc535331728"/>
      <w:bookmarkStart w:id="52" w:name="_Toc11157154"/>
      <w:r w:rsidRPr="00B425BA">
        <w:rPr>
          <w:rFonts w:ascii="Times New Roman" w:hAnsi="Times New Roman" w:cs="Times New Roman"/>
          <w:sz w:val="24"/>
          <w:szCs w:val="24"/>
        </w:rPr>
        <w:lastRenderedPageBreak/>
        <w:t xml:space="preserve">Глава 5. </w:t>
      </w:r>
      <w:r>
        <w:rPr>
          <w:rFonts w:ascii="Times New Roman" w:hAnsi="Times New Roman" w:cs="Times New Roman"/>
          <w:sz w:val="24"/>
          <w:szCs w:val="24"/>
        </w:rPr>
        <w:t>М</w:t>
      </w:r>
      <w:r w:rsidRPr="004C48F4">
        <w:rPr>
          <w:rFonts w:ascii="Times New Roman" w:hAnsi="Times New Roman" w:cs="Times New Roman"/>
          <w:sz w:val="24"/>
          <w:szCs w:val="24"/>
        </w:rPr>
        <w:t xml:space="preserve">оделирование </w:t>
      </w:r>
      <w:r>
        <w:rPr>
          <w:rFonts w:ascii="Times New Roman" w:hAnsi="Times New Roman" w:cs="Times New Roman"/>
          <w:sz w:val="24"/>
          <w:szCs w:val="24"/>
        </w:rPr>
        <w:t xml:space="preserve">стока с использованием </w:t>
      </w:r>
      <w:r w:rsidRPr="00B425BA">
        <w:rPr>
          <w:rFonts w:ascii="Times New Roman" w:hAnsi="Times New Roman" w:cs="Times New Roman"/>
          <w:sz w:val="24"/>
          <w:szCs w:val="24"/>
        </w:rPr>
        <w:t>стохастической модели осадков</w:t>
      </w:r>
      <w:bookmarkEnd w:id="50"/>
      <w:bookmarkEnd w:id="51"/>
      <w:bookmarkEnd w:id="52"/>
    </w:p>
    <w:p w:rsidR="00C90134" w:rsidRDefault="00C90134" w:rsidP="00C90134">
      <w:pPr>
        <w:spacing w:line="360" w:lineRule="auto"/>
        <w:ind w:firstLine="709"/>
        <w:jc w:val="both"/>
      </w:pPr>
    </w:p>
    <w:p w:rsidR="003F564D" w:rsidRDefault="003F564D" w:rsidP="003F564D">
      <w:pPr>
        <w:spacing w:line="360" w:lineRule="auto"/>
        <w:ind w:firstLine="709"/>
        <w:jc w:val="both"/>
      </w:pPr>
      <w:r>
        <w:t xml:space="preserve">Преимущества использованных выше климатических сценариев, в основном, связаны с простотой их определения и использования. Однако модификацию измеренных климатических переменных нельзя признать окончательным вариантом задания будущих возможных состояний климата, т.к. измеренные ряды представляют собой единственную реализацию состояния погоды в заданных точках. В рамках данной работы на основе т.н. «генератора погоды» была разработана регионально-адаптированная стохастическая модель осадков с суточным шагом, адекватно отражающая пространственные корреляции метеоэлементов на </w:t>
      </w:r>
      <w:r w:rsidR="00036EF6">
        <w:t>расстояниях порядка километры–</w:t>
      </w:r>
      <w:r>
        <w:t xml:space="preserve">сотни километров. Основная задача при этом сводилась к возможности задания ансамбля климатических сценариев для формирования входного потока данных для </w:t>
      </w:r>
      <w:r w:rsidR="00036EF6">
        <w:t xml:space="preserve">гидрологической </w:t>
      </w:r>
      <w:r>
        <w:t>модели (суточных осадков), отражающего широкий спектр возможных климатических условий в будущем.</w:t>
      </w:r>
    </w:p>
    <w:p w:rsidR="003F564D" w:rsidRDefault="003F564D" w:rsidP="003F564D">
      <w:pPr>
        <w:spacing w:line="360" w:lineRule="auto"/>
        <w:ind w:firstLine="709"/>
        <w:jc w:val="both"/>
      </w:pPr>
      <w:r>
        <w:t xml:space="preserve">Само название «генератор погоды» (Weather GENerator, </w:t>
      </w:r>
      <w:r>
        <w:rPr>
          <w:lang w:val="en-US"/>
        </w:rPr>
        <w:t>WGEN</w:t>
      </w:r>
      <w:r>
        <w:t>) было дано К.Ричардсоном [</w:t>
      </w:r>
      <w:r>
        <w:rPr>
          <w:lang w:val="en-US"/>
        </w:rPr>
        <w:t>Richardson</w:t>
      </w:r>
      <w:r>
        <w:t>, 1981] стохастической модели, формирующей суточные ряды климатических переменных, хотя подобные разработки велись и ранее, например [Gabriel, Neumann, 1962]. В настоящее время различные усовершенствованные версии подобных моделей используются для расчета метеорологических характеристик с широкой географией, например, в Северной Европе [Rayner et al., 2016; Harris et al., 2014], Южной Америке [Taulis, Milke, 2005], Западной Европе и Африке [Brisson et al., 2015], Северной Америке [Fatichi et al., 2011] и Азии [Min et al., 2011].</w:t>
      </w:r>
    </w:p>
    <w:p w:rsidR="003F564D" w:rsidRDefault="003F564D" w:rsidP="003F564D">
      <w:pPr>
        <w:spacing w:line="360" w:lineRule="auto"/>
        <w:ind w:firstLine="709"/>
        <w:jc w:val="both"/>
      </w:pPr>
    </w:p>
    <w:p w:rsidR="003F564D" w:rsidRDefault="003F564D" w:rsidP="003F564D">
      <w:pPr>
        <w:pStyle w:val="2"/>
        <w:spacing w:before="0" w:after="0" w:line="360" w:lineRule="auto"/>
        <w:ind w:firstLine="709"/>
        <w:jc w:val="center"/>
        <w:rPr>
          <w:rFonts w:ascii="Times New Roman" w:hAnsi="Times New Roman" w:cs="Times New Roman"/>
          <w:i w:val="0"/>
          <w:sz w:val="24"/>
          <w:szCs w:val="24"/>
        </w:rPr>
      </w:pPr>
      <w:bookmarkStart w:id="53" w:name="_Toc4165041"/>
      <w:bookmarkStart w:id="54" w:name="_Toc535331729"/>
      <w:bookmarkStart w:id="55" w:name="_Toc528539374"/>
      <w:bookmarkStart w:id="56" w:name="_Toc11157155"/>
      <w:r>
        <w:rPr>
          <w:rFonts w:ascii="Times New Roman" w:hAnsi="Times New Roman" w:cs="Times New Roman"/>
          <w:i w:val="0"/>
          <w:sz w:val="24"/>
          <w:szCs w:val="24"/>
        </w:rPr>
        <w:t>5.1. Алгоритм функционирования модели осадков</w:t>
      </w:r>
      <w:bookmarkEnd w:id="53"/>
      <w:bookmarkEnd w:id="54"/>
      <w:bookmarkEnd w:id="55"/>
      <w:bookmarkEnd w:id="56"/>
    </w:p>
    <w:p w:rsidR="003F564D" w:rsidRDefault="003F564D" w:rsidP="003F564D">
      <w:pPr>
        <w:spacing w:line="360" w:lineRule="auto"/>
        <w:ind w:firstLine="709"/>
        <w:jc w:val="both"/>
      </w:pPr>
      <w:r>
        <w:t>В данной работе была подготовлена региональная стохастическая модель осадков, базирующаяся на подходах SFRWG (Spatial-FRagment Weather Generato</w:t>
      </w:r>
      <w:r>
        <w:rPr>
          <w:lang w:val="en-US"/>
        </w:rPr>
        <w:t>r</w:t>
      </w:r>
      <w:r>
        <w:t>), описание которого дано в [Гельфан, Морейдо, 2015, с.64-67]. В основе расчетной схемы лежит т.н. «метод пространственных фрагментов» [Сванидзе, 1977], его алгоритм заключается в следующем:</w:t>
      </w:r>
    </w:p>
    <w:p w:rsidR="003F564D" w:rsidRDefault="003F564D" w:rsidP="003F564D">
      <w:pPr>
        <w:numPr>
          <w:ilvl w:val="0"/>
          <w:numId w:val="33"/>
        </w:numPr>
        <w:spacing w:line="360" w:lineRule="auto"/>
        <w:ind w:left="0" w:firstLine="709"/>
        <w:jc w:val="both"/>
      </w:pPr>
      <w:r>
        <w:t>выбирается набор метеостанций, для которых есть совместный ряд наблюдений;</w:t>
      </w:r>
    </w:p>
    <w:p w:rsidR="003F564D" w:rsidRDefault="003F564D" w:rsidP="003F564D">
      <w:pPr>
        <w:numPr>
          <w:ilvl w:val="0"/>
          <w:numId w:val="33"/>
        </w:numPr>
        <w:spacing w:line="360" w:lineRule="auto"/>
        <w:ind w:left="0" w:firstLine="709"/>
        <w:jc w:val="both"/>
      </w:pPr>
      <w:r>
        <w:t>выбираются среднегодовые или в нашем случае среднесезонные (июнь-сентябрь) суммы осадков, после чего рассчитывается среднесуточное значение измеренных осадков по всем метеостанциям на каждый год;</w:t>
      </w:r>
    </w:p>
    <w:p w:rsidR="003F564D" w:rsidRDefault="003F564D" w:rsidP="003F564D">
      <w:pPr>
        <w:numPr>
          <w:ilvl w:val="0"/>
          <w:numId w:val="33"/>
        </w:numPr>
        <w:spacing w:line="360" w:lineRule="auto"/>
        <w:ind w:left="0" w:firstLine="709"/>
        <w:jc w:val="both"/>
      </w:pPr>
      <w:r>
        <w:t>затем суточные измеренные осадки каждой отдельной станции за каждый год пересчитываются в модульные коэффициенты относительно годового/сезонного среднего и каждый год рассматривается как «фрагмент» (шаблон);</w:t>
      </w:r>
    </w:p>
    <w:p w:rsidR="003F564D" w:rsidRDefault="003F564D" w:rsidP="003F564D">
      <w:pPr>
        <w:numPr>
          <w:ilvl w:val="0"/>
          <w:numId w:val="33"/>
        </w:numPr>
        <w:spacing w:line="360" w:lineRule="auto"/>
        <w:ind w:left="0" w:firstLine="709"/>
        <w:jc w:val="both"/>
      </w:pPr>
      <w:r>
        <w:lastRenderedPageBreak/>
        <w:t>далее средние сезонные моделируются (на основе гамма-распределения, которое признано достаточно эффективным при использовании его в стохастических генераторах погоды [</w:t>
      </w:r>
      <w:r>
        <w:rPr>
          <w:lang w:val="en-US"/>
        </w:rPr>
        <w:t>Richardson</w:t>
      </w:r>
      <w:r>
        <w:t xml:space="preserve">, 1982: </w:t>
      </w:r>
      <w:r>
        <w:rPr>
          <w:lang w:val="en-US"/>
        </w:rPr>
        <w:t>Liu</w:t>
      </w:r>
      <w:r w:rsidRPr="003F564D">
        <w:t xml:space="preserve"> </w:t>
      </w:r>
      <w:r>
        <w:rPr>
          <w:lang w:val="en-US"/>
        </w:rPr>
        <w:t>et</w:t>
      </w:r>
      <w:r w:rsidRPr="003F564D">
        <w:t xml:space="preserve"> </w:t>
      </w:r>
      <w:r>
        <w:rPr>
          <w:lang w:val="en-US"/>
        </w:rPr>
        <w:t>al</w:t>
      </w:r>
      <w:r w:rsidR="00036EF6">
        <w:t xml:space="preserve">., 2011]) </w:t>
      </w:r>
      <w:r>
        <w:t>датчиком случайных чисел, а «фрагмент» каждого года выбирается случайно;</w:t>
      </w:r>
    </w:p>
    <w:p w:rsidR="003F564D" w:rsidRDefault="003F564D" w:rsidP="003F564D">
      <w:pPr>
        <w:numPr>
          <w:ilvl w:val="0"/>
          <w:numId w:val="33"/>
        </w:numPr>
        <w:spacing w:line="360" w:lineRule="auto"/>
        <w:ind w:left="0" w:firstLine="709"/>
        <w:jc w:val="both"/>
      </w:pPr>
      <w:r>
        <w:t>на выходе суточные осадки модельного года восстанавливаются по модульным коэффициентам выбранного «фрагмента».</w:t>
      </w:r>
    </w:p>
    <w:p w:rsidR="003F564D" w:rsidRDefault="003F564D" w:rsidP="003F564D">
      <w:pPr>
        <w:spacing w:line="360" w:lineRule="auto"/>
        <w:ind w:firstLine="709"/>
        <w:jc w:val="both"/>
      </w:pPr>
      <w:r>
        <w:t>В рамках описанного простого алгоритма в модели естественным образом сохраняется пространственная корреляция осадков, свойственная измеренным их величинам, при этом рассчитанные осадки обладают статистическими свойствами исходных. Для удобной работы с моделированными рядами расчетная схема была перенесена в среду Microsoft Excel с помощью макросов на языке программирования VBA. От актуального SFRWG данная версия отличается в первую очередь работой только с одной климатической переменной - осадками.</w:t>
      </w:r>
    </w:p>
    <w:p w:rsidR="003F564D" w:rsidRDefault="003F564D" w:rsidP="003F564D">
      <w:pPr>
        <w:spacing w:line="360" w:lineRule="auto"/>
        <w:ind w:firstLine="709"/>
        <w:jc w:val="both"/>
      </w:pPr>
      <w:r>
        <w:t>Для начала была проведена качественная оценка работы генератора осадков по пяти базовым метеопунктам - Верхняя Бреевка, Виноградовка, Гродеково, Молчановка, Ясное, расположе</w:t>
      </w:r>
      <w:r w:rsidR="00036EF6">
        <w:t>нных достаточно близко и имеющих</w:t>
      </w:r>
      <w:r>
        <w:t xml:space="preserve"> общий ряд наблюдений в 60 лет. Были рассчитаны кривые обеспеченности модельных и измеренных среднесуточных осадков. Длительность модельных рядов была протестирована на 1000, 5000 и 10000 лет (рис. 3</w:t>
      </w:r>
      <w:r w:rsidRPr="00112BD0">
        <w:t>9</w:t>
      </w:r>
      <w:r>
        <w:t>).</w:t>
      </w:r>
    </w:p>
    <w:p w:rsidR="00E22D08" w:rsidRDefault="00E22D08" w:rsidP="00C90134">
      <w:pPr>
        <w:spacing w:line="360" w:lineRule="auto"/>
        <w:ind w:firstLine="709"/>
        <w:jc w:val="both"/>
      </w:pPr>
    </w:p>
    <w:p w:rsidR="00C90134" w:rsidRDefault="00C90134" w:rsidP="00C90134">
      <w:pPr>
        <w:spacing w:line="360" w:lineRule="auto"/>
        <w:jc w:val="center"/>
      </w:pPr>
      <w:r>
        <w:rPr>
          <w:noProof/>
        </w:rPr>
        <w:drawing>
          <wp:inline distT="0" distB="0" distL="0" distR="0" wp14:anchorId="5A1716C3" wp14:editId="42D11E9E">
            <wp:extent cx="3765550" cy="2762037"/>
            <wp:effectExtent l="0" t="0" r="0" b="0"/>
            <wp:docPr id="252" name="Рисунок 252" descr="C:\Users\Сергей\AppData\Local\Microsoft\Windows\INetCache\Content.Word\осад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Users\Сергей\AppData\Local\Microsoft\Windows\INetCache\Content.Word\осадки.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r="9211"/>
                    <a:stretch/>
                  </pic:blipFill>
                  <pic:spPr bwMode="auto">
                    <a:xfrm>
                      <a:off x="0" y="0"/>
                      <a:ext cx="3781476" cy="2773719"/>
                    </a:xfrm>
                    <a:prstGeom prst="rect">
                      <a:avLst/>
                    </a:prstGeom>
                    <a:noFill/>
                    <a:ln>
                      <a:noFill/>
                    </a:ln>
                    <a:extLst>
                      <a:ext uri="{53640926-AAD7-44D8-BBD7-CCE9431645EC}">
                        <a14:shadowObscured xmlns:a14="http://schemas.microsoft.com/office/drawing/2010/main"/>
                      </a:ext>
                    </a:extLst>
                  </pic:spPr>
                </pic:pic>
              </a:graphicData>
            </a:graphic>
          </wp:inline>
        </w:drawing>
      </w:r>
    </w:p>
    <w:p w:rsidR="00C90134" w:rsidRDefault="00F61712" w:rsidP="00C90134">
      <w:pPr>
        <w:tabs>
          <w:tab w:val="left" w:pos="3495"/>
        </w:tabs>
        <w:spacing w:line="276" w:lineRule="auto"/>
        <w:ind w:firstLine="709"/>
        <w:jc w:val="center"/>
      </w:pPr>
      <w:r>
        <w:t>Рисунок 3</w:t>
      </w:r>
      <w:r w:rsidR="00E22D08" w:rsidRPr="00863E39">
        <w:t>9</w:t>
      </w:r>
      <w:r w:rsidR="00C90134">
        <w:t>. Пример сопоставления модельных и эмпирических кривых обеспеченности по среднесуточным осадкам</w:t>
      </w:r>
    </w:p>
    <w:p w:rsidR="00C90134" w:rsidRDefault="00C90134" w:rsidP="00C90134">
      <w:pPr>
        <w:spacing w:line="360" w:lineRule="auto"/>
        <w:ind w:firstLine="709"/>
        <w:jc w:val="both"/>
      </w:pPr>
    </w:p>
    <w:p w:rsidR="003F564D" w:rsidRDefault="003F564D" w:rsidP="003F564D">
      <w:pPr>
        <w:spacing w:line="360" w:lineRule="auto"/>
        <w:ind w:firstLine="709"/>
        <w:jc w:val="both"/>
      </w:pPr>
      <w:r>
        <w:t xml:space="preserve">Как видно, модельная кривая хорошо воспроизводит эмпирическую, не вплотную располагаются 5 точек в районе 10% обеспеченности и 2 точки в районе 99%. Более-менее заметная разница в рассчитанных кривых начинается с обеспеченности &lt; 0.1%, где наблюдается их небольшое «биение» в стороны. Подобные графики были построены и для каждой отдельной </w:t>
      </w:r>
      <w:r>
        <w:lastRenderedPageBreak/>
        <w:t>метеостанции, используемой в работе, при этом точки эмпирических кривых практически везде находятся очень близко к модельным. Существенных расхождений не зафиксировано. Таким образом, первичный анализ качества моделирования осадков стохастическим генератором показывает достаточную степень надежности его работы, адекватно описывая поведение реально наблюдавшихся условий увлажнения.</w:t>
      </w:r>
    </w:p>
    <w:p w:rsidR="003F564D" w:rsidRDefault="003F564D" w:rsidP="003F564D">
      <w:pPr>
        <w:spacing w:line="360" w:lineRule="auto"/>
        <w:ind w:firstLine="709"/>
        <w:jc w:val="both"/>
      </w:pPr>
      <w:r>
        <w:t>Был проведен ряд вычислений стока для малых речных бассейнов и замыкающего створа р.Уссури - п.Кировский с применением полученных в данном вычислительном эксперименте осадков. Предполагалось, что используемые в данном случае синтетические ряды осадков, рассчитанные на основе фактических, но большей длины, отражают особенности существующего климата. Тем самым должен был получен результат, при котором</w:t>
      </w:r>
      <w:r w:rsidR="00036EF6">
        <w:t xml:space="preserve"> рассчитанные</w:t>
      </w:r>
      <w:r>
        <w:t xml:space="preserve"> режимные характеристики</w:t>
      </w:r>
      <w:r w:rsidR="00036EF6">
        <w:t xml:space="preserve"> стока</w:t>
      </w:r>
      <w:r>
        <w:t xml:space="preserve"> (в форме кривых обеспеченностей некоторых показателей) с использованием модельных осадков должны совпадать с аналогичными характеристиками измеренного стока. Длина входного метеорологического ряда в модель </w:t>
      </w:r>
      <w:r>
        <w:rPr>
          <w:lang w:val="en-US"/>
        </w:rPr>
        <w:t>FCM</w:t>
      </w:r>
      <w:r w:rsidRPr="003F564D">
        <w:t xml:space="preserve"> </w:t>
      </w:r>
      <w:r>
        <w:t xml:space="preserve">составила 15000 лет (сезонов). Такой объем был выбран как для получения достаточного количества расчетных кривых, так и для «перебора» значений начальных условий, необходимых для отражения множества условий, с которых начинается модельный расчет. Алгоритм проведения вычислительного эксперимента, с получением модельных кривых обеспеченности и их доверительных интервалов, описан выше при изложениии оценки чувствительности модели (раздел 4.2.). В этот алгоритм введено одно изменение – из длинного ряда моделированного стока выбирались не 100, как ранее, а 200 выборок, равных по длительности ряду измеренных расходов. Это сделано для более точной оценки границ доверительных интервалов для кривых обеспеченности (0.01-0.99) и (0.05-0.95) вероятности. В целом, модельные кривые удовлетворительно описывают эмпирические (рис. 40). </w:t>
      </w:r>
    </w:p>
    <w:p w:rsidR="003F564D" w:rsidRDefault="003F564D" w:rsidP="003F564D">
      <w:pPr>
        <w:spacing w:line="360" w:lineRule="auto"/>
        <w:ind w:firstLine="709"/>
        <w:jc w:val="both"/>
      </w:pPr>
      <w:r>
        <w:t>Однако если посчитать долю эмпирических точек, лежащих за границами доверительных интервалов 98% и 90% обеспеченности, то их окажется больше, чем теоретически ожидаемые 2% и 10%. Это естественно объясняется тем, что статистические погрешности должны укладываться в теоретические пределы только при использовании моделей, которые абсолютно точны и полностью адекватны описываемым процессам. Так как любая модель является в первую очередь упрощением реально происходящих процессов, добиться этого существующими методами расчетов на данный момент, по-видимому, нереально.</w:t>
      </w:r>
    </w:p>
    <w:p w:rsidR="003F564D" w:rsidRDefault="003F564D" w:rsidP="003F564D">
      <w:pPr>
        <w:spacing w:line="360" w:lineRule="auto"/>
        <w:ind w:firstLine="709"/>
        <w:jc w:val="both"/>
      </w:pPr>
      <w:r>
        <w:t>Также отметим существенный вклад неопределенностей, вносимых в результаты вычис</w:t>
      </w:r>
      <w:r w:rsidR="004929C8">
        <w:t>лений из нескольких источников:</w:t>
      </w:r>
      <w:r>
        <w:t xml:space="preserve"> ошибки измеренний, допущения моделей, условность</w:t>
      </w:r>
      <w:r w:rsidR="004929C8">
        <w:t xml:space="preserve"> климатических сценариев и др. </w:t>
      </w:r>
      <w:r>
        <w:t>Заметно, что при расчетах суммарного слоя стока</w:t>
      </w:r>
      <w:r w:rsidR="00976FF7" w:rsidRPr="00976FF7">
        <w:t xml:space="preserve"> (</w:t>
      </w:r>
      <w:r w:rsidR="00976FF7" w:rsidRPr="00976FF7">
        <w:rPr>
          <w:i/>
          <w:lang w:val="en-US"/>
        </w:rPr>
        <w:t>W</w:t>
      </w:r>
      <w:r w:rsidR="00976FF7" w:rsidRPr="00976FF7">
        <w:t>,</w:t>
      </w:r>
      <w:r w:rsidR="00976FF7">
        <w:t xml:space="preserve"> мм</w:t>
      </w:r>
      <w:r w:rsidR="00976FF7" w:rsidRPr="00976FF7">
        <w:t>)</w:t>
      </w:r>
      <w:r>
        <w:t xml:space="preserve"> в границы 10% погрешности (рис. 40) попадает эмпирическая кривая одного объекта и в границы </w:t>
      </w:r>
      <w:r>
        <w:lastRenderedPageBreak/>
        <w:t xml:space="preserve">2% погрешности </w:t>
      </w:r>
      <w:r>
        <w:noBreakHyphen/>
        <w:t xml:space="preserve"> двух объектов. При расчетах максимальных расходов доли эмпирических точек, выходящих за пределы доверительного интервала, для всех бассейнов превышают ожидаемые величины, что объяснимо, т.к. </w:t>
      </w:r>
      <w:r>
        <w:rPr>
          <w:i/>
          <w:lang w:val="en-US"/>
        </w:rPr>
        <w:t>Q</w:t>
      </w:r>
      <w:r>
        <w:rPr>
          <w:i/>
          <w:vertAlign w:val="subscript"/>
          <w:lang w:val="en-US"/>
        </w:rPr>
        <w:t>max</w:t>
      </w:r>
      <w:r w:rsidRPr="003F564D">
        <w:t xml:space="preserve"> </w:t>
      </w:r>
      <w:r>
        <w:t>представляет собой более динамичную характеристику, чутко реагирующую на различные воздействия.</w:t>
      </w:r>
    </w:p>
    <w:p w:rsidR="00976FF7" w:rsidRDefault="00976FF7" w:rsidP="003F564D">
      <w:pPr>
        <w:spacing w:line="360" w:lineRule="auto"/>
        <w:ind w:firstLine="709"/>
        <w:jc w:val="both"/>
      </w:pPr>
    </w:p>
    <w:p w:rsidR="00C90134" w:rsidRDefault="00C90134" w:rsidP="00C90134">
      <w:pPr>
        <w:spacing w:line="360" w:lineRule="auto"/>
        <w:jc w:val="center"/>
      </w:pPr>
      <w:r>
        <w:rPr>
          <w:noProof/>
        </w:rPr>
        <w:drawing>
          <wp:inline distT="0" distB="0" distL="0" distR="0" wp14:anchorId="6B905CD3" wp14:editId="1C460B28">
            <wp:extent cx="6038793" cy="3221665"/>
            <wp:effectExtent l="0" t="0" r="0" b="0"/>
            <wp:docPr id="230" name="Рисунок 230" descr="C:\Users\Сергей\AppData\Local\Microsoft\Windows\INetCache\Content.Word\ВБР1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C:\Users\Сергей\AppData\Local\Microsoft\Windows\INetCache\Content.Word\ВБР1 — копия.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042613" cy="3223703"/>
                    </a:xfrm>
                    <a:prstGeom prst="rect">
                      <a:avLst/>
                    </a:prstGeom>
                    <a:noFill/>
                    <a:ln>
                      <a:noFill/>
                    </a:ln>
                  </pic:spPr>
                </pic:pic>
              </a:graphicData>
            </a:graphic>
          </wp:inline>
        </w:drawing>
      </w:r>
    </w:p>
    <w:p w:rsidR="00C90134" w:rsidRDefault="00C90134" w:rsidP="00C90134">
      <w:pPr>
        <w:spacing w:line="360" w:lineRule="auto"/>
        <w:jc w:val="center"/>
      </w:pPr>
      <w:r>
        <w:rPr>
          <w:noProof/>
        </w:rPr>
        <w:drawing>
          <wp:inline distT="0" distB="0" distL="0" distR="0">
            <wp:extent cx="6037200" cy="3222000"/>
            <wp:effectExtent l="0" t="0" r="0" b="0"/>
            <wp:docPr id="5" name="Рисунок 5" descr="Киров_Qmax_ne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6" descr="Киров_Qmax_new"/>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037200" cy="3222000"/>
                    </a:xfrm>
                    <a:prstGeom prst="rect">
                      <a:avLst/>
                    </a:prstGeom>
                    <a:noFill/>
                    <a:ln>
                      <a:noFill/>
                    </a:ln>
                  </pic:spPr>
                </pic:pic>
              </a:graphicData>
            </a:graphic>
          </wp:inline>
        </w:drawing>
      </w:r>
    </w:p>
    <w:p w:rsidR="00C90134" w:rsidRDefault="00C90134" w:rsidP="004929C8">
      <w:pPr>
        <w:tabs>
          <w:tab w:val="left" w:pos="2895"/>
        </w:tabs>
        <w:spacing w:line="360" w:lineRule="auto"/>
        <w:jc w:val="center"/>
      </w:pPr>
      <w:r w:rsidRPr="006C2946">
        <w:t xml:space="preserve">Рисунок </w:t>
      </w:r>
      <w:r w:rsidR="00B25DC3">
        <w:t>40</w:t>
      </w:r>
      <w:r w:rsidRPr="006C2946">
        <w:t xml:space="preserve">. </w:t>
      </w:r>
      <w:r>
        <w:t>Примеры э</w:t>
      </w:r>
      <w:r w:rsidRPr="00CA1DD7">
        <w:t>мпирически</w:t>
      </w:r>
      <w:r>
        <w:t>х</w:t>
      </w:r>
      <w:r w:rsidRPr="00CA1DD7">
        <w:t xml:space="preserve"> и модельны</w:t>
      </w:r>
      <w:r>
        <w:t>х</w:t>
      </w:r>
      <w:r w:rsidRPr="00CA1DD7">
        <w:t xml:space="preserve"> кривы</w:t>
      </w:r>
      <w:r>
        <w:t xml:space="preserve">х обеспеченностей </w:t>
      </w:r>
      <w:r w:rsidRPr="00CA1DD7">
        <w:t xml:space="preserve">для </w:t>
      </w:r>
      <w:r>
        <w:t>р.Уссурии-с.Верхняя</w:t>
      </w:r>
      <w:r w:rsidR="004929C8">
        <w:t xml:space="preserve"> Бреевка (а, </w:t>
      </w:r>
      <w:r>
        <w:t>б) и</w:t>
      </w:r>
      <w:r w:rsidRPr="00CA1DD7">
        <w:t xml:space="preserve"> р.Уссури – п.Кировский</w:t>
      </w:r>
      <w:r w:rsidR="004929C8">
        <w:t xml:space="preserve"> (в, </w:t>
      </w:r>
      <w:r>
        <w:t xml:space="preserve">г), </w:t>
      </w:r>
      <w:r w:rsidR="004929C8">
        <w:t>а, в</w:t>
      </w:r>
      <w:r>
        <w:t xml:space="preserve"> - максимальный расход, </w:t>
      </w:r>
      <w:r w:rsidR="004929C8">
        <w:t>б, г</w:t>
      </w:r>
      <w:r>
        <w:t xml:space="preserve"> - суммарный слой стока.</w:t>
      </w:r>
      <w:r w:rsidRPr="00CA1DD7">
        <w:t xml:space="preserve"> Точки – эмпирические кривые</w:t>
      </w:r>
      <w:r>
        <w:t xml:space="preserve"> обеспеченности, сплошные линии - модельные кривые, </w:t>
      </w:r>
      <w:r w:rsidR="00C04E23">
        <w:t>пунктир</w:t>
      </w:r>
      <w:r>
        <w:t>– границы 98% доверительного интервала</w:t>
      </w:r>
    </w:p>
    <w:p w:rsidR="00C90134" w:rsidRDefault="00C90134" w:rsidP="00C90134">
      <w:pPr>
        <w:jc w:val="both"/>
      </w:pPr>
      <w:r>
        <w:br w:type="page"/>
      </w:r>
    </w:p>
    <w:p w:rsidR="00E22D08" w:rsidRDefault="00DA2B9A" w:rsidP="00E22D08">
      <w:pPr>
        <w:tabs>
          <w:tab w:val="left" w:pos="2895"/>
        </w:tabs>
        <w:spacing w:line="360" w:lineRule="auto"/>
        <w:jc w:val="center"/>
      </w:pPr>
      <w:r>
        <w:rPr>
          <w:noProof/>
        </w:rPr>
        <w:lastRenderedPageBreak/>
        <w:pict>
          <v:shape id="_x0000_i1060" type="#_x0000_t75" style="width:498.55pt;height:165.75pt">
            <v:imagedata r:id="rId109" o:title="Рисунок8" cropbottom="3404f"/>
          </v:shape>
        </w:pict>
      </w:r>
    </w:p>
    <w:p w:rsidR="00C90134" w:rsidRDefault="00C90134" w:rsidP="00E22D08">
      <w:pPr>
        <w:tabs>
          <w:tab w:val="left" w:pos="2895"/>
        </w:tabs>
        <w:spacing w:line="312" w:lineRule="auto"/>
        <w:jc w:val="center"/>
      </w:pPr>
      <w:r>
        <w:t>Р</w:t>
      </w:r>
      <w:r w:rsidRPr="008E5C0E">
        <w:t xml:space="preserve">исунок </w:t>
      </w:r>
      <w:r w:rsidR="00F61712">
        <w:t>4</w:t>
      </w:r>
      <w:r w:rsidR="00B25DC3">
        <w:t>1</w:t>
      </w:r>
      <w:r w:rsidRPr="008E5C0E">
        <w:t xml:space="preserve">. Количество выходов эмпирических точек за границы доверительных интервалов в %, </w:t>
      </w:r>
      <w:r w:rsidR="00E22D08">
        <w:t>а</w:t>
      </w:r>
      <w:r w:rsidRPr="008E5C0E">
        <w:t xml:space="preserve"> - при использовании 90% доверительного интервала, </w:t>
      </w:r>
      <w:r w:rsidR="00E22D08">
        <w:t>б</w:t>
      </w:r>
      <w:r w:rsidRPr="008E5C0E">
        <w:t xml:space="preserve"> - при использовании 98% доверительного интервала. 1</w:t>
      </w:r>
      <w:r w:rsidR="004929C8">
        <w:t xml:space="preserve"> </w:t>
      </w:r>
      <w:r w:rsidRPr="008E5C0E">
        <w:t>- р.Уссури - В.Бреевка, 2</w:t>
      </w:r>
      <w:r w:rsidR="004929C8">
        <w:t xml:space="preserve"> </w:t>
      </w:r>
      <w:r w:rsidRPr="008E5C0E">
        <w:t>- р.Извилинка - с. Извилинка, 3</w:t>
      </w:r>
      <w:r w:rsidR="004929C8">
        <w:t xml:space="preserve"> </w:t>
      </w:r>
      <w:r w:rsidRPr="008E5C0E">
        <w:t>- р.Крыловка - с. Крыловка, 4</w:t>
      </w:r>
      <w:r w:rsidR="004929C8">
        <w:t xml:space="preserve"> </w:t>
      </w:r>
      <w:r w:rsidRPr="008E5C0E">
        <w:t>- р.Муравейка - с. Гродеково, 5</w:t>
      </w:r>
      <w:r w:rsidR="004929C8">
        <w:t xml:space="preserve"> </w:t>
      </w:r>
      <w:r w:rsidRPr="008E5C0E">
        <w:t>- р.Павловка - с.Антоновка, 6</w:t>
      </w:r>
      <w:r w:rsidR="004929C8">
        <w:t xml:space="preserve"> </w:t>
      </w:r>
      <w:r w:rsidRPr="008E5C0E">
        <w:t xml:space="preserve">- </w:t>
      </w:r>
      <w:r w:rsidR="00D504D5">
        <w:t>р.Уссури – п</w:t>
      </w:r>
      <w:r w:rsidRPr="008E5C0E">
        <w:t>.Кировский, 7</w:t>
      </w:r>
      <w:r w:rsidR="004929C8">
        <w:t xml:space="preserve"> </w:t>
      </w:r>
      <w:r w:rsidRPr="008E5C0E">
        <w:t>- среднее по всем использованным бассейнам</w:t>
      </w:r>
    </w:p>
    <w:p w:rsidR="00C90134" w:rsidRPr="00A23470" w:rsidRDefault="00C90134" w:rsidP="00C90134">
      <w:pPr>
        <w:jc w:val="both"/>
      </w:pPr>
    </w:p>
    <w:p w:rsidR="00C90134" w:rsidRPr="00CE700F" w:rsidRDefault="00C90134" w:rsidP="00C90134">
      <w:pPr>
        <w:pStyle w:val="2"/>
        <w:spacing w:before="0" w:after="0" w:line="360" w:lineRule="auto"/>
        <w:ind w:firstLine="709"/>
        <w:jc w:val="center"/>
        <w:rPr>
          <w:rFonts w:ascii="Times New Roman" w:hAnsi="Times New Roman" w:cs="Times New Roman"/>
          <w:i w:val="0"/>
          <w:sz w:val="24"/>
          <w:szCs w:val="24"/>
        </w:rPr>
      </w:pPr>
      <w:bookmarkStart w:id="57" w:name="_Toc528539375"/>
      <w:bookmarkStart w:id="58" w:name="_Toc535331730"/>
      <w:bookmarkStart w:id="59" w:name="_Toc11157156"/>
      <w:r w:rsidRPr="00CE700F">
        <w:rPr>
          <w:rFonts w:ascii="Times New Roman" w:hAnsi="Times New Roman" w:cs="Times New Roman"/>
          <w:i w:val="0"/>
          <w:sz w:val="24"/>
          <w:szCs w:val="24"/>
        </w:rPr>
        <w:t>5.2. Усовершенствование модели осадков</w:t>
      </w:r>
      <w:bookmarkEnd w:id="57"/>
      <w:bookmarkEnd w:id="58"/>
      <w:bookmarkEnd w:id="59"/>
    </w:p>
    <w:p w:rsidR="00976FF7" w:rsidRDefault="00976FF7" w:rsidP="00976FF7">
      <w:pPr>
        <w:tabs>
          <w:tab w:val="left" w:pos="4293"/>
        </w:tabs>
        <w:spacing w:line="360" w:lineRule="auto"/>
        <w:ind w:firstLine="709"/>
        <w:jc w:val="both"/>
      </w:pPr>
      <w:r>
        <w:t>Приведенные выше данные говорят о том, что подготовленная стохастическая модель осадков удовлетворительно отражает режим осадков, подаваемых на вход в гидрологическую модель. Тем не менее, на основе анализа кривых стоковых характеристик и более детального изучения рассчитываемых гидрографов, можно сделать вывод, что особенности распределения дождей внутри года отражаются моделью осадков не вполне адекватно. Очевидно, это связано с несоответствием разыгрываемого с помощью датчика случайных чисел среднесуточного значения осадков и выбираемого случайно фрагмента. Другими словами, выпавшая случайно сезонная норма может соответсвовать влажному сезону, а случайно выбранный «фрагмент» соответствовать засушливому сезону (также возможна и обратная ситуация). Отсюда возникает не вполне корректное воспроизведение внутрисезонного хода дождей.</w:t>
      </w:r>
    </w:p>
    <w:p w:rsidR="00976FF7" w:rsidRDefault="00976FF7" w:rsidP="00976FF7">
      <w:pPr>
        <w:spacing w:line="360" w:lineRule="auto"/>
        <w:ind w:firstLine="709"/>
        <w:jc w:val="both"/>
      </w:pPr>
      <w:r>
        <w:t>С целью улучшения результатов моделирования стока нами была предпринята попытка усовершенствования используемой модели осадков. Разумным вариантом улучшения можно признать использование классификационных методов для выделения однородных выборок «фрагментов» паводковых периодов с относительно высоким и низким стоком, в предположении, что синоптические ситуации для них существенно различаются. Пригодной для работы со стохастической моделью осадков метеорологической классификации сезонного разрешения не выявлено, поэтому была использована традиционная для Юга Дальнего Востока гидрологическая классификация типов внутригодового распределения стока.</w:t>
      </w:r>
    </w:p>
    <w:p w:rsidR="00976FF7" w:rsidRDefault="00976FF7" w:rsidP="00976FF7">
      <w:pPr>
        <w:spacing w:line="360" w:lineRule="auto"/>
        <w:ind w:firstLine="709"/>
        <w:jc w:val="both"/>
      </w:pPr>
      <w:r>
        <w:t xml:space="preserve">Хорошо известен факт, что на реках Дальнего Востока наблюдается весьма неустойчивое распределение водности в годовом разрезе. В первую очередь это объясняется сложным характером и динамичностью атмосферной циркуляции.  В работе [Гарцман, 1971, </w:t>
      </w:r>
      <w:r>
        <w:lastRenderedPageBreak/>
        <w:t>с.26] была предложена местная классификация внутригодового распределения стока (гидрографов), включающая 4 типа (рис. 42):</w:t>
      </w:r>
    </w:p>
    <w:p w:rsidR="00976FF7" w:rsidRDefault="00976FF7" w:rsidP="00976FF7">
      <w:pPr>
        <w:numPr>
          <w:ilvl w:val="0"/>
          <w:numId w:val="34"/>
        </w:numPr>
        <w:spacing w:line="360" w:lineRule="auto"/>
        <w:jc w:val="both"/>
      </w:pPr>
      <w:r>
        <w:t>тип А, характеризуется преобладанием весеннего стока, отсутствием сильных паводков в остальную часть года;</w:t>
      </w:r>
    </w:p>
    <w:p w:rsidR="00976FF7" w:rsidRDefault="00976FF7" w:rsidP="00976FF7">
      <w:pPr>
        <w:numPr>
          <w:ilvl w:val="0"/>
          <w:numId w:val="34"/>
        </w:numPr>
        <w:spacing w:line="360" w:lineRule="auto"/>
        <w:jc w:val="both"/>
      </w:pPr>
      <w:r>
        <w:t>тип Б, которому соответствует приблизительное равенство объема стока весны и лета, которые разделены фазой пониженной водности;</w:t>
      </w:r>
    </w:p>
    <w:p w:rsidR="00976FF7" w:rsidRDefault="00976FF7" w:rsidP="00976FF7">
      <w:pPr>
        <w:numPr>
          <w:ilvl w:val="0"/>
          <w:numId w:val="34"/>
        </w:numPr>
        <w:spacing w:line="360" w:lineRule="auto"/>
        <w:jc w:val="both"/>
      </w:pPr>
      <w:r>
        <w:t>тип В, при котором отмечается 1–2 сильных паводка летне-осеннего периода с ярко выраженными пиками;</w:t>
      </w:r>
    </w:p>
    <w:p w:rsidR="00976FF7" w:rsidRDefault="00976FF7" w:rsidP="00976FF7">
      <w:pPr>
        <w:numPr>
          <w:ilvl w:val="0"/>
          <w:numId w:val="34"/>
        </w:numPr>
        <w:spacing w:line="360" w:lineRule="auto"/>
        <w:jc w:val="both"/>
      </w:pPr>
      <w:r>
        <w:t>тип Г, появление которого сопровождается паводочным режимом стока в течение всего теплого периода.</w:t>
      </w:r>
    </w:p>
    <w:p w:rsidR="00B25DC3" w:rsidRDefault="00B25DC3" w:rsidP="00B25DC3">
      <w:pPr>
        <w:spacing w:line="360" w:lineRule="auto"/>
        <w:ind w:left="879"/>
        <w:jc w:val="both"/>
      </w:pPr>
    </w:p>
    <w:p w:rsidR="00C90134" w:rsidRDefault="00DA2B9A" w:rsidP="00B25DC3">
      <w:pPr>
        <w:spacing w:line="360" w:lineRule="auto"/>
        <w:jc w:val="center"/>
      </w:pPr>
      <w:r>
        <w:pict>
          <v:shape id="_x0000_i1061" type="#_x0000_t75" style="width:490.4pt;height:315.85pt">
            <v:imagedata r:id="rId110" o:title="Рисунок14" cropbottom="1359f" cropright="549f"/>
          </v:shape>
        </w:pict>
      </w:r>
    </w:p>
    <w:p w:rsidR="00C90134" w:rsidRDefault="00C90134" w:rsidP="004929C8">
      <w:pPr>
        <w:pStyle w:val="af9"/>
        <w:tabs>
          <w:tab w:val="left" w:pos="4116"/>
        </w:tabs>
        <w:spacing w:line="360" w:lineRule="auto"/>
        <w:ind w:left="0"/>
        <w:jc w:val="center"/>
      </w:pPr>
      <w:r>
        <w:t>Рисунок 4</w:t>
      </w:r>
      <w:r w:rsidR="00B25DC3">
        <w:t>2</w:t>
      </w:r>
      <w:r>
        <w:t>. Пример типовых гидрографов для рек</w:t>
      </w:r>
      <w:r w:rsidR="004929C8">
        <w:t xml:space="preserve"> юга</w:t>
      </w:r>
      <w:r>
        <w:t xml:space="preserve"> Дальнего Востока</w:t>
      </w:r>
    </w:p>
    <w:p w:rsidR="00C90134" w:rsidRDefault="00C90134" w:rsidP="00C90134">
      <w:pPr>
        <w:spacing w:line="360" w:lineRule="auto"/>
        <w:ind w:left="879"/>
        <w:jc w:val="both"/>
      </w:pPr>
    </w:p>
    <w:p w:rsidR="00976FF7" w:rsidRDefault="00976FF7" w:rsidP="00976FF7">
      <w:pPr>
        <w:tabs>
          <w:tab w:val="left" w:pos="4116"/>
        </w:tabs>
        <w:spacing w:line="360" w:lineRule="auto"/>
        <w:ind w:firstLine="709"/>
        <w:jc w:val="both"/>
      </w:pPr>
      <w:r>
        <w:t xml:space="preserve">Для этого все имеющиеся годы по стоку были расклассифицированы по четырем типам для восьми малых бассейнов и поста р.Уссури - п.Кировский (табл. 12). Процедура классификации выполнялась «экспертным» путем, т.е. путем визуального сравнения фактических годовых гидрографов и типовых. Такой подход, разумеется, несет в себе изрядную долю субъективизма и вероятных неточностей, особенно в случаях, когда визуально нельзя однозначно определить принадлежность гидрографа к какому-либо типу из-за его сложной </w:t>
      </w:r>
      <w:r>
        <w:lastRenderedPageBreak/>
        <w:t>формы.  Была сделана попытка формализовать выбор типов на основе сравнения максимальных расходов и объемов стока для отдельных месяцев, которая, однако, не привела к успеху. Результаты такой разбивки почти в 1/3 случаев были явно неадекватными и не соответствовали действительности, применение меры энтропии Шенона также не дало устойчивого результата. Усложнение и развитие схемы типизации является отдельной задачей, потому в дальнейшем не рассматривается.</w:t>
      </w:r>
    </w:p>
    <w:p w:rsidR="008C5697" w:rsidRDefault="008C5697" w:rsidP="008C5697">
      <w:pPr>
        <w:tabs>
          <w:tab w:val="left" w:pos="4116"/>
        </w:tabs>
        <w:spacing w:line="360" w:lineRule="auto"/>
        <w:ind w:firstLine="709"/>
        <w:jc w:val="both"/>
      </w:pPr>
    </w:p>
    <w:p w:rsidR="00B25DC3" w:rsidRDefault="00C90134" w:rsidP="00B25DC3">
      <w:pPr>
        <w:tabs>
          <w:tab w:val="left" w:pos="4116"/>
        </w:tabs>
        <w:spacing w:line="360" w:lineRule="auto"/>
        <w:ind w:firstLine="709"/>
        <w:jc w:val="right"/>
      </w:pPr>
      <w:r>
        <w:t>Таблица 1</w:t>
      </w:r>
      <w:r w:rsidR="00B25DC3">
        <w:t>2</w:t>
      </w:r>
      <w:r>
        <w:t xml:space="preserve"> </w:t>
      </w:r>
    </w:p>
    <w:p w:rsidR="00C90134" w:rsidRDefault="00C90134" w:rsidP="008C5697">
      <w:pPr>
        <w:tabs>
          <w:tab w:val="left" w:pos="4116"/>
        </w:tabs>
        <w:spacing w:line="360" w:lineRule="auto"/>
        <w:ind w:firstLine="709"/>
        <w:jc w:val="center"/>
      </w:pPr>
      <w:r>
        <w:t>Распределение типов стока для исследуемых рек</w:t>
      </w:r>
    </w:p>
    <w:tbl>
      <w:tblPr>
        <w:tblW w:w="9387" w:type="dxa"/>
        <w:jc w:val="center"/>
        <w:tblLayout w:type="fixed"/>
        <w:tblCellMar>
          <w:left w:w="0" w:type="dxa"/>
          <w:right w:w="0" w:type="dxa"/>
        </w:tblCellMar>
        <w:tblLook w:val="0000" w:firstRow="0" w:lastRow="0" w:firstColumn="0" w:lastColumn="0" w:noHBand="0" w:noVBand="0"/>
      </w:tblPr>
      <w:tblGrid>
        <w:gridCol w:w="391"/>
        <w:gridCol w:w="3418"/>
        <w:gridCol w:w="2469"/>
        <w:gridCol w:w="799"/>
        <w:gridCol w:w="762"/>
        <w:gridCol w:w="785"/>
        <w:gridCol w:w="763"/>
      </w:tblGrid>
      <w:tr w:rsidR="00C90134" w:rsidTr="00C90134">
        <w:trPr>
          <w:trHeight w:val="410"/>
          <w:jc w:val="center"/>
        </w:trPr>
        <w:tc>
          <w:tcPr>
            <w:tcW w:w="391" w:type="dxa"/>
            <w:vMerge w:val="restart"/>
            <w:tcBorders>
              <w:top w:val="single" w:sz="8" w:space="0" w:color="auto"/>
              <w:left w:val="single" w:sz="8" w:space="0" w:color="auto"/>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rPr>
                <w:color w:val="000000"/>
              </w:rPr>
            </w:pPr>
            <w:r>
              <w:rPr>
                <w:color w:val="000000"/>
              </w:rPr>
              <w:t>№ п/п</w:t>
            </w:r>
          </w:p>
        </w:tc>
        <w:tc>
          <w:tcPr>
            <w:tcW w:w="3418" w:type="dxa"/>
            <w:vMerge w:val="restart"/>
            <w:tcBorders>
              <w:top w:val="single" w:sz="8" w:space="0" w:color="auto"/>
              <w:left w:val="single" w:sz="8" w:space="0" w:color="auto"/>
              <w:right w:val="single" w:sz="8" w:space="0" w:color="auto"/>
            </w:tcBorders>
            <w:shd w:val="clear" w:color="auto" w:fill="auto"/>
            <w:tcMar>
              <w:top w:w="11" w:type="dxa"/>
              <w:left w:w="11" w:type="dxa"/>
              <w:bottom w:w="0" w:type="dxa"/>
              <w:right w:w="11" w:type="dxa"/>
            </w:tcMar>
            <w:vAlign w:val="center"/>
          </w:tcPr>
          <w:p w:rsidR="00C90134" w:rsidRDefault="00C90134" w:rsidP="00C90134">
            <w:pPr>
              <w:jc w:val="center"/>
              <w:rPr>
                <w:color w:val="000000"/>
              </w:rPr>
            </w:pPr>
            <w:r>
              <w:rPr>
                <w:color w:val="000000"/>
              </w:rPr>
              <w:t>Река-Пост</w:t>
            </w:r>
          </w:p>
        </w:tc>
        <w:tc>
          <w:tcPr>
            <w:tcW w:w="2469" w:type="dxa"/>
            <w:vMerge w:val="restart"/>
            <w:tcBorders>
              <w:top w:val="single" w:sz="8" w:space="0" w:color="auto"/>
              <w:left w:val="nil"/>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rPr>
                <w:color w:val="000000"/>
              </w:rPr>
            </w:pPr>
            <w:r>
              <w:rPr>
                <w:color w:val="000000"/>
              </w:rPr>
              <w:t>Наличие данных</w:t>
            </w:r>
          </w:p>
        </w:tc>
        <w:tc>
          <w:tcPr>
            <w:tcW w:w="799" w:type="dxa"/>
            <w:tcBorders>
              <w:top w:val="single" w:sz="8" w:space="0" w:color="auto"/>
              <w:left w:val="nil"/>
              <w:bottom w:val="single" w:sz="8" w:space="0" w:color="auto"/>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rPr>
                <w:color w:val="000000"/>
              </w:rPr>
            </w:pPr>
            <w:r>
              <w:rPr>
                <w:color w:val="000000"/>
              </w:rPr>
              <w:t>Тип А</w:t>
            </w:r>
          </w:p>
        </w:tc>
        <w:tc>
          <w:tcPr>
            <w:tcW w:w="762" w:type="dxa"/>
            <w:tcBorders>
              <w:top w:val="single" w:sz="8" w:space="0" w:color="auto"/>
              <w:left w:val="nil"/>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rPr>
                <w:color w:val="000000"/>
              </w:rPr>
            </w:pPr>
            <w:r>
              <w:rPr>
                <w:color w:val="000000"/>
              </w:rPr>
              <w:t>Тип Б</w:t>
            </w:r>
          </w:p>
        </w:tc>
        <w:tc>
          <w:tcPr>
            <w:tcW w:w="785" w:type="dxa"/>
            <w:tcBorders>
              <w:top w:val="single" w:sz="8" w:space="0" w:color="auto"/>
              <w:left w:val="nil"/>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rPr>
                <w:color w:val="000000"/>
              </w:rPr>
            </w:pPr>
            <w:r>
              <w:rPr>
                <w:color w:val="000000"/>
              </w:rPr>
              <w:t>Тип В</w:t>
            </w:r>
          </w:p>
        </w:tc>
        <w:tc>
          <w:tcPr>
            <w:tcW w:w="763" w:type="dxa"/>
            <w:tcBorders>
              <w:top w:val="single" w:sz="8" w:space="0" w:color="auto"/>
              <w:left w:val="nil"/>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rPr>
                <w:color w:val="000000"/>
              </w:rPr>
            </w:pPr>
            <w:r>
              <w:rPr>
                <w:color w:val="000000"/>
              </w:rPr>
              <w:t>Тип Г</w:t>
            </w:r>
          </w:p>
        </w:tc>
      </w:tr>
      <w:tr w:rsidR="00C90134" w:rsidTr="00C90134">
        <w:trPr>
          <w:trHeight w:val="278"/>
          <w:jc w:val="center"/>
        </w:trPr>
        <w:tc>
          <w:tcPr>
            <w:tcW w:w="391" w:type="dxa"/>
            <w:vMerge/>
            <w:tcBorders>
              <w:left w:val="single" w:sz="8" w:space="0" w:color="auto"/>
              <w:bottom w:val="single" w:sz="8" w:space="0" w:color="auto"/>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rPr>
                <w:color w:val="000000"/>
              </w:rPr>
            </w:pPr>
          </w:p>
        </w:tc>
        <w:tc>
          <w:tcPr>
            <w:tcW w:w="3418" w:type="dxa"/>
            <w:vMerge/>
            <w:tcBorders>
              <w:left w:val="single" w:sz="8" w:space="0" w:color="auto"/>
              <w:bottom w:val="single" w:sz="8" w:space="0" w:color="auto"/>
              <w:right w:val="single" w:sz="8" w:space="0" w:color="auto"/>
            </w:tcBorders>
            <w:shd w:val="clear" w:color="auto" w:fill="auto"/>
            <w:tcMar>
              <w:top w:w="11" w:type="dxa"/>
              <w:left w:w="11" w:type="dxa"/>
              <w:bottom w:w="0" w:type="dxa"/>
              <w:right w:w="11" w:type="dxa"/>
            </w:tcMar>
            <w:vAlign w:val="center"/>
          </w:tcPr>
          <w:p w:rsidR="00C90134" w:rsidRDefault="00C90134" w:rsidP="00C90134">
            <w:pPr>
              <w:jc w:val="center"/>
              <w:rPr>
                <w:color w:val="000000"/>
              </w:rPr>
            </w:pPr>
          </w:p>
        </w:tc>
        <w:tc>
          <w:tcPr>
            <w:tcW w:w="2469" w:type="dxa"/>
            <w:vMerge/>
            <w:tcBorders>
              <w:left w:val="nil"/>
              <w:bottom w:val="single" w:sz="8" w:space="0" w:color="auto"/>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rPr>
                <w:color w:val="000000"/>
              </w:rPr>
            </w:pPr>
          </w:p>
        </w:tc>
        <w:tc>
          <w:tcPr>
            <w:tcW w:w="3109" w:type="dxa"/>
            <w:gridSpan w:val="4"/>
            <w:tcBorders>
              <w:top w:val="single" w:sz="8" w:space="0" w:color="auto"/>
              <w:left w:val="nil"/>
              <w:bottom w:val="single" w:sz="8" w:space="0" w:color="auto"/>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rPr>
                <w:color w:val="000000"/>
              </w:rPr>
            </w:pPr>
            <w:r>
              <w:rPr>
                <w:color w:val="000000"/>
              </w:rPr>
              <w:t>Количество, раз</w:t>
            </w:r>
          </w:p>
        </w:tc>
      </w:tr>
      <w:tr w:rsidR="00C90134" w:rsidTr="00C90134">
        <w:trPr>
          <w:trHeight w:val="330"/>
          <w:jc w:val="center"/>
        </w:trPr>
        <w:tc>
          <w:tcPr>
            <w:tcW w:w="9387" w:type="dxa"/>
            <w:gridSpan w:val="7"/>
            <w:tcBorders>
              <w:top w:val="single" w:sz="8" w:space="0" w:color="auto"/>
              <w:left w:val="single" w:sz="8" w:space="0" w:color="auto"/>
              <w:bottom w:val="single" w:sz="8" w:space="0" w:color="auto"/>
              <w:right w:val="single" w:sz="8" w:space="0" w:color="000000"/>
            </w:tcBorders>
            <w:shd w:val="clear" w:color="auto" w:fill="auto"/>
            <w:noWrap/>
            <w:tcMar>
              <w:top w:w="11" w:type="dxa"/>
              <w:left w:w="11" w:type="dxa"/>
              <w:bottom w:w="0" w:type="dxa"/>
              <w:right w:w="11" w:type="dxa"/>
            </w:tcMar>
            <w:vAlign w:val="center"/>
          </w:tcPr>
          <w:p w:rsidR="00C90134" w:rsidRDefault="00C90134" w:rsidP="00D504D5">
            <w:pPr>
              <w:jc w:val="center"/>
              <w:rPr>
                <w:color w:val="000000"/>
              </w:rPr>
            </w:pPr>
            <w:r>
              <w:rPr>
                <w:color w:val="000000"/>
              </w:rPr>
              <w:t xml:space="preserve">Бассейн </w:t>
            </w:r>
            <w:r w:rsidR="00D504D5">
              <w:rPr>
                <w:color w:val="000000"/>
              </w:rPr>
              <w:t>р.Уссури-п</w:t>
            </w:r>
            <w:r>
              <w:rPr>
                <w:color w:val="000000"/>
              </w:rPr>
              <w:t>.Кировский</w:t>
            </w:r>
          </w:p>
        </w:tc>
      </w:tr>
      <w:tr w:rsidR="00C90134" w:rsidTr="00C90134">
        <w:trPr>
          <w:trHeight w:val="330"/>
          <w:jc w:val="center"/>
        </w:trPr>
        <w:tc>
          <w:tcPr>
            <w:tcW w:w="391" w:type="dxa"/>
            <w:tcBorders>
              <w:top w:val="nil"/>
              <w:left w:val="single" w:sz="8" w:space="0" w:color="auto"/>
              <w:bottom w:val="nil"/>
              <w:right w:val="nil"/>
            </w:tcBorders>
            <w:shd w:val="clear" w:color="auto" w:fill="auto"/>
            <w:noWrap/>
            <w:tcMar>
              <w:top w:w="11" w:type="dxa"/>
              <w:left w:w="11" w:type="dxa"/>
              <w:bottom w:w="0" w:type="dxa"/>
              <w:right w:w="11" w:type="dxa"/>
            </w:tcMar>
            <w:vAlign w:val="center"/>
          </w:tcPr>
          <w:p w:rsidR="00C90134" w:rsidRDefault="00C90134" w:rsidP="00C90134">
            <w:pPr>
              <w:jc w:val="center"/>
              <w:rPr>
                <w:color w:val="000000"/>
              </w:rPr>
            </w:pPr>
            <w:r>
              <w:rPr>
                <w:color w:val="000000"/>
              </w:rPr>
              <w:t>1</w:t>
            </w:r>
          </w:p>
        </w:tc>
        <w:tc>
          <w:tcPr>
            <w:tcW w:w="3418" w:type="dxa"/>
            <w:tcBorders>
              <w:top w:val="nil"/>
              <w:left w:val="single" w:sz="8" w:space="0" w:color="auto"/>
              <w:bottom w:val="nil"/>
              <w:right w:val="nil"/>
            </w:tcBorders>
            <w:shd w:val="clear" w:color="auto" w:fill="auto"/>
            <w:tcMar>
              <w:top w:w="11" w:type="dxa"/>
              <w:left w:w="11" w:type="dxa"/>
              <w:bottom w:w="0" w:type="dxa"/>
              <w:right w:w="11" w:type="dxa"/>
            </w:tcMar>
            <w:vAlign w:val="center"/>
          </w:tcPr>
          <w:p w:rsidR="00C90134" w:rsidRDefault="007646F9" w:rsidP="007646F9">
            <w:pPr>
              <w:jc w:val="center"/>
              <w:rPr>
                <w:color w:val="000000"/>
              </w:rPr>
            </w:pPr>
            <w:r>
              <w:rPr>
                <w:color w:val="000000"/>
              </w:rPr>
              <w:t>Уссури-</w:t>
            </w:r>
            <w:r w:rsidR="00C90134">
              <w:rPr>
                <w:color w:val="000000"/>
              </w:rPr>
              <w:t>Верх</w:t>
            </w:r>
            <w:r>
              <w:rPr>
                <w:color w:val="000000"/>
              </w:rPr>
              <w:t>няя</w:t>
            </w:r>
            <w:r w:rsidR="00C90134">
              <w:rPr>
                <w:color w:val="000000"/>
              </w:rPr>
              <w:t xml:space="preserve"> Бреевка</w:t>
            </w:r>
          </w:p>
        </w:tc>
        <w:tc>
          <w:tcPr>
            <w:tcW w:w="2469" w:type="dxa"/>
            <w:tcBorders>
              <w:top w:val="nil"/>
              <w:left w:val="single" w:sz="8" w:space="0" w:color="auto"/>
              <w:bottom w:val="nil"/>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rPr>
                <w:color w:val="000000"/>
              </w:rPr>
            </w:pPr>
            <w:r>
              <w:rPr>
                <w:color w:val="000000"/>
              </w:rPr>
              <w:t>1955-1995, 1998-2013</w:t>
            </w:r>
          </w:p>
        </w:tc>
        <w:tc>
          <w:tcPr>
            <w:tcW w:w="799" w:type="dxa"/>
            <w:tcBorders>
              <w:top w:val="nil"/>
              <w:left w:val="nil"/>
              <w:bottom w:val="nil"/>
              <w:right w:val="nil"/>
            </w:tcBorders>
            <w:shd w:val="clear" w:color="auto" w:fill="auto"/>
            <w:noWrap/>
            <w:tcMar>
              <w:top w:w="11" w:type="dxa"/>
              <w:left w:w="11" w:type="dxa"/>
              <w:bottom w:w="0" w:type="dxa"/>
              <w:right w:w="11" w:type="dxa"/>
            </w:tcMar>
            <w:vAlign w:val="center"/>
          </w:tcPr>
          <w:p w:rsidR="00C90134" w:rsidRDefault="00C90134" w:rsidP="00C90134">
            <w:pPr>
              <w:jc w:val="center"/>
              <w:rPr>
                <w:color w:val="000000"/>
              </w:rPr>
            </w:pPr>
            <w:r>
              <w:rPr>
                <w:color w:val="000000"/>
              </w:rPr>
              <w:t>16</w:t>
            </w:r>
          </w:p>
        </w:tc>
        <w:tc>
          <w:tcPr>
            <w:tcW w:w="762" w:type="dxa"/>
            <w:tcBorders>
              <w:top w:val="nil"/>
              <w:left w:val="single" w:sz="8" w:space="0" w:color="auto"/>
              <w:bottom w:val="nil"/>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rPr>
                <w:color w:val="000000"/>
              </w:rPr>
            </w:pPr>
            <w:r>
              <w:rPr>
                <w:color w:val="000000"/>
              </w:rPr>
              <w:t>6</w:t>
            </w:r>
          </w:p>
        </w:tc>
        <w:tc>
          <w:tcPr>
            <w:tcW w:w="785" w:type="dxa"/>
            <w:tcBorders>
              <w:top w:val="nil"/>
              <w:left w:val="nil"/>
              <w:bottom w:val="nil"/>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rPr>
                <w:color w:val="000000"/>
              </w:rPr>
            </w:pPr>
            <w:r>
              <w:rPr>
                <w:color w:val="000000"/>
              </w:rPr>
              <w:t>26</w:t>
            </w:r>
          </w:p>
        </w:tc>
        <w:tc>
          <w:tcPr>
            <w:tcW w:w="763" w:type="dxa"/>
            <w:tcBorders>
              <w:top w:val="nil"/>
              <w:left w:val="nil"/>
              <w:bottom w:val="nil"/>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rPr>
                <w:color w:val="000000"/>
              </w:rPr>
            </w:pPr>
            <w:r>
              <w:rPr>
                <w:color w:val="000000"/>
              </w:rPr>
              <w:t>9</w:t>
            </w:r>
          </w:p>
        </w:tc>
      </w:tr>
      <w:tr w:rsidR="008C5697" w:rsidTr="00C90134">
        <w:trPr>
          <w:trHeight w:val="330"/>
          <w:jc w:val="center"/>
        </w:trPr>
        <w:tc>
          <w:tcPr>
            <w:tcW w:w="391" w:type="dxa"/>
            <w:tcBorders>
              <w:top w:val="single" w:sz="8" w:space="0" w:color="auto"/>
              <w:left w:val="single" w:sz="8" w:space="0" w:color="auto"/>
              <w:bottom w:val="single" w:sz="8" w:space="0" w:color="auto"/>
              <w:right w:val="nil"/>
            </w:tcBorders>
            <w:shd w:val="clear" w:color="auto" w:fill="auto"/>
            <w:noWrap/>
            <w:tcMar>
              <w:top w:w="11" w:type="dxa"/>
              <w:left w:w="11" w:type="dxa"/>
              <w:bottom w:w="0" w:type="dxa"/>
              <w:right w:w="11" w:type="dxa"/>
            </w:tcMar>
            <w:vAlign w:val="center"/>
          </w:tcPr>
          <w:p w:rsidR="008C5697" w:rsidRDefault="008C5697" w:rsidP="008C5697">
            <w:pPr>
              <w:jc w:val="center"/>
              <w:rPr>
                <w:color w:val="000000"/>
              </w:rPr>
            </w:pPr>
            <w:r>
              <w:rPr>
                <w:color w:val="000000"/>
              </w:rPr>
              <w:t>2</w:t>
            </w:r>
          </w:p>
        </w:tc>
        <w:tc>
          <w:tcPr>
            <w:tcW w:w="3418" w:type="dxa"/>
            <w:tcBorders>
              <w:top w:val="single" w:sz="8" w:space="0" w:color="auto"/>
              <w:left w:val="single" w:sz="8" w:space="0" w:color="auto"/>
              <w:bottom w:val="single" w:sz="8" w:space="0" w:color="auto"/>
              <w:right w:val="nil"/>
            </w:tcBorders>
            <w:shd w:val="clear" w:color="auto" w:fill="auto"/>
            <w:tcMar>
              <w:top w:w="11" w:type="dxa"/>
              <w:left w:w="11" w:type="dxa"/>
              <w:bottom w:w="0" w:type="dxa"/>
              <w:right w:w="11" w:type="dxa"/>
            </w:tcMar>
            <w:vAlign w:val="center"/>
          </w:tcPr>
          <w:p w:rsidR="008C5697" w:rsidRDefault="008C5697" w:rsidP="008C5697">
            <w:pPr>
              <w:jc w:val="center"/>
              <w:rPr>
                <w:color w:val="000000"/>
              </w:rPr>
            </w:pPr>
            <w:r>
              <w:rPr>
                <w:color w:val="000000"/>
              </w:rPr>
              <w:t>Муравейка-Гродеково</w:t>
            </w:r>
          </w:p>
        </w:tc>
        <w:tc>
          <w:tcPr>
            <w:tcW w:w="2469" w:type="dxa"/>
            <w:tcBorders>
              <w:top w:val="single" w:sz="8" w:space="0" w:color="auto"/>
              <w:left w:val="single" w:sz="8" w:space="0" w:color="auto"/>
              <w:bottom w:val="single" w:sz="8" w:space="0" w:color="auto"/>
              <w:right w:val="single" w:sz="8" w:space="0" w:color="auto"/>
            </w:tcBorders>
            <w:shd w:val="clear" w:color="auto" w:fill="auto"/>
            <w:noWrap/>
            <w:tcMar>
              <w:top w:w="11" w:type="dxa"/>
              <w:left w:w="11" w:type="dxa"/>
              <w:bottom w:w="0" w:type="dxa"/>
              <w:right w:w="11" w:type="dxa"/>
            </w:tcMar>
            <w:vAlign w:val="center"/>
          </w:tcPr>
          <w:p w:rsidR="008C5697" w:rsidRDefault="008C5697" w:rsidP="008C5697">
            <w:pPr>
              <w:jc w:val="center"/>
              <w:rPr>
                <w:color w:val="000000"/>
              </w:rPr>
            </w:pPr>
            <w:r>
              <w:rPr>
                <w:color w:val="000000"/>
              </w:rPr>
              <w:t>1953-2013</w:t>
            </w:r>
          </w:p>
        </w:tc>
        <w:tc>
          <w:tcPr>
            <w:tcW w:w="799" w:type="dxa"/>
            <w:tcBorders>
              <w:top w:val="single" w:sz="8" w:space="0" w:color="auto"/>
              <w:left w:val="nil"/>
              <w:bottom w:val="single" w:sz="8" w:space="0" w:color="auto"/>
              <w:right w:val="nil"/>
            </w:tcBorders>
            <w:shd w:val="clear" w:color="auto" w:fill="auto"/>
            <w:noWrap/>
            <w:tcMar>
              <w:top w:w="11" w:type="dxa"/>
              <w:left w:w="11" w:type="dxa"/>
              <w:bottom w:w="0" w:type="dxa"/>
              <w:right w:w="11" w:type="dxa"/>
            </w:tcMar>
            <w:vAlign w:val="center"/>
          </w:tcPr>
          <w:p w:rsidR="008C5697" w:rsidRDefault="008C5697" w:rsidP="008C5697">
            <w:pPr>
              <w:jc w:val="center"/>
              <w:rPr>
                <w:color w:val="000000"/>
              </w:rPr>
            </w:pPr>
            <w:r>
              <w:rPr>
                <w:color w:val="000000"/>
              </w:rPr>
              <w:t>22</w:t>
            </w:r>
          </w:p>
        </w:tc>
        <w:tc>
          <w:tcPr>
            <w:tcW w:w="762" w:type="dxa"/>
            <w:tcBorders>
              <w:top w:val="single" w:sz="8" w:space="0" w:color="auto"/>
              <w:left w:val="single" w:sz="8" w:space="0" w:color="auto"/>
              <w:bottom w:val="single" w:sz="8" w:space="0" w:color="auto"/>
              <w:right w:val="single" w:sz="8" w:space="0" w:color="auto"/>
            </w:tcBorders>
            <w:shd w:val="clear" w:color="auto" w:fill="auto"/>
            <w:noWrap/>
            <w:tcMar>
              <w:top w:w="11" w:type="dxa"/>
              <w:left w:w="11" w:type="dxa"/>
              <w:bottom w:w="0" w:type="dxa"/>
              <w:right w:w="11" w:type="dxa"/>
            </w:tcMar>
            <w:vAlign w:val="center"/>
          </w:tcPr>
          <w:p w:rsidR="008C5697" w:rsidRDefault="008C5697" w:rsidP="008C5697">
            <w:pPr>
              <w:jc w:val="center"/>
              <w:rPr>
                <w:color w:val="000000"/>
              </w:rPr>
            </w:pPr>
            <w:r>
              <w:rPr>
                <w:color w:val="000000"/>
              </w:rPr>
              <w:t>12</w:t>
            </w:r>
          </w:p>
        </w:tc>
        <w:tc>
          <w:tcPr>
            <w:tcW w:w="785" w:type="dxa"/>
            <w:tcBorders>
              <w:top w:val="single" w:sz="8" w:space="0" w:color="auto"/>
              <w:left w:val="nil"/>
              <w:bottom w:val="single" w:sz="8" w:space="0" w:color="auto"/>
              <w:right w:val="single" w:sz="8" w:space="0" w:color="auto"/>
            </w:tcBorders>
            <w:shd w:val="clear" w:color="auto" w:fill="auto"/>
            <w:noWrap/>
            <w:tcMar>
              <w:top w:w="11" w:type="dxa"/>
              <w:left w:w="11" w:type="dxa"/>
              <w:bottom w:w="0" w:type="dxa"/>
              <w:right w:w="11" w:type="dxa"/>
            </w:tcMar>
            <w:vAlign w:val="center"/>
          </w:tcPr>
          <w:p w:rsidR="008C5697" w:rsidRDefault="008C5697" w:rsidP="008C5697">
            <w:pPr>
              <w:jc w:val="center"/>
              <w:rPr>
                <w:color w:val="000000"/>
              </w:rPr>
            </w:pPr>
            <w:r>
              <w:rPr>
                <w:color w:val="000000"/>
              </w:rPr>
              <w:t>19</w:t>
            </w:r>
          </w:p>
        </w:tc>
        <w:tc>
          <w:tcPr>
            <w:tcW w:w="763" w:type="dxa"/>
            <w:tcBorders>
              <w:top w:val="single" w:sz="8" w:space="0" w:color="auto"/>
              <w:left w:val="nil"/>
              <w:bottom w:val="single" w:sz="8" w:space="0" w:color="auto"/>
              <w:right w:val="single" w:sz="8" w:space="0" w:color="auto"/>
            </w:tcBorders>
            <w:shd w:val="clear" w:color="auto" w:fill="auto"/>
            <w:noWrap/>
            <w:tcMar>
              <w:top w:w="11" w:type="dxa"/>
              <w:left w:w="11" w:type="dxa"/>
              <w:bottom w:w="0" w:type="dxa"/>
              <w:right w:w="11" w:type="dxa"/>
            </w:tcMar>
            <w:vAlign w:val="center"/>
          </w:tcPr>
          <w:p w:rsidR="008C5697" w:rsidRDefault="008C5697" w:rsidP="008C5697">
            <w:pPr>
              <w:jc w:val="center"/>
              <w:rPr>
                <w:color w:val="000000"/>
              </w:rPr>
            </w:pPr>
            <w:r>
              <w:rPr>
                <w:color w:val="000000"/>
              </w:rPr>
              <w:t>8</w:t>
            </w:r>
          </w:p>
        </w:tc>
      </w:tr>
      <w:tr w:rsidR="008C5697" w:rsidTr="00C90134">
        <w:trPr>
          <w:trHeight w:val="330"/>
          <w:jc w:val="center"/>
        </w:trPr>
        <w:tc>
          <w:tcPr>
            <w:tcW w:w="391" w:type="dxa"/>
            <w:tcBorders>
              <w:top w:val="nil"/>
              <w:left w:val="single" w:sz="8" w:space="0" w:color="auto"/>
              <w:bottom w:val="nil"/>
              <w:right w:val="nil"/>
            </w:tcBorders>
            <w:shd w:val="clear" w:color="auto" w:fill="auto"/>
            <w:noWrap/>
            <w:tcMar>
              <w:top w:w="11" w:type="dxa"/>
              <w:left w:w="11" w:type="dxa"/>
              <w:bottom w:w="0" w:type="dxa"/>
              <w:right w:w="11" w:type="dxa"/>
            </w:tcMar>
            <w:vAlign w:val="center"/>
          </w:tcPr>
          <w:p w:rsidR="008C5697" w:rsidRDefault="008C5697" w:rsidP="008C5697">
            <w:pPr>
              <w:jc w:val="center"/>
              <w:rPr>
                <w:color w:val="000000"/>
              </w:rPr>
            </w:pPr>
            <w:r>
              <w:rPr>
                <w:color w:val="000000"/>
              </w:rPr>
              <w:t>3</w:t>
            </w:r>
          </w:p>
        </w:tc>
        <w:tc>
          <w:tcPr>
            <w:tcW w:w="3418" w:type="dxa"/>
            <w:tcBorders>
              <w:top w:val="nil"/>
              <w:left w:val="single" w:sz="8" w:space="0" w:color="auto"/>
              <w:bottom w:val="nil"/>
              <w:right w:val="nil"/>
            </w:tcBorders>
            <w:shd w:val="clear" w:color="auto" w:fill="auto"/>
            <w:tcMar>
              <w:top w:w="11" w:type="dxa"/>
              <w:left w:w="11" w:type="dxa"/>
              <w:bottom w:w="0" w:type="dxa"/>
              <w:right w:w="11" w:type="dxa"/>
            </w:tcMar>
            <w:vAlign w:val="center"/>
          </w:tcPr>
          <w:p w:rsidR="008C5697" w:rsidRDefault="008C5697" w:rsidP="008C5697">
            <w:pPr>
              <w:jc w:val="center"/>
              <w:rPr>
                <w:color w:val="000000"/>
              </w:rPr>
            </w:pPr>
            <w:r>
              <w:rPr>
                <w:color w:val="000000"/>
              </w:rPr>
              <w:t>Крыловка-Крыловка</w:t>
            </w:r>
          </w:p>
        </w:tc>
        <w:tc>
          <w:tcPr>
            <w:tcW w:w="2469" w:type="dxa"/>
            <w:tcBorders>
              <w:top w:val="nil"/>
              <w:left w:val="single" w:sz="8" w:space="0" w:color="auto"/>
              <w:bottom w:val="nil"/>
              <w:right w:val="single" w:sz="8" w:space="0" w:color="auto"/>
            </w:tcBorders>
            <w:shd w:val="clear" w:color="auto" w:fill="auto"/>
            <w:noWrap/>
            <w:tcMar>
              <w:top w:w="11" w:type="dxa"/>
              <w:left w:w="11" w:type="dxa"/>
              <w:bottom w:w="0" w:type="dxa"/>
              <w:right w:w="11" w:type="dxa"/>
            </w:tcMar>
            <w:vAlign w:val="center"/>
          </w:tcPr>
          <w:p w:rsidR="008C5697" w:rsidRDefault="008C5697" w:rsidP="008C5697">
            <w:pPr>
              <w:jc w:val="center"/>
              <w:rPr>
                <w:color w:val="000000"/>
              </w:rPr>
            </w:pPr>
            <w:r>
              <w:rPr>
                <w:color w:val="000000"/>
              </w:rPr>
              <w:t>1948-2013</w:t>
            </w:r>
          </w:p>
        </w:tc>
        <w:tc>
          <w:tcPr>
            <w:tcW w:w="799" w:type="dxa"/>
            <w:tcBorders>
              <w:top w:val="nil"/>
              <w:left w:val="nil"/>
              <w:bottom w:val="nil"/>
              <w:right w:val="nil"/>
            </w:tcBorders>
            <w:shd w:val="clear" w:color="auto" w:fill="auto"/>
            <w:noWrap/>
            <w:tcMar>
              <w:top w:w="11" w:type="dxa"/>
              <w:left w:w="11" w:type="dxa"/>
              <w:bottom w:w="0" w:type="dxa"/>
              <w:right w:w="11" w:type="dxa"/>
            </w:tcMar>
            <w:vAlign w:val="center"/>
          </w:tcPr>
          <w:p w:rsidR="008C5697" w:rsidRDefault="008C5697" w:rsidP="008C5697">
            <w:pPr>
              <w:jc w:val="center"/>
              <w:rPr>
                <w:color w:val="000000"/>
              </w:rPr>
            </w:pPr>
            <w:r>
              <w:rPr>
                <w:color w:val="000000"/>
              </w:rPr>
              <w:t>29</w:t>
            </w:r>
          </w:p>
        </w:tc>
        <w:tc>
          <w:tcPr>
            <w:tcW w:w="762" w:type="dxa"/>
            <w:tcBorders>
              <w:top w:val="nil"/>
              <w:left w:val="single" w:sz="8" w:space="0" w:color="auto"/>
              <w:bottom w:val="nil"/>
              <w:right w:val="single" w:sz="8" w:space="0" w:color="auto"/>
            </w:tcBorders>
            <w:shd w:val="clear" w:color="auto" w:fill="auto"/>
            <w:noWrap/>
            <w:tcMar>
              <w:top w:w="11" w:type="dxa"/>
              <w:left w:w="11" w:type="dxa"/>
              <w:bottom w:w="0" w:type="dxa"/>
              <w:right w:w="11" w:type="dxa"/>
            </w:tcMar>
            <w:vAlign w:val="center"/>
          </w:tcPr>
          <w:p w:rsidR="008C5697" w:rsidRDefault="008C5697" w:rsidP="008C5697">
            <w:pPr>
              <w:jc w:val="center"/>
              <w:rPr>
                <w:color w:val="000000"/>
              </w:rPr>
            </w:pPr>
            <w:r>
              <w:rPr>
                <w:color w:val="000000"/>
              </w:rPr>
              <w:t>5</w:t>
            </w:r>
          </w:p>
        </w:tc>
        <w:tc>
          <w:tcPr>
            <w:tcW w:w="785" w:type="dxa"/>
            <w:tcBorders>
              <w:top w:val="nil"/>
              <w:left w:val="nil"/>
              <w:bottom w:val="nil"/>
              <w:right w:val="single" w:sz="8" w:space="0" w:color="auto"/>
            </w:tcBorders>
            <w:shd w:val="clear" w:color="auto" w:fill="auto"/>
            <w:noWrap/>
            <w:tcMar>
              <w:top w:w="11" w:type="dxa"/>
              <w:left w:w="11" w:type="dxa"/>
              <w:bottom w:w="0" w:type="dxa"/>
              <w:right w:w="11" w:type="dxa"/>
            </w:tcMar>
            <w:vAlign w:val="center"/>
          </w:tcPr>
          <w:p w:rsidR="008C5697" w:rsidRDefault="008C5697" w:rsidP="008C5697">
            <w:pPr>
              <w:jc w:val="center"/>
              <w:rPr>
                <w:color w:val="000000"/>
              </w:rPr>
            </w:pPr>
            <w:r>
              <w:rPr>
                <w:color w:val="000000"/>
              </w:rPr>
              <w:t>21</w:t>
            </w:r>
          </w:p>
        </w:tc>
        <w:tc>
          <w:tcPr>
            <w:tcW w:w="763" w:type="dxa"/>
            <w:tcBorders>
              <w:top w:val="nil"/>
              <w:left w:val="nil"/>
              <w:bottom w:val="nil"/>
              <w:right w:val="single" w:sz="8" w:space="0" w:color="auto"/>
            </w:tcBorders>
            <w:shd w:val="clear" w:color="auto" w:fill="auto"/>
            <w:noWrap/>
            <w:tcMar>
              <w:top w:w="11" w:type="dxa"/>
              <w:left w:w="11" w:type="dxa"/>
              <w:bottom w:w="0" w:type="dxa"/>
              <w:right w:w="11" w:type="dxa"/>
            </w:tcMar>
            <w:vAlign w:val="center"/>
          </w:tcPr>
          <w:p w:rsidR="008C5697" w:rsidRDefault="008C5697" w:rsidP="008C5697">
            <w:pPr>
              <w:jc w:val="center"/>
              <w:rPr>
                <w:color w:val="000000"/>
              </w:rPr>
            </w:pPr>
            <w:r>
              <w:rPr>
                <w:color w:val="000000"/>
              </w:rPr>
              <w:t>11</w:t>
            </w:r>
          </w:p>
        </w:tc>
      </w:tr>
      <w:tr w:rsidR="008C5697" w:rsidTr="00C90134">
        <w:trPr>
          <w:trHeight w:val="330"/>
          <w:jc w:val="center"/>
        </w:trPr>
        <w:tc>
          <w:tcPr>
            <w:tcW w:w="391" w:type="dxa"/>
            <w:tcBorders>
              <w:top w:val="single" w:sz="8" w:space="0" w:color="auto"/>
              <w:left w:val="single" w:sz="8" w:space="0" w:color="auto"/>
              <w:bottom w:val="single" w:sz="8" w:space="0" w:color="auto"/>
              <w:right w:val="nil"/>
            </w:tcBorders>
            <w:shd w:val="clear" w:color="auto" w:fill="auto"/>
            <w:noWrap/>
            <w:tcMar>
              <w:top w:w="11" w:type="dxa"/>
              <w:left w:w="11" w:type="dxa"/>
              <w:bottom w:w="0" w:type="dxa"/>
              <w:right w:w="11" w:type="dxa"/>
            </w:tcMar>
            <w:vAlign w:val="center"/>
          </w:tcPr>
          <w:p w:rsidR="008C5697" w:rsidRDefault="008C5697" w:rsidP="008C5697">
            <w:pPr>
              <w:jc w:val="center"/>
              <w:rPr>
                <w:color w:val="000000"/>
              </w:rPr>
            </w:pPr>
            <w:r>
              <w:rPr>
                <w:color w:val="000000"/>
              </w:rPr>
              <w:t>4</w:t>
            </w:r>
          </w:p>
        </w:tc>
        <w:tc>
          <w:tcPr>
            <w:tcW w:w="3418" w:type="dxa"/>
            <w:tcBorders>
              <w:top w:val="single" w:sz="8" w:space="0" w:color="auto"/>
              <w:left w:val="single" w:sz="8" w:space="0" w:color="auto"/>
              <w:bottom w:val="single" w:sz="8" w:space="0" w:color="auto"/>
              <w:right w:val="nil"/>
            </w:tcBorders>
            <w:shd w:val="clear" w:color="auto" w:fill="auto"/>
            <w:tcMar>
              <w:top w:w="11" w:type="dxa"/>
              <w:left w:w="11" w:type="dxa"/>
              <w:bottom w:w="0" w:type="dxa"/>
              <w:right w:w="11" w:type="dxa"/>
            </w:tcMar>
            <w:vAlign w:val="center"/>
          </w:tcPr>
          <w:p w:rsidR="008C5697" w:rsidRDefault="008C5697" w:rsidP="008C5697">
            <w:pPr>
              <w:jc w:val="center"/>
              <w:rPr>
                <w:color w:val="000000"/>
              </w:rPr>
            </w:pPr>
            <w:r>
              <w:rPr>
                <w:color w:val="000000"/>
              </w:rPr>
              <w:t>Извилинка-Извилинка</w:t>
            </w:r>
          </w:p>
        </w:tc>
        <w:tc>
          <w:tcPr>
            <w:tcW w:w="2469" w:type="dxa"/>
            <w:tcBorders>
              <w:top w:val="single" w:sz="8" w:space="0" w:color="auto"/>
              <w:left w:val="single" w:sz="8" w:space="0" w:color="auto"/>
              <w:bottom w:val="single" w:sz="8" w:space="0" w:color="auto"/>
              <w:right w:val="single" w:sz="8" w:space="0" w:color="auto"/>
            </w:tcBorders>
            <w:shd w:val="clear" w:color="auto" w:fill="auto"/>
            <w:noWrap/>
            <w:tcMar>
              <w:top w:w="11" w:type="dxa"/>
              <w:left w:w="11" w:type="dxa"/>
              <w:bottom w:w="0" w:type="dxa"/>
              <w:right w:w="11" w:type="dxa"/>
            </w:tcMar>
            <w:vAlign w:val="center"/>
          </w:tcPr>
          <w:p w:rsidR="008C5697" w:rsidRDefault="008C5697" w:rsidP="008C5697">
            <w:pPr>
              <w:jc w:val="center"/>
              <w:rPr>
                <w:color w:val="000000"/>
              </w:rPr>
            </w:pPr>
            <w:r>
              <w:rPr>
                <w:color w:val="000000"/>
              </w:rPr>
              <w:t>1954-1995, 1999-2013</w:t>
            </w:r>
          </w:p>
        </w:tc>
        <w:tc>
          <w:tcPr>
            <w:tcW w:w="799" w:type="dxa"/>
            <w:tcBorders>
              <w:top w:val="single" w:sz="8" w:space="0" w:color="auto"/>
              <w:left w:val="nil"/>
              <w:bottom w:val="single" w:sz="8" w:space="0" w:color="auto"/>
              <w:right w:val="nil"/>
            </w:tcBorders>
            <w:shd w:val="clear" w:color="auto" w:fill="auto"/>
            <w:noWrap/>
            <w:tcMar>
              <w:top w:w="11" w:type="dxa"/>
              <w:left w:w="11" w:type="dxa"/>
              <w:bottom w:w="0" w:type="dxa"/>
              <w:right w:w="11" w:type="dxa"/>
            </w:tcMar>
            <w:vAlign w:val="center"/>
          </w:tcPr>
          <w:p w:rsidR="008C5697" w:rsidRDefault="008C5697" w:rsidP="008C5697">
            <w:pPr>
              <w:jc w:val="center"/>
              <w:rPr>
                <w:color w:val="000000"/>
              </w:rPr>
            </w:pPr>
            <w:r>
              <w:rPr>
                <w:color w:val="000000"/>
              </w:rPr>
              <w:t>18</w:t>
            </w:r>
          </w:p>
        </w:tc>
        <w:tc>
          <w:tcPr>
            <w:tcW w:w="762" w:type="dxa"/>
            <w:tcBorders>
              <w:top w:val="single" w:sz="8" w:space="0" w:color="auto"/>
              <w:left w:val="single" w:sz="8" w:space="0" w:color="auto"/>
              <w:bottom w:val="single" w:sz="8" w:space="0" w:color="auto"/>
              <w:right w:val="single" w:sz="8" w:space="0" w:color="auto"/>
            </w:tcBorders>
            <w:shd w:val="clear" w:color="auto" w:fill="auto"/>
            <w:noWrap/>
            <w:tcMar>
              <w:top w:w="11" w:type="dxa"/>
              <w:left w:w="11" w:type="dxa"/>
              <w:bottom w:w="0" w:type="dxa"/>
              <w:right w:w="11" w:type="dxa"/>
            </w:tcMar>
            <w:vAlign w:val="center"/>
          </w:tcPr>
          <w:p w:rsidR="008C5697" w:rsidRDefault="008C5697" w:rsidP="008C5697">
            <w:pPr>
              <w:jc w:val="center"/>
              <w:rPr>
                <w:color w:val="000000"/>
              </w:rPr>
            </w:pPr>
            <w:r>
              <w:rPr>
                <w:color w:val="000000"/>
              </w:rPr>
              <w:t>8</w:t>
            </w:r>
          </w:p>
        </w:tc>
        <w:tc>
          <w:tcPr>
            <w:tcW w:w="785" w:type="dxa"/>
            <w:tcBorders>
              <w:top w:val="single" w:sz="8" w:space="0" w:color="auto"/>
              <w:left w:val="nil"/>
              <w:bottom w:val="single" w:sz="8" w:space="0" w:color="auto"/>
              <w:right w:val="single" w:sz="8" w:space="0" w:color="auto"/>
            </w:tcBorders>
            <w:shd w:val="clear" w:color="auto" w:fill="auto"/>
            <w:noWrap/>
            <w:tcMar>
              <w:top w:w="11" w:type="dxa"/>
              <w:left w:w="11" w:type="dxa"/>
              <w:bottom w:w="0" w:type="dxa"/>
              <w:right w:w="11" w:type="dxa"/>
            </w:tcMar>
            <w:vAlign w:val="center"/>
          </w:tcPr>
          <w:p w:rsidR="008C5697" w:rsidRDefault="008C5697" w:rsidP="008C5697">
            <w:pPr>
              <w:jc w:val="center"/>
              <w:rPr>
                <w:color w:val="000000"/>
              </w:rPr>
            </w:pPr>
            <w:r>
              <w:rPr>
                <w:color w:val="000000"/>
              </w:rPr>
              <w:t>19</w:t>
            </w:r>
          </w:p>
        </w:tc>
        <w:tc>
          <w:tcPr>
            <w:tcW w:w="763" w:type="dxa"/>
            <w:tcBorders>
              <w:top w:val="single" w:sz="8" w:space="0" w:color="auto"/>
              <w:left w:val="nil"/>
              <w:bottom w:val="single" w:sz="8" w:space="0" w:color="auto"/>
              <w:right w:val="single" w:sz="8" w:space="0" w:color="auto"/>
            </w:tcBorders>
            <w:shd w:val="clear" w:color="auto" w:fill="auto"/>
            <w:noWrap/>
            <w:tcMar>
              <w:top w:w="11" w:type="dxa"/>
              <w:left w:w="11" w:type="dxa"/>
              <w:bottom w:w="0" w:type="dxa"/>
              <w:right w:w="11" w:type="dxa"/>
            </w:tcMar>
            <w:vAlign w:val="center"/>
          </w:tcPr>
          <w:p w:rsidR="008C5697" w:rsidRDefault="008C5697" w:rsidP="008C5697">
            <w:pPr>
              <w:jc w:val="center"/>
              <w:rPr>
                <w:color w:val="000000"/>
              </w:rPr>
            </w:pPr>
            <w:r>
              <w:rPr>
                <w:color w:val="000000"/>
              </w:rPr>
              <w:t>12</w:t>
            </w:r>
          </w:p>
        </w:tc>
      </w:tr>
      <w:tr w:rsidR="008C5697" w:rsidTr="00C90134">
        <w:trPr>
          <w:trHeight w:val="330"/>
          <w:jc w:val="center"/>
        </w:trPr>
        <w:tc>
          <w:tcPr>
            <w:tcW w:w="391" w:type="dxa"/>
            <w:tcBorders>
              <w:top w:val="nil"/>
              <w:left w:val="single" w:sz="8" w:space="0" w:color="auto"/>
              <w:bottom w:val="nil"/>
              <w:right w:val="nil"/>
            </w:tcBorders>
            <w:shd w:val="clear" w:color="auto" w:fill="auto"/>
            <w:noWrap/>
            <w:tcMar>
              <w:top w:w="11" w:type="dxa"/>
              <w:left w:w="11" w:type="dxa"/>
              <w:bottom w:w="0" w:type="dxa"/>
              <w:right w:w="11" w:type="dxa"/>
            </w:tcMar>
            <w:vAlign w:val="center"/>
          </w:tcPr>
          <w:p w:rsidR="008C5697" w:rsidRDefault="008C5697" w:rsidP="008C5697">
            <w:pPr>
              <w:jc w:val="center"/>
              <w:rPr>
                <w:color w:val="000000"/>
              </w:rPr>
            </w:pPr>
            <w:r>
              <w:rPr>
                <w:color w:val="000000"/>
              </w:rPr>
              <w:t>5</w:t>
            </w:r>
          </w:p>
        </w:tc>
        <w:tc>
          <w:tcPr>
            <w:tcW w:w="3418" w:type="dxa"/>
            <w:tcBorders>
              <w:top w:val="nil"/>
              <w:left w:val="single" w:sz="8" w:space="0" w:color="auto"/>
              <w:bottom w:val="nil"/>
              <w:right w:val="nil"/>
            </w:tcBorders>
            <w:shd w:val="clear" w:color="auto" w:fill="auto"/>
            <w:tcMar>
              <w:top w:w="11" w:type="dxa"/>
              <w:left w:w="11" w:type="dxa"/>
              <w:bottom w:w="0" w:type="dxa"/>
              <w:right w:w="11" w:type="dxa"/>
            </w:tcMar>
            <w:vAlign w:val="center"/>
          </w:tcPr>
          <w:p w:rsidR="008C5697" w:rsidRDefault="008C5697" w:rsidP="008C5697">
            <w:pPr>
              <w:jc w:val="center"/>
              <w:rPr>
                <w:color w:val="000000"/>
              </w:rPr>
            </w:pPr>
            <w:r>
              <w:rPr>
                <w:color w:val="000000"/>
              </w:rPr>
              <w:t>Павловка-Антоновка</w:t>
            </w:r>
          </w:p>
        </w:tc>
        <w:tc>
          <w:tcPr>
            <w:tcW w:w="2469" w:type="dxa"/>
            <w:tcBorders>
              <w:top w:val="nil"/>
              <w:left w:val="single" w:sz="8" w:space="0" w:color="auto"/>
              <w:bottom w:val="nil"/>
              <w:right w:val="single" w:sz="8" w:space="0" w:color="auto"/>
            </w:tcBorders>
            <w:shd w:val="clear" w:color="auto" w:fill="auto"/>
            <w:noWrap/>
            <w:tcMar>
              <w:top w:w="11" w:type="dxa"/>
              <w:left w:w="11" w:type="dxa"/>
              <w:bottom w:w="0" w:type="dxa"/>
              <w:right w:w="11" w:type="dxa"/>
            </w:tcMar>
            <w:vAlign w:val="center"/>
          </w:tcPr>
          <w:p w:rsidR="008C5697" w:rsidRDefault="008C5697" w:rsidP="008C5697">
            <w:pPr>
              <w:jc w:val="center"/>
              <w:rPr>
                <w:color w:val="000000"/>
              </w:rPr>
            </w:pPr>
            <w:r>
              <w:rPr>
                <w:color w:val="000000"/>
              </w:rPr>
              <w:t>1970-2013</w:t>
            </w:r>
          </w:p>
        </w:tc>
        <w:tc>
          <w:tcPr>
            <w:tcW w:w="799" w:type="dxa"/>
            <w:tcBorders>
              <w:top w:val="nil"/>
              <w:left w:val="nil"/>
              <w:bottom w:val="nil"/>
              <w:right w:val="nil"/>
            </w:tcBorders>
            <w:shd w:val="clear" w:color="auto" w:fill="auto"/>
            <w:noWrap/>
            <w:tcMar>
              <w:top w:w="11" w:type="dxa"/>
              <w:left w:w="11" w:type="dxa"/>
              <w:bottom w:w="0" w:type="dxa"/>
              <w:right w:w="11" w:type="dxa"/>
            </w:tcMar>
            <w:vAlign w:val="center"/>
          </w:tcPr>
          <w:p w:rsidR="008C5697" w:rsidRDefault="008C5697" w:rsidP="008C5697">
            <w:pPr>
              <w:jc w:val="center"/>
              <w:rPr>
                <w:color w:val="000000"/>
              </w:rPr>
            </w:pPr>
            <w:r>
              <w:rPr>
                <w:color w:val="000000"/>
              </w:rPr>
              <w:t>18</w:t>
            </w:r>
          </w:p>
        </w:tc>
        <w:tc>
          <w:tcPr>
            <w:tcW w:w="762" w:type="dxa"/>
            <w:tcBorders>
              <w:top w:val="nil"/>
              <w:left w:val="single" w:sz="8" w:space="0" w:color="auto"/>
              <w:bottom w:val="nil"/>
              <w:right w:val="single" w:sz="8" w:space="0" w:color="auto"/>
            </w:tcBorders>
            <w:shd w:val="clear" w:color="auto" w:fill="auto"/>
            <w:noWrap/>
            <w:tcMar>
              <w:top w:w="11" w:type="dxa"/>
              <w:left w:w="11" w:type="dxa"/>
              <w:bottom w:w="0" w:type="dxa"/>
              <w:right w:w="11" w:type="dxa"/>
            </w:tcMar>
            <w:vAlign w:val="center"/>
          </w:tcPr>
          <w:p w:rsidR="008C5697" w:rsidRDefault="008C5697" w:rsidP="008C5697">
            <w:pPr>
              <w:jc w:val="center"/>
              <w:rPr>
                <w:color w:val="000000"/>
              </w:rPr>
            </w:pPr>
            <w:r>
              <w:rPr>
                <w:color w:val="000000"/>
              </w:rPr>
              <w:t>2</w:t>
            </w:r>
          </w:p>
        </w:tc>
        <w:tc>
          <w:tcPr>
            <w:tcW w:w="785" w:type="dxa"/>
            <w:tcBorders>
              <w:top w:val="nil"/>
              <w:left w:val="nil"/>
              <w:bottom w:val="nil"/>
              <w:right w:val="single" w:sz="8" w:space="0" w:color="auto"/>
            </w:tcBorders>
            <w:shd w:val="clear" w:color="auto" w:fill="auto"/>
            <w:noWrap/>
            <w:tcMar>
              <w:top w:w="11" w:type="dxa"/>
              <w:left w:w="11" w:type="dxa"/>
              <w:bottom w:w="0" w:type="dxa"/>
              <w:right w:w="11" w:type="dxa"/>
            </w:tcMar>
            <w:vAlign w:val="center"/>
          </w:tcPr>
          <w:p w:rsidR="008C5697" w:rsidRDefault="008C5697" w:rsidP="008C5697">
            <w:pPr>
              <w:jc w:val="center"/>
              <w:rPr>
                <w:color w:val="000000"/>
              </w:rPr>
            </w:pPr>
            <w:r>
              <w:rPr>
                <w:color w:val="000000"/>
              </w:rPr>
              <w:t>18</w:t>
            </w:r>
          </w:p>
        </w:tc>
        <w:tc>
          <w:tcPr>
            <w:tcW w:w="763" w:type="dxa"/>
            <w:tcBorders>
              <w:top w:val="nil"/>
              <w:left w:val="nil"/>
              <w:bottom w:val="nil"/>
              <w:right w:val="single" w:sz="8" w:space="0" w:color="auto"/>
            </w:tcBorders>
            <w:shd w:val="clear" w:color="auto" w:fill="auto"/>
            <w:noWrap/>
            <w:tcMar>
              <w:top w:w="11" w:type="dxa"/>
              <w:left w:w="11" w:type="dxa"/>
              <w:bottom w:w="0" w:type="dxa"/>
              <w:right w:w="11" w:type="dxa"/>
            </w:tcMar>
            <w:vAlign w:val="center"/>
          </w:tcPr>
          <w:p w:rsidR="008C5697" w:rsidRDefault="008C5697" w:rsidP="008C5697">
            <w:pPr>
              <w:jc w:val="center"/>
              <w:rPr>
                <w:color w:val="000000"/>
              </w:rPr>
            </w:pPr>
            <w:r>
              <w:rPr>
                <w:color w:val="000000"/>
              </w:rPr>
              <w:t>6</w:t>
            </w:r>
          </w:p>
        </w:tc>
      </w:tr>
      <w:tr w:rsidR="008C5697" w:rsidTr="00C90134">
        <w:trPr>
          <w:trHeight w:val="330"/>
          <w:jc w:val="center"/>
        </w:trPr>
        <w:tc>
          <w:tcPr>
            <w:tcW w:w="391" w:type="dxa"/>
            <w:tcBorders>
              <w:top w:val="single" w:sz="8" w:space="0" w:color="auto"/>
              <w:left w:val="single" w:sz="8" w:space="0" w:color="auto"/>
              <w:bottom w:val="single" w:sz="8" w:space="0" w:color="auto"/>
              <w:right w:val="nil"/>
            </w:tcBorders>
            <w:shd w:val="clear" w:color="auto" w:fill="auto"/>
            <w:noWrap/>
            <w:tcMar>
              <w:top w:w="11" w:type="dxa"/>
              <w:left w:w="11" w:type="dxa"/>
              <w:bottom w:w="0" w:type="dxa"/>
              <w:right w:w="11" w:type="dxa"/>
            </w:tcMar>
            <w:vAlign w:val="center"/>
          </w:tcPr>
          <w:p w:rsidR="008C5697" w:rsidRDefault="008C5697" w:rsidP="008C5697">
            <w:pPr>
              <w:jc w:val="center"/>
              <w:rPr>
                <w:color w:val="000000"/>
              </w:rPr>
            </w:pPr>
            <w:r>
              <w:rPr>
                <w:color w:val="000000"/>
              </w:rPr>
              <w:t>6</w:t>
            </w:r>
          </w:p>
        </w:tc>
        <w:tc>
          <w:tcPr>
            <w:tcW w:w="3418" w:type="dxa"/>
            <w:tcBorders>
              <w:top w:val="single" w:sz="8" w:space="0" w:color="auto"/>
              <w:left w:val="single" w:sz="8" w:space="0" w:color="auto"/>
              <w:bottom w:val="single" w:sz="8" w:space="0" w:color="auto"/>
              <w:right w:val="nil"/>
            </w:tcBorders>
            <w:shd w:val="clear" w:color="auto" w:fill="auto"/>
            <w:tcMar>
              <w:top w:w="11" w:type="dxa"/>
              <w:left w:w="11" w:type="dxa"/>
              <w:bottom w:w="0" w:type="dxa"/>
              <w:right w:w="11" w:type="dxa"/>
            </w:tcMar>
            <w:vAlign w:val="center"/>
          </w:tcPr>
          <w:p w:rsidR="008C5697" w:rsidRDefault="008C5697" w:rsidP="008C5697">
            <w:pPr>
              <w:jc w:val="center"/>
              <w:rPr>
                <w:color w:val="000000"/>
              </w:rPr>
            </w:pPr>
            <w:r>
              <w:rPr>
                <w:color w:val="000000"/>
              </w:rPr>
              <w:t>Уссури-Кировский</w:t>
            </w:r>
          </w:p>
        </w:tc>
        <w:tc>
          <w:tcPr>
            <w:tcW w:w="2469" w:type="dxa"/>
            <w:tcBorders>
              <w:top w:val="single" w:sz="8" w:space="0" w:color="auto"/>
              <w:left w:val="single" w:sz="8" w:space="0" w:color="auto"/>
              <w:bottom w:val="single" w:sz="8" w:space="0" w:color="auto"/>
              <w:right w:val="single" w:sz="8" w:space="0" w:color="auto"/>
            </w:tcBorders>
            <w:shd w:val="clear" w:color="auto" w:fill="auto"/>
            <w:noWrap/>
            <w:tcMar>
              <w:top w:w="11" w:type="dxa"/>
              <w:left w:w="11" w:type="dxa"/>
              <w:bottom w:w="0" w:type="dxa"/>
              <w:right w:w="11" w:type="dxa"/>
            </w:tcMar>
            <w:vAlign w:val="center"/>
          </w:tcPr>
          <w:p w:rsidR="008C5697" w:rsidRDefault="008C5697" w:rsidP="008C5697">
            <w:pPr>
              <w:jc w:val="center"/>
              <w:rPr>
                <w:color w:val="000000"/>
              </w:rPr>
            </w:pPr>
            <w:r>
              <w:rPr>
                <w:color w:val="000000"/>
              </w:rPr>
              <w:t>1953-2013</w:t>
            </w:r>
          </w:p>
        </w:tc>
        <w:tc>
          <w:tcPr>
            <w:tcW w:w="799" w:type="dxa"/>
            <w:tcBorders>
              <w:top w:val="single" w:sz="8" w:space="0" w:color="auto"/>
              <w:left w:val="nil"/>
              <w:bottom w:val="single" w:sz="8" w:space="0" w:color="auto"/>
              <w:right w:val="nil"/>
            </w:tcBorders>
            <w:shd w:val="clear" w:color="auto" w:fill="auto"/>
            <w:noWrap/>
            <w:tcMar>
              <w:top w:w="11" w:type="dxa"/>
              <w:left w:w="11" w:type="dxa"/>
              <w:bottom w:w="0" w:type="dxa"/>
              <w:right w:w="11" w:type="dxa"/>
            </w:tcMar>
            <w:vAlign w:val="center"/>
          </w:tcPr>
          <w:p w:rsidR="008C5697" w:rsidRDefault="008C5697" w:rsidP="008C5697">
            <w:pPr>
              <w:jc w:val="center"/>
            </w:pPr>
            <w:r>
              <w:t>24</w:t>
            </w:r>
          </w:p>
        </w:tc>
        <w:tc>
          <w:tcPr>
            <w:tcW w:w="762" w:type="dxa"/>
            <w:tcBorders>
              <w:top w:val="single" w:sz="8" w:space="0" w:color="auto"/>
              <w:left w:val="single" w:sz="8" w:space="0" w:color="auto"/>
              <w:bottom w:val="single" w:sz="8" w:space="0" w:color="auto"/>
              <w:right w:val="single" w:sz="8" w:space="0" w:color="auto"/>
            </w:tcBorders>
            <w:shd w:val="clear" w:color="auto" w:fill="auto"/>
            <w:noWrap/>
            <w:tcMar>
              <w:top w:w="11" w:type="dxa"/>
              <w:left w:w="11" w:type="dxa"/>
              <w:bottom w:w="0" w:type="dxa"/>
              <w:right w:w="11" w:type="dxa"/>
            </w:tcMar>
            <w:vAlign w:val="center"/>
          </w:tcPr>
          <w:p w:rsidR="008C5697" w:rsidRDefault="008C5697" w:rsidP="008C5697">
            <w:pPr>
              <w:jc w:val="center"/>
            </w:pPr>
            <w:r>
              <w:t>8</w:t>
            </w:r>
          </w:p>
        </w:tc>
        <w:tc>
          <w:tcPr>
            <w:tcW w:w="785" w:type="dxa"/>
            <w:tcBorders>
              <w:top w:val="single" w:sz="8" w:space="0" w:color="auto"/>
              <w:left w:val="nil"/>
              <w:bottom w:val="single" w:sz="8" w:space="0" w:color="auto"/>
              <w:right w:val="single" w:sz="8" w:space="0" w:color="auto"/>
            </w:tcBorders>
            <w:shd w:val="clear" w:color="auto" w:fill="auto"/>
            <w:noWrap/>
            <w:tcMar>
              <w:top w:w="11" w:type="dxa"/>
              <w:left w:w="11" w:type="dxa"/>
              <w:bottom w:w="0" w:type="dxa"/>
              <w:right w:w="11" w:type="dxa"/>
            </w:tcMar>
            <w:vAlign w:val="center"/>
          </w:tcPr>
          <w:p w:rsidR="008C5697" w:rsidRDefault="008C5697" w:rsidP="008C5697">
            <w:pPr>
              <w:jc w:val="center"/>
            </w:pPr>
            <w:r>
              <w:t>15</w:t>
            </w:r>
          </w:p>
        </w:tc>
        <w:tc>
          <w:tcPr>
            <w:tcW w:w="763" w:type="dxa"/>
            <w:tcBorders>
              <w:top w:val="single" w:sz="8" w:space="0" w:color="auto"/>
              <w:left w:val="nil"/>
              <w:bottom w:val="single" w:sz="8" w:space="0" w:color="auto"/>
              <w:right w:val="single" w:sz="8" w:space="0" w:color="auto"/>
            </w:tcBorders>
            <w:shd w:val="clear" w:color="auto" w:fill="auto"/>
            <w:noWrap/>
            <w:tcMar>
              <w:top w:w="11" w:type="dxa"/>
              <w:left w:w="11" w:type="dxa"/>
              <w:bottom w:w="0" w:type="dxa"/>
              <w:right w:w="11" w:type="dxa"/>
            </w:tcMar>
            <w:vAlign w:val="center"/>
          </w:tcPr>
          <w:p w:rsidR="008C5697" w:rsidRDefault="008C5697" w:rsidP="008C5697">
            <w:pPr>
              <w:jc w:val="center"/>
            </w:pPr>
            <w:r>
              <w:t>15</w:t>
            </w:r>
          </w:p>
        </w:tc>
      </w:tr>
      <w:tr w:rsidR="008C5697" w:rsidTr="00C90134">
        <w:trPr>
          <w:trHeight w:val="330"/>
          <w:jc w:val="center"/>
        </w:trPr>
        <w:tc>
          <w:tcPr>
            <w:tcW w:w="391" w:type="dxa"/>
            <w:tcBorders>
              <w:top w:val="nil"/>
              <w:left w:val="single" w:sz="8" w:space="0" w:color="auto"/>
              <w:bottom w:val="nil"/>
              <w:right w:val="nil"/>
            </w:tcBorders>
            <w:shd w:val="clear" w:color="auto" w:fill="auto"/>
            <w:noWrap/>
            <w:tcMar>
              <w:top w:w="11" w:type="dxa"/>
              <w:left w:w="11" w:type="dxa"/>
              <w:bottom w:w="0" w:type="dxa"/>
              <w:right w:w="11" w:type="dxa"/>
            </w:tcMar>
            <w:vAlign w:val="center"/>
          </w:tcPr>
          <w:p w:rsidR="008C5697" w:rsidRDefault="008C5697" w:rsidP="008C5697">
            <w:pPr>
              <w:jc w:val="center"/>
              <w:rPr>
                <w:color w:val="000000"/>
              </w:rPr>
            </w:pPr>
            <w:r>
              <w:rPr>
                <w:color w:val="000000"/>
              </w:rPr>
              <w:t>7</w:t>
            </w:r>
          </w:p>
        </w:tc>
        <w:tc>
          <w:tcPr>
            <w:tcW w:w="3418" w:type="dxa"/>
            <w:tcBorders>
              <w:top w:val="nil"/>
              <w:left w:val="single" w:sz="8" w:space="0" w:color="auto"/>
              <w:bottom w:val="nil"/>
              <w:right w:val="nil"/>
            </w:tcBorders>
            <w:shd w:val="clear" w:color="auto" w:fill="auto"/>
            <w:tcMar>
              <w:top w:w="11" w:type="dxa"/>
              <w:left w:w="11" w:type="dxa"/>
              <w:bottom w:w="0" w:type="dxa"/>
              <w:right w:w="11" w:type="dxa"/>
            </w:tcMar>
            <w:vAlign w:val="center"/>
          </w:tcPr>
          <w:p w:rsidR="008C5697" w:rsidRDefault="008C5697" w:rsidP="008C5697">
            <w:pPr>
              <w:jc w:val="center"/>
              <w:rPr>
                <w:color w:val="000000"/>
              </w:rPr>
            </w:pPr>
            <w:r>
              <w:rPr>
                <w:color w:val="000000"/>
              </w:rPr>
              <w:t>Арсеньевка-Виноградовка</w:t>
            </w:r>
          </w:p>
        </w:tc>
        <w:tc>
          <w:tcPr>
            <w:tcW w:w="2469" w:type="dxa"/>
            <w:tcBorders>
              <w:top w:val="nil"/>
              <w:left w:val="single" w:sz="8" w:space="0" w:color="auto"/>
              <w:bottom w:val="nil"/>
              <w:right w:val="single" w:sz="8" w:space="0" w:color="auto"/>
            </w:tcBorders>
            <w:shd w:val="clear" w:color="auto" w:fill="auto"/>
            <w:noWrap/>
            <w:tcMar>
              <w:top w:w="11" w:type="dxa"/>
              <w:left w:w="11" w:type="dxa"/>
              <w:bottom w:w="0" w:type="dxa"/>
              <w:right w:w="11" w:type="dxa"/>
            </w:tcMar>
            <w:vAlign w:val="center"/>
          </w:tcPr>
          <w:p w:rsidR="008C5697" w:rsidRDefault="008C5697" w:rsidP="008C5697">
            <w:pPr>
              <w:jc w:val="center"/>
              <w:rPr>
                <w:color w:val="000000"/>
              </w:rPr>
            </w:pPr>
            <w:r>
              <w:rPr>
                <w:color w:val="000000"/>
              </w:rPr>
              <w:t>1951-1996, 2002-2013</w:t>
            </w:r>
          </w:p>
        </w:tc>
        <w:tc>
          <w:tcPr>
            <w:tcW w:w="799" w:type="dxa"/>
            <w:tcBorders>
              <w:top w:val="nil"/>
              <w:left w:val="nil"/>
              <w:bottom w:val="nil"/>
              <w:right w:val="nil"/>
            </w:tcBorders>
            <w:shd w:val="clear" w:color="auto" w:fill="auto"/>
            <w:noWrap/>
            <w:tcMar>
              <w:top w:w="11" w:type="dxa"/>
              <w:left w:w="11" w:type="dxa"/>
              <w:bottom w:w="0" w:type="dxa"/>
              <w:right w:w="11" w:type="dxa"/>
            </w:tcMar>
            <w:vAlign w:val="center"/>
          </w:tcPr>
          <w:p w:rsidR="008C5697" w:rsidRDefault="008C5697" w:rsidP="008C5697">
            <w:pPr>
              <w:jc w:val="center"/>
              <w:rPr>
                <w:color w:val="000000"/>
              </w:rPr>
            </w:pPr>
            <w:r>
              <w:rPr>
                <w:color w:val="000000"/>
              </w:rPr>
              <w:t>16</w:t>
            </w:r>
          </w:p>
        </w:tc>
        <w:tc>
          <w:tcPr>
            <w:tcW w:w="762" w:type="dxa"/>
            <w:tcBorders>
              <w:top w:val="nil"/>
              <w:left w:val="single" w:sz="8" w:space="0" w:color="auto"/>
              <w:bottom w:val="nil"/>
              <w:right w:val="single" w:sz="8" w:space="0" w:color="auto"/>
            </w:tcBorders>
            <w:shd w:val="clear" w:color="auto" w:fill="auto"/>
            <w:noWrap/>
            <w:tcMar>
              <w:top w:w="11" w:type="dxa"/>
              <w:left w:w="11" w:type="dxa"/>
              <w:bottom w:w="0" w:type="dxa"/>
              <w:right w:w="11" w:type="dxa"/>
            </w:tcMar>
            <w:vAlign w:val="center"/>
          </w:tcPr>
          <w:p w:rsidR="008C5697" w:rsidRDefault="008C5697" w:rsidP="008C5697">
            <w:pPr>
              <w:jc w:val="center"/>
              <w:rPr>
                <w:color w:val="000000"/>
              </w:rPr>
            </w:pPr>
            <w:r>
              <w:rPr>
                <w:color w:val="000000"/>
              </w:rPr>
              <w:t>8</w:t>
            </w:r>
          </w:p>
        </w:tc>
        <w:tc>
          <w:tcPr>
            <w:tcW w:w="785" w:type="dxa"/>
            <w:tcBorders>
              <w:top w:val="nil"/>
              <w:left w:val="nil"/>
              <w:bottom w:val="nil"/>
              <w:right w:val="single" w:sz="8" w:space="0" w:color="auto"/>
            </w:tcBorders>
            <w:shd w:val="clear" w:color="auto" w:fill="auto"/>
            <w:noWrap/>
            <w:tcMar>
              <w:top w:w="11" w:type="dxa"/>
              <w:left w:w="11" w:type="dxa"/>
              <w:bottom w:w="0" w:type="dxa"/>
              <w:right w:w="11" w:type="dxa"/>
            </w:tcMar>
            <w:vAlign w:val="center"/>
          </w:tcPr>
          <w:p w:rsidR="008C5697" w:rsidRDefault="008C5697" w:rsidP="008C5697">
            <w:pPr>
              <w:jc w:val="center"/>
              <w:rPr>
                <w:color w:val="000000"/>
              </w:rPr>
            </w:pPr>
            <w:r>
              <w:rPr>
                <w:color w:val="000000"/>
              </w:rPr>
              <w:t>24</w:t>
            </w:r>
          </w:p>
        </w:tc>
        <w:tc>
          <w:tcPr>
            <w:tcW w:w="763" w:type="dxa"/>
            <w:tcBorders>
              <w:top w:val="nil"/>
              <w:left w:val="nil"/>
              <w:bottom w:val="nil"/>
              <w:right w:val="single" w:sz="8" w:space="0" w:color="auto"/>
            </w:tcBorders>
            <w:shd w:val="clear" w:color="auto" w:fill="auto"/>
            <w:noWrap/>
            <w:tcMar>
              <w:top w:w="11" w:type="dxa"/>
              <w:left w:w="11" w:type="dxa"/>
              <w:bottom w:w="0" w:type="dxa"/>
              <w:right w:w="11" w:type="dxa"/>
            </w:tcMar>
            <w:vAlign w:val="center"/>
          </w:tcPr>
          <w:p w:rsidR="008C5697" w:rsidRDefault="008C5697" w:rsidP="008C5697">
            <w:pPr>
              <w:jc w:val="center"/>
              <w:rPr>
                <w:color w:val="000000"/>
              </w:rPr>
            </w:pPr>
            <w:r>
              <w:rPr>
                <w:color w:val="000000"/>
              </w:rPr>
              <w:t>10</w:t>
            </w:r>
          </w:p>
        </w:tc>
      </w:tr>
      <w:tr w:rsidR="008C5697" w:rsidTr="00C90134">
        <w:trPr>
          <w:trHeight w:val="330"/>
          <w:jc w:val="center"/>
        </w:trPr>
        <w:tc>
          <w:tcPr>
            <w:tcW w:w="391" w:type="dxa"/>
            <w:tcBorders>
              <w:top w:val="single" w:sz="8" w:space="0" w:color="auto"/>
              <w:left w:val="single" w:sz="8" w:space="0" w:color="auto"/>
              <w:bottom w:val="single" w:sz="8" w:space="0" w:color="auto"/>
              <w:right w:val="nil"/>
            </w:tcBorders>
            <w:shd w:val="clear" w:color="auto" w:fill="auto"/>
            <w:noWrap/>
            <w:tcMar>
              <w:top w:w="11" w:type="dxa"/>
              <w:left w:w="11" w:type="dxa"/>
              <w:bottom w:w="0" w:type="dxa"/>
              <w:right w:w="11" w:type="dxa"/>
            </w:tcMar>
            <w:vAlign w:val="center"/>
          </w:tcPr>
          <w:p w:rsidR="008C5697" w:rsidRDefault="008C5697" w:rsidP="008C5697">
            <w:pPr>
              <w:jc w:val="center"/>
              <w:rPr>
                <w:color w:val="000000"/>
              </w:rPr>
            </w:pPr>
            <w:r>
              <w:rPr>
                <w:color w:val="000000"/>
              </w:rPr>
              <w:t>8</w:t>
            </w:r>
          </w:p>
        </w:tc>
        <w:tc>
          <w:tcPr>
            <w:tcW w:w="3418" w:type="dxa"/>
            <w:tcBorders>
              <w:top w:val="single" w:sz="8" w:space="0" w:color="auto"/>
              <w:left w:val="single" w:sz="8" w:space="0" w:color="auto"/>
              <w:bottom w:val="single" w:sz="8" w:space="0" w:color="auto"/>
              <w:right w:val="nil"/>
            </w:tcBorders>
            <w:shd w:val="clear" w:color="auto" w:fill="auto"/>
            <w:tcMar>
              <w:top w:w="11" w:type="dxa"/>
              <w:left w:w="11" w:type="dxa"/>
              <w:bottom w:w="0" w:type="dxa"/>
              <w:right w:w="11" w:type="dxa"/>
            </w:tcMar>
            <w:vAlign w:val="center"/>
          </w:tcPr>
          <w:p w:rsidR="008C5697" w:rsidRDefault="008C5697" w:rsidP="008C5697">
            <w:pPr>
              <w:jc w:val="center"/>
              <w:rPr>
                <w:color w:val="000000"/>
              </w:rPr>
            </w:pPr>
            <w:r>
              <w:rPr>
                <w:color w:val="000000"/>
              </w:rPr>
              <w:t>Варфоломеевка-Варфоломеевка</w:t>
            </w:r>
          </w:p>
        </w:tc>
        <w:tc>
          <w:tcPr>
            <w:tcW w:w="2469" w:type="dxa"/>
            <w:tcBorders>
              <w:top w:val="single" w:sz="8" w:space="0" w:color="auto"/>
              <w:left w:val="single" w:sz="8" w:space="0" w:color="auto"/>
              <w:bottom w:val="single" w:sz="8" w:space="0" w:color="auto"/>
              <w:right w:val="single" w:sz="8" w:space="0" w:color="auto"/>
            </w:tcBorders>
            <w:shd w:val="clear" w:color="auto" w:fill="auto"/>
            <w:noWrap/>
            <w:tcMar>
              <w:top w:w="11" w:type="dxa"/>
              <w:left w:w="11" w:type="dxa"/>
              <w:bottom w:w="0" w:type="dxa"/>
              <w:right w:w="11" w:type="dxa"/>
            </w:tcMar>
            <w:vAlign w:val="center"/>
          </w:tcPr>
          <w:p w:rsidR="008C5697" w:rsidRDefault="008C5697" w:rsidP="008C5697">
            <w:pPr>
              <w:jc w:val="center"/>
              <w:rPr>
                <w:color w:val="000000"/>
              </w:rPr>
            </w:pPr>
            <w:r>
              <w:rPr>
                <w:color w:val="000000"/>
              </w:rPr>
              <w:t>1951-2001, 2003-2013</w:t>
            </w:r>
          </w:p>
        </w:tc>
        <w:tc>
          <w:tcPr>
            <w:tcW w:w="799" w:type="dxa"/>
            <w:tcBorders>
              <w:top w:val="single" w:sz="8" w:space="0" w:color="auto"/>
              <w:left w:val="nil"/>
              <w:bottom w:val="single" w:sz="8" w:space="0" w:color="auto"/>
              <w:right w:val="nil"/>
            </w:tcBorders>
            <w:shd w:val="clear" w:color="auto" w:fill="auto"/>
            <w:noWrap/>
            <w:tcMar>
              <w:top w:w="11" w:type="dxa"/>
              <w:left w:w="11" w:type="dxa"/>
              <w:bottom w:w="0" w:type="dxa"/>
              <w:right w:w="11" w:type="dxa"/>
            </w:tcMar>
            <w:vAlign w:val="center"/>
          </w:tcPr>
          <w:p w:rsidR="008C5697" w:rsidRDefault="008C5697" w:rsidP="008C5697">
            <w:pPr>
              <w:jc w:val="center"/>
              <w:rPr>
                <w:color w:val="000000"/>
              </w:rPr>
            </w:pPr>
            <w:r>
              <w:rPr>
                <w:color w:val="000000"/>
              </w:rPr>
              <w:t>27</w:t>
            </w:r>
          </w:p>
        </w:tc>
        <w:tc>
          <w:tcPr>
            <w:tcW w:w="762" w:type="dxa"/>
            <w:tcBorders>
              <w:top w:val="single" w:sz="8" w:space="0" w:color="auto"/>
              <w:left w:val="single" w:sz="8" w:space="0" w:color="auto"/>
              <w:bottom w:val="single" w:sz="8" w:space="0" w:color="auto"/>
              <w:right w:val="single" w:sz="8" w:space="0" w:color="auto"/>
            </w:tcBorders>
            <w:shd w:val="clear" w:color="auto" w:fill="auto"/>
            <w:noWrap/>
            <w:tcMar>
              <w:top w:w="11" w:type="dxa"/>
              <w:left w:w="11" w:type="dxa"/>
              <w:bottom w:w="0" w:type="dxa"/>
              <w:right w:w="11" w:type="dxa"/>
            </w:tcMar>
            <w:vAlign w:val="center"/>
          </w:tcPr>
          <w:p w:rsidR="008C5697" w:rsidRDefault="008C5697" w:rsidP="008C5697">
            <w:pPr>
              <w:jc w:val="center"/>
              <w:rPr>
                <w:color w:val="000000"/>
              </w:rPr>
            </w:pPr>
            <w:r>
              <w:rPr>
                <w:color w:val="000000"/>
              </w:rPr>
              <w:t>5</w:t>
            </w:r>
          </w:p>
        </w:tc>
        <w:tc>
          <w:tcPr>
            <w:tcW w:w="785" w:type="dxa"/>
            <w:tcBorders>
              <w:top w:val="single" w:sz="8" w:space="0" w:color="auto"/>
              <w:left w:val="nil"/>
              <w:bottom w:val="single" w:sz="8" w:space="0" w:color="auto"/>
              <w:right w:val="single" w:sz="8" w:space="0" w:color="auto"/>
            </w:tcBorders>
            <w:shd w:val="clear" w:color="auto" w:fill="auto"/>
            <w:noWrap/>
            <w:tcMar>
              <w:top w:w="11" w:type="dxa"/>
              <w:left w:w="11" w:type="dxa"/>
              <w:bottom w:w="0" w:type="dxa"/>
              <w:right w:w="11" w:type="dxa"/>
            </w:tcMar>
            <w:vAlign w:val="center"/>
          </w:tcPr>
          <w:p w:rsidR="008C5697" w:rsidRDefault="008C5697" w:rsidP="008C5697">
            <w:pPr>
              <w:jc w:val="center"/>
              <w:rPr>
                <w:color w:val="000000"/>
              </w:rPr>
            </w:pPr>
            <w:r>
              <w:rPr>
                <w:color w:val="000000"/>
              </w:rPr>
              <w:t>20</w:t>
            </w:r>
          </w:p>
        </w:tc>
        <w:tc>
          <w:tcPr>
            <w:tcW w:w="763" w:type="dxa"/>
            <w:tcBorders>
              <w:top w:val="single" w:sz="8" w:space="0" w:color="auto"/>
              <w:left w:val="nil"/>
              <w:bottom w:val="single" w:sz="8" w:space="0" w:color="auto"/>
              <w:right w:val="single" w:sz="8" w:space="0" w:color="auto"/>
            </w:tcBorders>
            <w:shd w:val="clear" w:color="auto" w:fill="auto"/>
            <w:noWrap/>
            <w:tcMar>
              <w:top w:w="11" w:type="dxa"/>
              <w:left w:w="11" w:type="dxa"/>
              <w:bottom w:w="0" w:type="dxa"/>
              <w:right w:w="11" w:type="dxa"/>
            </w:tcMar>
            <w:vAlign w:val="center"/>
          </w:tcPr>
          <w:p w:rsidR="008C5697" w:rsidRDefault="008C5697" w:rsidP="008C5697">
            <w:pPr>
              <w:jc w:val="center"/>
              <w:rPr>
                <w:color w:val="000000"/>
              </w:rPr>
            </w:pPr>
            <w:r>
              <w:rPr>
                <w:color w:val="000000"/>
              </w:rPr>
              <w:t>9</w:t>
            </w:r>
          </w:p>
        </w:tc>
      </w:tr>
      <w:tr w:rsidR="008C5697" w:rsidTr="00C90134">
        <w:trPr>
          <w:trHeight w:val="330"/>
          <w:jc w:val="center"/>
        </w:trPr>
        <w:tc>
          <w:tcPr>
            <w:tcW w:w="391" w:type="dxa"/>
            <w:tcBorders>
              <w:top w:val="nil"/>
              <w:left w:val="single" w:sz="8" w:space="0" w:color="auto"/>
              <w:bottom w:val="single" w:sz="8" w:space="0" w:color="auto"/>
              <w:right w:val="single" w:sz="8" w:space="0" w:color="auto"/>
            </w:tcBorders>
            <w:shd w:val="clear" w:color="auto" w:fill="auto"/>
            <w:noWrap/>
            <w:tcMar>
              <w:top w:w="11" w:type="dxa"/>
              <w:left w:w="11" w:type="dxa"/>
              <w:bottom w:w="0" w:type="dxa"/>
              <w:right w:w="11" w:type="dxa"/>
            </w:tcMar>
            <w:vAlign w:val="center"/>
          </w:tcPr>
          <w:p w:rsidR="008C5697" w:rsidRDefault="008C5697" w:rsidP="008C5697">
            <w:pPr>
              <w:jc w:val="center"/>
              <w:rPr>
                <w:color w:val="000000"/>
              </w:rPr>
            </w:pPr>
            <w:r>
              <w:rPr>
                <w:color w:val="000000"/>
              </w:rPr>
              <w:t>9</w:t>
            </w:r>
          </w:p>
        </w:tc>
        <w:tc>
          <w:tcPr>
            <w:tcW w:w="3418" w:type="dxa"/>
            <w:tcBorders>
              <w:top w:val="nil"/>
              <w:left w:val="single" w:sz="8" w:space="0" w:color="auto"/>
              <w:bottom w:val="single" w:sz="8" w:space="0" w:color="auto"/>
              <w:right w:val="single" w:sz="8" w:space="0" w:color="auto"/>
            </w:tcBorders>
            <w:shd w:val="clear" w:color="auto" w:fill="auto"/>
            <w:tcMar>
              <w:top w:w="11" w:type="dxa"/>
              <w:left w:w="11" w:type="dxa"/>
              <w:bottom w:w="0" w:type="dxa"/>
              <w:right w:w="11" w:type="dxa"/>
            </w:tcMar>
            <w:vAlign w:val="center"/>
          </w:tcPr>
          <w:p w:rsidR="008C5697" w:rsidRDefault="008C5697" w:rsidP="008C5697">
            <w:pPr>
              <w:jc w:val="center"/>
              <w:rPr>
                <w:color w:val="000000"/>
              </w:rPr>
            </w:pPr>
            <w:r>
              <w:rPr>
                <w:color w:val="000000"/>
              </w:rPr>
              <w:t>Каменка-Каменка</w:t>
            </w:r>
          </w:p>
        </w:tc>
        <w:tc>
          <w:tcPr>
            <w:tcW w:w="2469" w:type="dxa"/>
            <w:tcBorders>
              <w:top w:val="nil"/>
              <w:left w:val="nil"/>
              <w:bottom w:val="single" w:sz="8" w:space="0" w:color="auto"/>
              <w:right w:val="single" w:sz="8" w:space="0" w:color="auto"/>
            </w:tcBorders>
            <w:shd w:val="clear" w:color="auto" w:fill="auto"/>
            <w:noWrap/>
            <w:tcMar>
              <w:top w:w="11" w:type="dxa"/>
              <w:left w:w="11" w:type="dxa"/>
              <w:bottom w:w="0" w:type="dxa"/>
              <w:right w:w="11" w:type="dxa"/>
            </w:tcMar>
            <w:vAlign w:val="center"/>
          </w:tcPr>
          <w:p w:rsidR="008C5697" w:rsidRDefault="008C5697" w:rsidP="008C5697">
            <w:pPr>
              <w:jc w:val="center"/>
              <w:rPr>
                <w:color w:val="000000"/>
              </w:rPr>
            </w:pPr>
            <w:r>
              <w:rPr>
                <w:color w:val="000000"/>
              </w:rPr>
              <w:t>1951-2013</w:t>
            </w:r>
          </w:p>
        </w:tc>
        <w:tc>
          <w:tcPr>
            <w:tcW w:w="799" w:type="dxa"/>
            <w:tcBorders>
              <w:top w:val="nil"/>
              <w:left w:val="nil"/>
              <w:bottom w:val="single" w:sz="8" w:space="0" w:color="auto"/>
              <w:right w:val="nil"/>
            </w:tcBorders>
            <w:shd w:val="clear" w:color="auto" w:fill="auto"/>
            <w:noWrap/>
            <w:tcMar>
              <w:top w:w="11" w:type="dxa"/>
              <w:left w:w="11" w:type="dxa"/>
              <w:bottom w:w="0" w:type="dxa"/>
              <w:right w:w="11" w:type="dxa"/>
            </w:tcMar>
            <w:vAlign w:val="center"/>
          </w:tcPr>
          <w:p w:rsidR="008C5697" w:rsidRDefault="008C5697" w:rsidP="008C5697">
            <w:pPr>
              <w:jc w:val="center"/>
              <w:rPr>
                <w:color w:val="000000"/>
              </w:rPr>
            </w:pPr>
            <w:r>
              <w:rPr>
                <w:color w:val="000000"/>
              </w:rPr>
              <w:t>33</w:t>
            </w:r>
          </w:p>
        </w:tc>
        <w:tc>
          <w:tcPr>
            <w:tcW w:w="762" w:type="dxa"/>
            <w:tcBorders>
              <w:top w:val="nil"/>
              <w:left w:val="single" w:sz="8" w:space="0" w:color="auto"/>
              <w:bottom w:val="single" w:sz="8" w:space="0" w:color="auto"/>
              <w:right w:val="single" w:sz="8" w:space="0" w:color="auto"/>
            </w:tcBorders>
            <w:shd w:val="clear" w:color="auto" w:fill="auto"/>
            <w:noWrap/>
            <w:tcMar>
              <w:top w:w="11" w:type="dxa"/>
              <w:left w:w="11" w:type="dxa"/>
              <w:bottom w:w="0" w:type="dxa"/>
              <w:right w:w="11" w:type="dxa"/>
            </w:tcMar>
            <w:vAlign w:val="center"/>
          </w:tcPr>
          <w:p w:rsidR="008C5697" w:rsidRDefault="008C5697" w:rsidP="008C5697">
            <w:pPr>
              <w:jc w:val="center"/>
              <w:rPr>
                <w:color w:val="000000"/>
              </w:rPr>
            </w:pPr>
            <w:r>
              <w:rPr>
                <w:color w:val="000000"/>
              </w:rPr>
              <w:t>5</w:t>
            </w:r>
          </w:p>
        </w:tc>
        <w:tc>
          <w:tcPr>
            <w:tcW w:w="785" w:type="dxa"/>
            <w:tcBorders>
              <w:top w:val="nil"/>
              <w:left w:val="nil"/>
              <w:bottom w:val="single" w:sz="8" w:space="0" w:color="auto"/>
              <w:right w:val="single" w:sz="8" w:space="0" w:color="auto"/>
            </w:tcBorders>
            <w:shd w:val="clear" w:color="auto" w:fill="auto"/>
            <w:noWrap/>
            <w:tcMar>
              <w:top w:w="11" w:type="dxa"/>
              <w:left w:w="11" w:type="dxa"/>
              <w:bottom w:w="0" w:type="dxa"/>
              <w:right w:w="11" w:type="dxa"/>
            </w:tcMar>
            <w:vAlign w:val="center"/>
          </w:tcPr>
          <w:p w:rsidR="008C5697" w:rsidRDefault="008C5697" w:rsidP="008C5697">
            <w:pPr>
              <w:jc w:val="center"/>
              <w:rPr>
                <w:color w:val="000000"/>
              </w:rPr>
            </w:pPr>
            <w:r>
              <w:rPr>
                <w:color w:val="000000"/>
              </w:rPr>
              <w:t>17</w:t>
            </w:r>
          </w:p>
        </w:tc>
        <w:tc>
          <w:tcPr>
            <w:tcW w:w="763" w:type="dxa"/>
            <w:tcBorders>
              <w:top w:val="nil"/>
              <w:left w:val="nil"/>
              <w:bottom w:val="single" w:sz="8" w:space="0" w:color="auto"/>
              <w:right w:val="single" w:sz="8" w:space="0" w:color="auto"/>
            </w:tcBorders>
            <w:shd w:val="clear" w:color="auto" w:fill="auto"/>
            <w:noWrap/>
            <w:tcMar>
              <w:top w:w="11" w:type="dxa"/>
              <w:left w:w="11" w:type="dxa"/>
              <w:bottom w:w="0" w:type="dxa"/>
              <w:right w:w="11" w:type="dxa"/>
            </w:tcMar>
            <w:vAlign w:val="center"/>
          </w:tcPr>
          <w:p w:rsidR="008C5697" w:rsidRDefault="008C5697" w:rsidP="008C5697">
            <w:pPr>
              <w:jc w:val="center"/>
              <w:rPr>
                <w:color w:val="000000"/>
              </w:rPr>
            </w:pPr>
            <w:r>
              <w:rPr>
                <w:color w:val="000000"/>
              </w:rPr>
              <w:t>8</w:t>
            </w:r>
          </w:p>
        </w:tc>
      </w:tr>
      <w:tr w:rsidR="00C90134" w:rsidTr="00C90134">
        <w:trPr>
          <w:trHeight w:val="330"/>
          <w:jc w:val="center"/>
        </w:trPr>
        <w:tc>
          <w:tcPr>
            <w:tcW w:w="6278" w:type="dxa"/>
            <w:gridSpan w:val="3"/>
            <w:tcBorders>
              <w:top w:val="single" w:sz="8" w:space="0" w:color="auto"/>
              <w:left w:val="single" w:sz="8" w:space="0" w:color="auto"/>
              <w:bottom w:val="nil"/>
              <w:right w:val="single" w:sz="8" w:space="0" w:color="000000"/>
            </w:tcBorders>
            <w:shd w:val="clear" w:color="auto" w:fill="auto"/>
            <w:noWrap/>
            <w:tcMar>
              <w:top w:w="11" w:type="dxa"/>
              <w:left w:w="11" w:type="dxa"/>
              <w:bottom w:w="0" w:type="dxa"/>
              <w:right w:w="11" w:type="dxa"/>
            </w:tcMar>
            <w:vAlign w:val="center"/>
          </w:tcPr>
          <w:p w:rsidR="00C90134" w:rsidRDefault="00C90134" w:rsidP="00C90134">
            <w:pPr>
              <w:jc w:val="center"/>
              <w:rPr>
                <w:color w:val="000000"/>
              </w:rPr>
            </w:pPr>
            <w:r>
              <w:rPr>
                <w:color w:val="000000"/>
              </w:rPr>
              <w:t>Вероятность появления в среднем, %</w:t>
            </w:r>
          </w:p>
        </w:tc>
        <w:tc>
          <w:tcPr>
            <w:tcW w:w="799" w:type="dxa"/>
            <w:tcBorders>
              <w:top w:val="nil"/>
              <w:left w:val="nil"/>
              <w:bottom w:val="nil"/>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rPr>
                <w:color w:val="000000"/>
              </w:rPr>
            </w:pPr>
            <w:r>
              <w:rPr>
                <w:color w:val="000000"/>
              </w:rPr>
              <w:t>38%</w:t>
            </w:r>
          </w:p>
        </w:tc>
        <w:tc>
          <w:tcPr>
            <w:tcW w:w="762" w:type="dxa"/>
            <w:tcBorders>
              <w:top w:val="nil"/>
              <w:left w:val="nil"/>
              <w:bottom w:val="nil"/>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rPr>
                <w:color w:val="000000"/>
              </w:rPr>
            </w:pPr>
            <w:r>
              <w:rPr>
                <w:color w:val="000000"/>
              </w:rPr>
              <w:t>11%</w:t>
            </w:r>
          </w:p>
        </w:tc>
        <w:tc>
          <w:tcPr>
            <w:tcW w:w="785" w:type="dxa"/>
            <w:tcBorders>
              <w:top w:val="nil"/>
              <w:left w:val="nil"/>
              <w:bottom w:val="nil"/>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rPr>
                <w:color w:val="000000"/>
              </w:rPr>
            </w:pPr>
            <w:r>
              <w:rPr>
                <w:color w:val="000000"/>
              </w:rPr>
              <w:t>34%</w:t>
            </w:r>
          </w:p>
        </w:tc>
        <w:tc>
          <w:tcPr>
            <w:tcW w:w="763" w:type="dxa"/>
            <w:tcBorders>
              <w:top w:val="nil"/>
              <w:left w:val="nil"/>
              <w:bottom w:val="nil"/>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rPr>
                <w:color w:val="000000"/>
              </w:rPr>
            </w:pPr>
            <w:r>
              <w:rPr>
                <w:color w:val="000000"/>
              </w:rPr>
              <w:t>17%</w:t>
            </w:r>
          </w:p>
        </w:tc>
      </w:tr>
      <w:tr w:rsidR="00C90134" w:rsidTr="00C90134">
        <w:trPr>
          <w:trHeight w:val="330"/>
          <w:jc w:val="center"/>
        </w:trPr>
        <w:tc>
          <w:tcPr>
            <w:tcW w:w="9387" w:type="dxa"/>
            <w:gridSpan w:val="7"/>
            <w:tcBorders>
              <w:top w:val="single" w:sz="8" w:space="0" w:color="auto"/>
              <w:left w:val="single" w:sz="8" w:space="0" w:color="auto"/>
              <w:bottom w:val="single" w:sz="8" w:space="0" w:color="auto"/>
              <w:right w:val="single" w:sz="8" w:space="0" w:color="000000"/>
            </w:tcBorders>
            <w:shd w:val="clear" w:color="auto" w:fill="auto"/>
            <w:noWrap/>
            <w:tcMar>
              <w:top w:w="11" w:type="dxa"/>
              <w:left w:w="11" w:type="dxa"/>
              <w:bottom w:w="0" w:type="dxa"/>
              <w:right w:w="11" w:type="dxa"/>
            </w:tcMar>
            <w:vAlign w:val="center"/>
          </w:tcPr>
          <w:p w:rsidR="00C90134" w:rsidRDefault="00C90134" w:rsidP="00C90134">
            <w:pPr>
              <w:jc w:val="center"/>
              <w:rPr>
                <w:color w:val="000000"/>
              </w:rPr>
            </w:pPr>
            <w:r>
              <w:rPr>
                <w:color w:val="000000"/>
              </w:rPr>
              <w:t>Бассейны центрального Сихотэ-Алиня</w:t>
            </w:r>
          </w:p>
        </w:tc>
      </w:tr>
      <w:tr w:rsidR="00C90134" w:rsidTr="00C90134">
        <w:trPr>
          <w:trHeight w:val="330"/>
          <w:jc w:val="center"/>
        </w:trPr>
        <w:tc>
          <w:tcPr>
            <w:tcW w:w="391" w:type="dxa"/>
            <w:tcBorders>
              <w:top w:val="nil"/>
              <w:left w:val="single" w:sz="8" w:space="0" w:color="auto"/>
              <w:bottom w:val="single" w:sz="8" w:space="0" w:color="auto"/>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rPr>
                <w:color w:val="000000"/>
              </w:rPr>
            </w:pPr>
            <w:r>
              <w:rPr>
                <w:color w:val="000000"/>
              </w:rPr>
              <w:t>10</w:t>
            </w:r>
          </w:p>
        </w:tc>
        <w:tc>
          <w:tcPr>
            <w:tcW w:w="3418" w:type="dxa"/>
            <w:tcBorders>
              <w:top w:val="nil"/>
              <w:left w:val="single" w:sz="8" w:space="0" w:color="auto"/>
              <w:bottom w:val="single" w:sz="8" w:space="0" w:color="auto"/>
              <w:right w:val="single" w:sz="8" w:space="0" w:color="auto"/>
            </w:tcBorders>
            <w:shd w:val="clear" w:color="auto" w:fill="auto"/>
            <w:tcMar>
              <w:top w:w="11" w:type="dxa"/>
              <w:left w:w="11" w:type="dxa"/>
              <w:bottom w:w="0" w:type="dxa"/>
              <w:right w:w="11" w:type="dxa"/>
            </w:tcMar>
            <w:vAlign w:val="center"/>
          </w:tcPr>
          <w:p w:rsidR="00C90134" w:rsidRDefault="007646F9" w:rsidP="00C90134">
            <w:pPr>
              <w:jc w:val="center"/>
              <w:rPr>
                <w:color w:val="000000"/>
              </w:rPr>
            </w:pPr>
            <w:r>
              <w:rPr>
                <w:color w:val="000000"/>
              </w:rPr>
              <w:t>Большая Уссурка-</w:t>
            </w:r>
            <w:r w:rsidR="00C90134">
              <w:rPr>
                <w:color w:val="000000"/>
              </w:rPr>
              <w:t>Рощино</w:t>
            </w:r>
          </w:p>
        </w:tc>
        <w:tc>
          <w:tcPr>
            <w:tcW w:w="2469" w:type="dxa"/>
            <w:tcBorders>
              <w:top w:val="nil"/>
              <w:left w:val="nil"/>
              <w:bottom w:val="single" w:sz="8" w:space="0" w:color="auto"/>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rPr>
                <w:color w:val="000000"/>
              </w:rPr>
            </w:pPr>
            <w:r>
              <w:rPr>
                <w:color w:val="000000"/>
              </w:rPr>
              <w:t>1936-1970, 1972-2002, 2012</w:t>
            </w:r>
          </w:p>
        </w:tc>
        <w:tc>
          <w:tcPr>
            <w:tcW w:w="799" w:type="dxa"/>
            <w:tcBorders>
              <w:top w:val="nil"/>
              <w:left w:val="nil"/>
              <w:bottom w:val="single" w:sz="8" w:space="0" w:color="auto"/>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rPr>
                <w:color w:val="000000"/>
              </w:rPr>
            </w:pPr>
            <w:r>
              <w:rPr>
                <w:color w:val="000000"/>
              </w:rPr>
              <w:t>12</w:t>
            </w:r>
          </w:p>
        </w:tc>
        <w:tc>
          <w:tcPr>
            <w:tcW w:w="762" w:type="dxa"/>
            <w:tcBorders>
              <w:top w:val="nil"/>
              <w:left w:val="nil"/>
              <w:bottom w:val="single" w:sz="8" w:space="0" w:color="auto"/>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rPr>
                <w:color w:val="000000"/>
              </w:rPr>
            </w:pPr>
            <w:r>
              <w:rPr>
                <w:color w:val="000000"/>
              </w:rPr>
              <w:t>9</w:t>
            </w:r>
          </w:p>
        </w:tc>
        <w:tc>
          <w:tcPr>
            <w:tcW w:w="785" w:type="dxa"/>
            <w:tcBorders>
              <w:top w:val="nil"/>
              <w:left w:val="nil"/>
              <w:bottom w:val="single" w:sz="8" w:space="0" w:color="auto"/>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rPr>
                <w:color w:val="000000"/>
              </w:rPr>
            </w:pPr>
            <w:r>
              <w:rPr>
                <w:color w:val="000000"/>
              </w:rPr>
              <w:t>28</w:t>
            </w:r>
          </w:p>
        </w:tc>
        <w:tc>
          <w:tcPr>
            <w:tcW w:w="763" w:type="dxa"/>
            <w:tcBorders>
              <w:top w:val="nil"/>
              <w:left w:val="nil"/>
              <w:bottom w:val="single" w:sz="8" w:space="0" w:color="auto"/>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rPr>
                <w:color w:val="000000"/>
              </w:rPr>
            </w:pPr>
            <w:r>
              <w:rPr>
                <w:color w:val="000000"/>
              </w:rPr>
              <w:t>18</w:t>
            </w:r>
          </w:p>
        </w:tc>
      </w:tr>
      <w:tr w:rsidR="00C90134" w:rsidTr="00C90134">
        <w:trPr>
          <w:trHeight w:val="330"/>
          <w:jc w:val="center"/>
        </w:trPr>
        <w:tc>
          <w:tcPr>
            <w:tcW w:w="391" w:type="dxa"/>
            <w:tcBorders>
              <w:top w:val="nil"/>
              <w:left w:val="single" w:sz="8" w:space="0" w:color="auto"/>
              <w:bottom w:val="single" w:sz="8" w:space="0" w:color="auto"/>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rPr>
                <w:color w:val="000000"/>
              </w:rPr>
            </w:pPr>
            <w:r>
              <w:rPr>
                <w:color w:val="000000"/>
              </w:rPr>
              <w:t>11</w:t>
            </w:r>
          </w:p>
        </w:tc>
        <w:tc>
          <w:tcPr>
            <w:tcW w:w="3418" w:type="dxa"/>
            <w:tcBorders>
              <w:top w:val="nil"/>
              <w:left w:val="single" w:sz="8" w:space="0" w:color="auto"/>
              <w:bottom w:val="single" w:sz="8" w:space="0" w:color="auto"/>
              <w:right w:val="single" w:sz="8" w:space="0" w:color="auto"/>
            </w:tcBorders>
            <w:shd w:val="clear" w:color="auto" w:fill="auto"/>
            <w:tcMar>
              <w:top w:w="11" w:type="dxa"/>
              <w:left w:w="11" w:type="dxa"/>
              <w:bottom w:w="0" w:type="dxa"/>
              <w:right w:w="11" w:type="dxa"/>
            </w:tcMar>
            <w:vAlign w:val="center"/>
          </w:tcPr>
          <w:p w:rsidR="00C90134" w:rsidRDefault="007646F9" w:rsidP="00C90134">
            <w:pPr>
              <w:jc w:val="center"/>
              <w:rPr>
                <w:color w:val="000000"/>
              </w:rPr>
            </w:pPr>
            <w:r>
              <w:rPr>
                <w:color w:val="000000"/>
              </w:rPr>
              <w:t>Бикин-</w:t>
            </w:r>
            <w:r w:rsidR="00C90134">
              <w:rPr>
                <w:color w:val="000000"/>
              </w:rPr>
              <w:t>Звеньевой</w:t>
            </w:r>
          </w:p>
        </w:tc>
        <w:tc>
          <w:tcPr>
            <w:tcW w:w="2469" w:type="dxa"/>
            <w:tcBorders>
              <w:top w:val="nil"/>
              <w:left w:val="nil"/>
              <w:bottom w:val="single" w:sz="8" w:space="0" w:color="auto"/>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rPr>
                <w:color w:val="000000"/>
              </w:rPr>
            </w:pPr>
            <w:r>
              <w:rPr>
                <w:color w:val="000000"/>
              </w:rPr>
              <w:t>1941-1942, 1945-2012</w:t>
            </w:r>
          </w:p>
        </w:tc>
        <w:tc>
          <w:tcPr>
            <w:tcW w:w="799" w:type="dxa"/>
            <w:tcBorders>
              <w:top w:val="nil"/>
              <w:left w:val="nil"/>
              <w:bottom w:val="single" w:sz="8" w:space="0" w:color="auto"/>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pPr>
            <w:r>
              <w:t>15</w:t>
            </w:r>
          </w:p>
        </w:tc>
        <w:tc>
          <w:tcPr>
            <w:tcW w:w="762" w:type="dxa"/>
            <w:tcBorders>
              <w:top w:val="nil"/>
              <w:left w:val="nil"/>
              <w:bottom w:val="single" w:sz="8" w:space="0" w:color="auto"/>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pPr>
            <w:r>
              <w:t>11</w:t>
            </w:r>
          </w:p>
        </w:tc>
        <w:tc>
          <w:tcPr>
            <w:tcW w:w="785" w:type="dxa"/>
            <w:tcBorders>
              <w:top w:val="nil"/>
              <w:left w:val="nil"/>
              <w:bottom w:val="single" w:sz="8" w:space="0" w:color="auto"/>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pPr>
            <w:r>
              <w:t>34</w:t>
            </w:r>
          </w:p>
        </w:tc>
        <w:tc>
          <w:tcPr>
            <w:tcW w:w="763" w:type="dxa"/>
            <w:tcBorders>
              <w:top w:val="nil"/>
              <w:left w:val="nil"/>
              <w:bottom w:val="single" w:sz="8" w:space="0" w:color="auto"/>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pPr>
            <w:r>
              <w:t>10</w:t>
            </w:r>
          </w:p>
        </w:tc>
      </w:tr>
      <w:tr w:rsidR="00C90134" w:rsidTr="00C90134">
        <w:trPr>
          <w:trHeight w:val="330"/>
          <w:jc w:val="center"/>
        </w:trPr>
        <w:tc>
          <w:tcPr>
            <w:tcW w:w="6278" w:type="dxa"/>
            <w:gridSpan w:val="3"/>
            <w:tcBorders>
              <w:top w:val="single" w:sz="8" w:space="0" w:color="auto"/>
              <w:left w:val="single" w:sz="8" w:space="0" w:color="auto"/>
              <w:bottom w:val="nil"/>
              <w:right w:val="single" w:sz="8" w:space="0" w:color="000000"/>
            </w:tcBorders>
            <w:shd w:val="clear" w:color="auto" w:fill="auto"/>
            <w:noWrap/>
            <w:tcMar>
              <w:top w:w="11" w:type="dxa"/>
              <w:left w:w="11" w:type="dxa"/>
              <w:bottom w:w="0" w:type="dxa"/>
              <w:right w:w="11" w:type="dxa"/>
            </w:tcMar>
            <w:vAlign w:val="center"/>
          </w:tcPr>
          <w:p w:rsidR="00C90134" w:rsidRDefault="00C90134" w:rsidP="00C90134">
            <w:pPr>
              <w:jc w:val="center"/>
              <w:rPr>
                <w:color w:val="000000"/>
              </w:rPr>
            </w:pPr>
            <w:r>
              <w:rPr>
                <w:color w:val="000000"/>
              </w:rPr>
              <w:t>Вероятность появления в среднем, %</w:t>
            </w:r>
          </w:p>
        </w:tc>
        <w:tc>
          <w:tcPr>
            <w:tcW w:w="799" w:type="dxa"/>
            <w:tcBorders>
              <w:top w:val="nil"/>
              <w:left w:val="nil"/>
              <w:bottom w:val="nil"/>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rPr>
                <w:color w:val="000000"/>
              </w:rPr>
            </w:pPr>
            <w:r>
              <w:rPr>
                <w:color w:val="000000"/>
              </w:rPr>
              <w:t>20%</w:t>
            </w:r>
          </w:p>
        </w:tc>
        <w:tc>
          <w:tcPr>
            <w:tcW w:w="762" w:type="dxa"/>
            <w:tcBorders>
              <w:top w:val="nil"/>
              <w:left w:val="nil"/>
              <w:bottom w:val="nil"/>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rPr>
                <w:color w:val="000000"/>
              </w:rPr>
            </w:pPr>
            <w:r>
              <w:rPr>
                <w:color w:val="000000"/>
              </w:rPr>
              <w:t>15%</w:t>
            </w:r>
          </w:p>
        </w:tc>
        <w:tc>
          <w:tcPr>
            <w:tcW w:w="785" w:type="dxa"/>
            <w:tcBorders>
              <w:top w:val="nil"/>
              <w:left w:val="nil"/>
              <w:bottom w:val="nil"/>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rPr>
                <w:color w:val="000000"/>
              </w:rPr>
            </w:pPr>
            <w:r>
              <w:rPr>
                <w:color w:val="000000"/>
              </w:rPr>
              <w:t>45%</w:t>
            </w:r>
          </w:p>
        </w:tc>
        <w:tc>
          <w:tcPr>
            <w:tcW w:w="763" w:type="dxa"/>
            <w:tcBorders>
              <w:top w:val="nil"/>
              <w:left w:val="nil"/>
              <w:bottom w:val="nil"/>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rPr>
                <w:color w:val="000000"/>
              </w:rPr>
            </w:pPr>
            <w:r>
              <w:rPr>
                <w:color w:val="000000"/>
              </w:rPr>
              <w:t>20%</w:t>
            </w:r>
          </w:p>
        </w:tc>
      </w:tr>
      <w:tr w:rsidR="00C90134" w:rsidTr="00C90134">
        <w:trPr>
          <w:trHeight w:val="330"/>
          <w:jc w:val="center"/>
        </w:trPr>
        <w:tc>
          <w:tcPr>
            <w:tcW w:w="9387" w:type="dxa"/>
            <w:gridSpan w:val="7"/>
            <w:tcBorders>
              <w:top w:val="single" w:sz="8" w:space="0" w:color="auto"/>
              <w:left w:val="single" w:sz="8" w:space="0" w:color="auto"/>
              <w:bottom w:val="single" w:sz="8" w:space="0" w:color="auto"/>
              <w:right w:val="single" w:sz="8" w:space="0" w:color="000000"/>
            </w:tcBorders>
            <w:shd w:val="clear" w:color="auto" w:fill="auto"/>
            <w:noWrap/>
            <w:tcMar>
              <w:top w:w="11" w:type="dxa"/>
              <w:left w:w="11" w:type="dxa"/>
              <w:bottom w:w="0" w:type="dxa"/>
              <w:right w:w="11" w:type="dxa"/>
            </w:tcMar>
            <w:vAlign w:val="center"/>
          </w:tcPr>
          <w:p w:rsidR="00C90134" w:rsidRDefault="00C90134" w:rsidP="00C90134">
            <w:pPr>
              <w:jc w:val="center"/>
              <w:rPr>
                <w:color w:val="000000"/>
              </w:rPr>
            </w:pPr>
            <w:r>
              <w:rPr>
                <w:color w:val="000000"/>
              </w:rPr>
              <w:t>Бассейны юга Приморского края</w:t>
            </w:r>
          </w:p>
        </w:tc>
      </w:tr>
      <w:tr w:rsidR="00C90134" w:rsidTr="00C90134">
        <w:trPr>
          <w:trHeight w:val="330"/>
          <w:jc w:val="center"/>
        </w:trPr>
        <w:tc>
          <w:tcPr>
            <w:tcW w:w="391" w:type="dxa"/>
            <w:tcBorders>
              <w:top w:val="nil"/>
              <w:left w:val="single" w:sz="8" w:space="0" w:color="auto"/>
              <w:bottom w:val="single" w:sz="8" w:space="0" w:color="auto"/>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pPr>
            <w:r>
              <w:t>12</w:t>
            </w:r>
          </w:p>
        </w:tc>
        <w:tc>
          <w:tcPr>
            <w:tcW w:w="3418" w:type="dxa"/>
            <w:tcBorders>
              <w:top w:val="nil"/>
              <w:left w:val="single" w:sz="8" w:space="0" w:color="auto"/>
              <w:bottom w:val="single" w:sz="8" w:space="0" w:color="auto"/>
              <w:right w:val="single" w:sz="8" w:space="0" w:color="auto"/>
            </w:tcBorders>
            <w:shd w:val="clear" w:color="auto" w:fill="auto"/>
            <w:tcMar>
              <w:top w:w="11" w:type="dxa"/>
              <w:left w:w="11" w:type="dxa"/>
              <w:bottom w:w="0" w:type="dxa"/>
              <w:right w:w="11" w:type="dxa"/>
            </w:tcMar>
            <w:vAlign w:val="center"/>
          </w:tcPr>
          <w:p w:rsidR="00C90134" w:rsidRDefault="007646F9" w:rsidP="00C90134">
            <w:pPr>
              <w:jc w:val="center"/>
            </w:pPr>
            <w:r>
              <w:t>Партизанская-</w:t>
            </w:r>
            <w:r w:rsidR="00C90134">
              <w:t>Молчановка</w:t>
            </w:r>
          </w:p>
        </w:tc>
        <w:tc>
          <w:tcPr>
            <w:tcW w:w="2469" w:type="dxa"/>
            <w:tcBorders>
              <w:top w:val="nil"/>
              <w:left w:val="nil"/>
              <w:bottom w:val="single" w:sz="8" w:space="0" w:color="auto"/>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pPr>
            <w:r>
              <w:t>1954-2002</w:t>
            </w:r>
          </w:p>
        </w:tc>
        <w:tc>
          <w:tcPr>
            <w:tcW w:w="799" w:type="dxa"/>
            <w:tcBorders>
              <w:top w:val="nil"/>
              <w:left w:val="nil"/>
              <w:bottom w:val="single" w:sz="8" w:space="0" w:color="auto"/>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pPr>
            <w:r>
              <w:t>7</w:t>
            </w:r>
          </w:p>
        </w:tc>
        <w:tc>
          <w:tcPr>
            <w:tcW w:w="762" w:type="dxa"/>
            <w:tcBorders>
              <w:top w:val="nil"/>
              <w:left w:val="nil"/>
              <w:bottom w:val="single" w:sz="8" w:space="0" w:color="auto"/>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pPr>
            <w:r>
              <w:t>7</w:t>
            </w:r>
          </w:p>
        </w:tc>
        <w:tc>
          <w:tcPr>
            <w:tcW w:w="785" w:type="dxa"/>
            <w:tcBorders>
              <w:top w:val="nil"/>
              <w:left w:val="nil"/>
              <w:bottom w:val="single" w:sz="8" w:space="0" w:color="auto"/>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pPr>
            <w:r>
              <w:t>24</w:t>
            </w:r>
          </w:p>
        </w:tc>
        <w:tc>
          <w:tcPr>
            <w:tcW w:w="763" w:type="dxa"/>
            <w:tcBorders>
              <w:top w:val="nil"/>
              <w:left w:val="nil"/>
              <w:bottom w:val="single" w:sz="8" w:space="0" w:color="auto"/>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pPr>
            <w:r>
              <w:t>10</w:t>
            </w:r>
          </w:p>
        </w:tc>
      </w:tr>
      <w:tr w:rsidR="00C90134" w:rsidTr="00C90134">
        <w:trPr>
          <w:trHeight w:val="330"/>
          <w:jc w:val="center"/>
        </w:trPr>
        <w:tc>
          <w:tcPr>
            <w:tcW w:w="391" w:type="dxa"/>
            <w:tcBorders>
              <w:top w:val="nil"/>
              <w:left w:val="single" w:sz="8" w:space="0" w:color="auto"/>
              <w:bottom w:val="single" w:sz="8" w:space="0" w:color="auto"/>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pPr>
            <w:r>
              <w:t>13</w:t>
            </w:r>
          </w:p>
        </w:tc>
        <w:tc>
          <w:tcPr>
            <w:tcW w:w="3418" w:type="dxa"/>
            <w:tcBorders>
              <w:top w:val="nil"/>
              <w:left w:val="single" w:sz="8" w:space="0" w:color="auto"/>
              <w:bottom w:val="single" w:sz="8" w:space="0" w:color="auto"/>
              <w:right w:val="single" w:sz="8" w:space="0" w:color="auto"/>
            </w:tcBorders>
            <w:shd w:val="clear" w:color="auto" w:fill="auto"/>
            <w:tcMar>
              <w:top w:w="11" w:type="dxa"/>
              <w:left w:w="11" w:type="dxa"/>
              <w:bottom w:w="0" w:type="dxa"/>
              <w:right w:w="11" w:type="dxa"/>
            </w:tcMar>
            <w:vAlign w:val="center"/>
          </w:tcPr>
          <w:p w:rsidR="00C90134" w:rsidRDefault="007646F9" w:rsidP="00C90134">
            <w:pPr>
              <w:jc w:val="center"/>
            </w:pPr>
            <w:r>
              <w:t>Раздольная-</w:t>
            </w:r>
            <w:r w:rsidR="00C90134">
              <w:t>Тереховка</w:t>
            </w:r>
          </w:p>
        </w:tc>
        <w:tc>
          <w:tcPr>
            <w:tcW w:w="2469" w:type="dxa"/>
            <w:tcBorders>
              <w:top w:val="nil"/>
              <w:left w:val="nil"/>
              <w:bottom w:val="single" w:sz="8" w:space="0" w:color="auto"/>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pPr>
            <w:r>
              <w:t>1936-2002</w:t>
            </w:r>
          </w:p>
        </w:tc>
        <w:tc>
          <w:tcPr>
            <w:tcW w:w="799" w:type="dxa"/>
            <w:tcBorders>
              <w:top w:val="nil"/>
              <w:left w:val="nil"/>
              <w:bottom w:val="single" w:sz="8" w:space="0" w:color="auto"/>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pPr>
            <w:r>
              <w:t>15</w:t>
            </w:r>
          </w:p>
        </w:tc>
        <w:tc>
          <w:tcPr>
            <w:tcW w:w="762" w:type="dxa"/>
            <w:tcBorders>
              <w:top w:val="nil"/>
              <w:left w:val="nil"/>
              <w:bottom w:val="single" w:sz="8" w:space="0" w:color="auto"/>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pPr>
            <w:r>
              <w:t>5</w:t>
            </w:r>
          </w:p>
        </w:tc>
        <w:tc>
          <w:tcPr>
            <w:tcW w:w="785" w:type="dxa"/>
            <w:tcBorders>
              <w:top w:val="nil"/>
              <w:left w:val="nil"/>
              <w:bottom w:val="single" w:sz="8" w:space="0" w:color="auto"/>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pPr>
            <w:r>
              <w:t>32</w:t>
            </w:r>
          </w:p>
        </w:tc>
        <w:tc>
          <w:tcPr>
            <w:tcW w:w="763" w:type="dxa"/>
            <w:tcBorders>
              <w:top w:val="nil"/>
              <w:left w:val="nil"/>
              <w:bottom w:val="single" w:sz="8" w:space="0" w:color="auto"/>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pPr>
            <w:r>
              <w:t>15</w:t>
            </w:r>
          </w:p>
        </w:tc>
      </w:tr>
      <w:tr w:rsidR="00C90134" w:rsidTr="00C90134">
        <w:trPr>
          <w:trHeight w:val="330"/>
          <w:jc w:val="center"/>
        </w:trPr>
        <w:tc>
          <w:tcPr>
            <w:tcW w:w="6278" w:type="dxa"/>
            <w:gridSpan w:val="3"/>
            <w:tcBorders>
              <w:top w:val="single" w:sz="8" w:space="0" w:color="auto"/>
              <w:left w:val="single" w:sz="8" w:space="0" w:color="auto"/>
              <w:bottom w:val="single" w:sz="8" w:space="0" w:color="auto"/>
              <w:right w:val="single" w:sz="8" w:space="0" w:color="000000"/>
            </w:tcBorders>
            <w:shd w:val="clear" w:color="auto" w:fill="auto"/>
            <w:noWrap/>
            <w:tcMar>
              <w:top w:w="11" w:type="dxa"/>
              <w:left w:w="11" w:type="dxa"/>
              <w:bottom w:w="0" w:type="dxa"/>
              <w:right w:w="11" w:type="dxa"/>
            </w:tcMar>
            <w:vAlign w:val="center"/>
          </w:tcPr>
          <w:p w:rsidR="00C90134" w:rsidRDefault="00C90134" w:rsidP="00C90134">
            <w:pPr>
              <w:jc w:val="center"/>
              <w:rPr>
                <w:color w:val="000000"/>
              </w:rPr>
            </w:pPr>
            <w:r>
              <w:rPr>
                <w:color w:val="000000"/>
              </w:rPr>
              <w:t>Вероятность появления в среднем, %</w:t>
            </w:r>
          </w:p>
        </w:tc>
        <w:tc>
          <w:tcPr>
            <w:tcW w:w="799" w:type="dxa"/>
            <w:tcBorders>
              <w:top w:val="nil"/>
              <w:left w:val="nil"/>
              <w:bottom w:val="single" w:sz="8" w:space="0" w:color="auto"/>
              <w:right w:val="nil"/>
            </w:tcBorders>
            <w:shd w:val="clear" w:color="auto" w:fill="auto"/>
            <w:noWrap/>
            <w:tcMar>
              <w:top w:w="11" w:type="dxa"/>
              <w:left w:w="11" w:type="dxa"/>
              <w:bottom w:w="0" w:type="dxa"/>
              <w:right w:w="11" w:type="dxa"/>
            </w:tcMar>
            <w:vAlign w:val="center"/>
          </w:tcPr>
          <w:p w:rsidR="00C90134" w:rsidRDefault="00C90134" w:rsidP="00C90134">
            <w:pPr>
              <w:jc w:val="center"/>
              <w:rPr>
                <w:color w:val="000000"/>
              </w:rPr>
            </w:pPr>
            <w:r>
              <w:rPr>
                <w:color w:val="000000"/>
              </w:rPr>
              <w:t>19%</w:t>
            </w:r>
          </w:p>
        </w:tc>
        <w:tc>
          <w:tcPr>
            <w:tcW w:w="762" w:type="dxa"/>
            <w:tcBorders>
              <w:top w:val="nil"/>
              <w:left w:val="single" w:sz="8" w:space="0" w:color="auto"/>
              <w:bottom w:val="single" w:sz="8" w:space="0" w:color="auto"/>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rPr>
                <w:color w:val="000000"/>
              </w:rPr>
            </w:pPr>
            <w:r>
              <w:rPr>
                <w:color w:val="000000"/>
              </w:rPr>
              <w:t>10%</w:t>
            </w:r>
          </w:p>
        </w:tc>
        <w:tc>
          <w:tcPr>
            <w:tcW w:w="785" w:type="dxa"/>
            <w:tcBorders>
              <w:top w:val="nil"/>
              <w:left w:val="nil"/>
              <w:bottom w:val="single" w:sz="8" w:space="0" w:color="auto"/>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rPr>
                <w:color w:val="000000"/>
              </w:rPr>
            </w:pPr>
            <w:r>
              <w:rPr>
                <w:color w:val="000000"/>
              </w:rPr>
              <w:t>49%</w:t>
            </w:r>
          </w:p>
        </w:tc>
        <w:tc>
          <w:tcPr>
            <w:tcW w:w="763" w:type="dxa"/>
            <w:tcBorders>
              <w:top w:val="nil"/>
              <w:left w:val="nil"/>
              <w:bottom w:val="single" w:sz="8" w:space="0" w:color="auto"/>
              <w:right w:val="single" w:sz="8" w:space="0" w:color="auto"/>
            </w:tcBorders>
            <w:shd w:val="clear" w:color="auto" w:fill="auto"/>
            <w:noWrap/>
            <w:tcMar>
              <w:top w:w="11" w:type="dxa"/>
              <w:left w:w="11" w:type="dxa"/>
              <w:bottom w:w="0" w:type="dxa"/>
              <w:right w:w="11" w:type="dxa"/>
            </w:tcMar>
            <w:vAlign w:val="center"/>
          </w:tcPr>
          <w:p w:rsidR="00C90134" w:rsidRDefault="00C90134" w:rsidP="00C90134">
            <w:pPr>
              <w:jc w:val="center"/>
              <w:rPr>
                <w:color w:val="000000"/>
              </w:rPr>
            </w:pPr>
            <w:r>
              <w:rPr>
                <w:color w:val="000000"/>
              </w:rPr>
              <w:t>22%</w:t>
            </w:r>
          </w:p>
        </w:tc>
      </w:tr>
    </w:tbl>
    <w:p w:rsidR="00C90134" w:rsidRDefault="00C90134" w:rsidP="00C90134">
      <w:pPr>
        <w:tabs>
          <w:tab w:val="left" w:pos="4116"/>
        </w:tabs>
        <w:spacing w:line="360" w:lineRule="auto"/>
        <w:ind w:firstLine="709"/>
        <w:jc w:val="both"/>
      </w:pPr>
    </w:p>
    <w:p w:rsidR="00976FF7" w:rsidRDefault="00976FF7" w:rsidP="00976FF7">
      <w:pPr>
        <w:tabs>
          <w:tab w:val="left" w:pos="4116"/>
        </w:tabs>
        <w:spacing w:line="360" w:lineRule="auto"/>
        <w:ind w:firstLine="709"/>
        <w:jc w:val="both"/>
      </w:pPr>
      <w:r>
        <w:t xml:space="preserve">Как видно по Таблице 12, чаще всего на исследуемых бассейнах за период с начала 50-х </w:t>
      </w:r>
      <w:r w:rsidR="004929C8">
        <w:t xml:space="preserve">гг. </w:t>
      </w:r>
      <w:r>
        <w:t xml:space="preserve">по 2013 год наблюдаются типы А (38%) и В (34%), тип Г встречается в 17% случаев, реже всего появляется тип Б (11%). Заметно, что распределение типов примерно одинаково для водосборов различного размера, что, судя по всему, отражает общность синоптических ситуаций в пределах замыкающего створа р.Уссури - п.Кировский, которые не должны существенно отличаться в </w:t>
      </w:r>
      <w:r w:rsidR="00B659CA">
        <w:t>силу их</w:t>
      </w:r>
      <w:r>
        <w:t xml:space="preserve"> относительно близкого расположения.</w:t>
      </w:r>
    </w:p>
    <w:p w:rsidR="00976FF7" w:rsidRDefault="00976FF7" w:rsidP="00976FF7">
      <w:pPr>
        <w:tabs>
          <w:tab w:val="left" w:pos="4116"/>
        </w:tabs>
        <w:spacing w:line="360" w:lineRule="auto"/>
        <w:ind w:firstLine="709"/>
        <w:jc w:val="both"/>
      </w:pPr>
      <w:r>
        <w:lastRenderedPageBreak/>
        <w:t>Также для сравнения были подвергнуты типизации по два бассейна севернее исследуемого района (</w:t>
      </w:r>
      <w:r>
        <w:rPr>
          <w:color w:val="000000"/>
        </w:rPr>
        <w:t xml:space="preserve">р.Большая Уссурка - с.Рощино, р.Бикин - ст.Звеньевой) </w:t>
      </w:r>
      <w:r>
        <w:t>и южнее (р.Партизанская - с.Молчановка, р.Раздольная - с.Тереховка). Самая заметная разница по четырем дополнительно анализируемым водосборам состоит в росте повторяемости типа В (предполо</w:t>
      </w:r>
      <w:r w:rsidR="004929C8">
        <w:t>жительно «влажный») на 11–</w:t>
      </w:r>
      <w:r>
        <w:t>15% и снижении повторяемости типа А (</w:t>
      </w:r>
      <w:r w:rsidR="004929C8">
        <w:t>предположительно «сухой») на 18–</w:t>
      </w:r>
      <w:r>
        <w:t>19% соответственно. Остальные типы появляются примерно с той же вероятностью. Это полностью соответствует ситуации, при которой назначались климатические сценарии «морской» и «к</w:t>
      </w:r>
      <w:r w:rsidR="004929C8">
        <w:t>онтинентальный» в разделе 4.3.2.</w:t>
      </w:r>
      <w:r>
        <w:t>, где наблюдалось повышенное увлажнение летне-осеннего периода по сравнению с исследуемыми объектами.</w:t>
      </w:r>
    </w:p>
    <w:p w:rsidR="00976FF7" w:rsidRDefault="00976FF7" w:rsidP="00976FF7">
      <w:pPr>
        <w:tabs>
          <w:tab w:val="left" w:pos="4116"/>
        </w:tabs>
        <w:spacing w:line="360" w:lineRule="auto"/>
        <w:ind w:firstLine="709"/>
        <w:jc w:val="both"/>
      </w:pPr>
      <w:r>
        <w:t xml:space="preserve">За каждый год данным о суточных осадках на метеостанциях, использующихся для расчета стока с конкретных бассейнов, были присвоены типы, </w:t>
      </w:r>
      <w:r w:rsidR="004929C8">
        <w:t xml:space="preserve">определенные </w:t>
      </w:r>
      <w:r>
        <w:t>для распределения стока этих бассейнов. Таким образом, гидрологиче</w:t>
      </w:r>
      <w:r w:rsidR="00B659CA">
        <w:t xml:space="preserve">ская типизация была увязана с </w:t>
      </w:r>
      <w:r>
        <w:t>синоптической обстановкой, и для каждого типа рассчитаны минимальные, средние и максимальные значения осадков за различные периоды времени (год, календарные сезоны года, модельный период - с июня по сентябрь). Все данные были обобщены и проанализированы, выборочная информация приводится в Таблице 13.</w:t>
      </w:r>
    </w:p>
    <w:p w:rsidR="00B25DC3" w:rsidRDefault="00B25DC3" w:rsidP="00F61712">
      <w:pPr>
        <w:tabs>
          <w:tab w:val="left" w:pos="4116"/>
        </w:tabs>
        <w:spacing w:line="360" w:lineRule="auto"/>
        <w:ind w:firstLine="709"/>
        <w:jc w:val="both"/>
      </w:pPr>
    </w:p>
    <w:p w:rsidR="00B25DC3" w:rsidRDefault="00B25DC3" w:rsidP="00B25DC3">
      <w:pPr>
        <w:spacing w:line="360" w:lineRule="auto"/>
        <w:ind w:firstLine="709"/>
        <w:jc w:val="right"/>
      </w:pPr>
      <w:r>
        <w:t xml:space="preserve">Таблица 13 </w:t>
      </w:r>
    </w:p>
    <w:p w:rsidR="00B25DC3" w:rsidRDefault="00B25DC3" w:rsidP="00B25DC3">
      <w:pPr>
        <w:spacing w:line="360" w:lineRule="auto"/>
        <w:ind w:firstLine="709"/>
        <w:jc w:val="center"/>
      </w:pPr>
      <w:r>
        <w:t>Значения осадков (в мм) при различных гидрологических типах*</w:t>
      </w:r>
    </w:p>
    <w:tbl>
      <w:tblPr>
        <w:tblStyle w:val="a6"/>
        <w:tblW w:w="9272" w:type="dxa"/>
        <w:jc w:val="center"/>
        <w:tblLook w:val="04A0" w:firstRow="1" w:lastRow="0" w:firstColumn="1" w:lastColumn="0" w:noHBand="0" w:noVBand="1"/>
      </w:tblPr>
      <w:tblGrid>
        <w:gridCol w:w="1051"/>
        <w:gridCol w:w="2357"/>
        <w:gridCol w:w="1088"/>
        <w:gridCol w:w="850"/>
        <w:gridCol w:w="993"/>
        <w:gridCol w:w="992"/>
        <w:gridCol w:w="1941"/>
      </w:tblGrid>
      <w:tr w:rsidR="00B25DC3" w:rsidRPr="0039057A" w:rsidTr="00655843">
        <w:trPr>
          <w:trHeight w:val="330"/>
          <w:jc w:val="center"/>
        </w:trPr>
        <w:tc>
          <w:tcPr>
            <w:tcW w:w="1051" w:type="dxa"/>
            <w:vMerge w:val="restart"/>
            <w:noWrap/>
            <w:vAlign w:val="center"/>
            <w:hideMark/>
          </w:tcPr>
          <w:p w:rsidR="00B25DC3" w:rsidRPr="0039057A" w:rsidRDefault="00B25DC3" w:rsidP="00655843">
            <w:pPr>
              <w:jc w:val="center"/>
              <w:rPr>
                <w:color w:val="000000"/>
              </w:rPr>
            </w:pPr>
            <w:r w:rsidRPr="0039057A">
              <w:rPr>
                <w:color w:val="000000"/>
              </w:rPr>
              <w:t>Тип</w:t>
            </w:r>
          </w:p>
        </w:tc>
        <w:tc>
          <w:tcPr>
            <w:tcW w:w="8221" w:type="dxa"/>
            <w:gridSpan w:val="6"/>
            <w:noWrap/>
            <w:vAlign w:val="center"/>
            <w:hideMark/>
          </w:tcPr>
          <w:p w:rsidR="00B25DC3" w:rsidRPr="0039057A" w:rsidRDefault="00B25DC3" w:rsidP="00655843">
            <w:pPr>
              <w:jc w:val="center"/>
              <w:rPr>
                <w:color w:val="000000"/>
              </w:rPr>
            </w:pPr>
            <w:r w:rsidRPr="0039057A">
              <w:rPr>
                <w:color w:val="000000"/>
              </w:rPr>
              <w:t>Суммарные осадки</w:t>
            </w:r>
          </w:p>
        </w:tc>
      </w:tr>
      <w:tr w:rsidR="00B25DC3" w:rsidRPr="0039057A" w:rsidTr="00655843">
        <w:trPr>
          <w:trHeight w:val="330"/>
          <w:jc w:val="center"/>
        </w:trPr>
        <w:tc>
          <w:tcPr>
            <w:tcW w:w="1051" w:type="dxa"/>
            <w:vMerge/>
            <w:vAlign w:val="center"/>
            <w:hideMark/>
          </w:tcPr>
          <w:p w:rsidR="00B25DC3" w:rsidRPr="0039057A" w:rsidRDefault="00B25DC3" w:rsidP="00655843">
            <w:pPr>
              <w:jc w:val="center"/>
              <w:rPr>
                <w:color w:val="000000"/>
              </w:rPr>
            </w:pPr>
          </w:p>
        </w:tc>
        <w:tc>
          <w:tcPr>
            <w:tcW w:w="2357" w:type="dxa"/>
            <w:vMerge w:val="restart"/>
            <w:noWrap/>
            <w:vAlign w:val="center"/>
            <w:hideMark/>
          </w:tcPr>
          <w:p w:rsidR="00B25DC3" w:rsidRPr="0039057A" w:rsidRDefault="00B25DC3" w:rsidP="00655843">
            <w:pPr>
              <w:jc w:val="center"/>
              <w:rPr>
                <w:color w:val="000000"/>
              </w:rPr>
            </w:pPr>
            <w:r w:rsidRPr="0039057A">
              <w:rPr>
                <w:color w:val="000000"/>
              </w:rPr>
              <w:t>Характеристика</w:t>
            </w:r>
          </w:p>
        </w:tc>
        <w:tc>
          <w:tcPr>
            <w:tcW w:w="5864" w:type="dxa"/>
            <w:gridSpan w:val="5"/>
            <w:noWrap/>
            <w:vAlign w:val="center"/>
            <w:hideMark/>
          </w:tcPr>
          <w:p w:rsidR="00B25DC3" w:rsidRPr="0039057A" w:rsidRDefault="00B25DC3" w:rsidP="00655843">
            <w:pPr>
              <w:jc w:val="center"/>
              <w:rPr>
                <w:color w:val="000000"/>
              </w:rPr>
            </w:pPr>
            <w:r w:rsidRPr="0039057A">
              <w:rPr>
                <w:color w:val="000000"/>
              </w:rPr>
              <w:t>Период времени</w:t>
            </w:r>
          </w:p>
        </w:tc>
      </w:tr>
      <w:tr w:rsidR="00B25DC3" w:rsidRPr="0039057A" w:rsidTr="00655843">
        <w:trPr>
          <w:trHeight w:val="330"/>
          <w:jc w:val="center"/>
        </w:trPr>
        <w:tc>
          <w:tcPr>
            <w:tcW w:w="1051" w:type="dxa"/>
            <w:vMerge/>
            <w:vAlign w:val="center"/>
            <w:hideMark/>
          </w:tcPr>
          <w:p w:rsidR="00B25DC3" w:rsidRPr="0039057A" w:rsidRDefault="00B25DC3" w:rsidP="00655843">
            <w:pPr>
              <w:jc w:val="center"/>
              <w:rPr>
                <w:color w:val="000000"/>
              </w:rPr>
            </w:pPr>
          </w:p>
        </w:tc>
        <w:tc>
          <w:tcPr>
            <w:tcW w:w="2357" w:type="dxa"/>
            <w:vMerge/>
            <w:vAlign w:val="center"/>
            <w:hideMark/>
          </w:tcPr>
          <w:p w:rsidR="00B25DC3" w:rsidRPr="0039057A" w:rsidRDefault="00B25DC3" w:rsidP="00655843">
            <w:pPr>
              <w:jc w:val="center"/>
              <w:rPr>
                <w:color w:val="000000"/>
              </w:rPr>
            </w:pPr>
          </w:p>
        </w:tc>
        <w:tc>
          <w:tcPr>
            <w:tcW w:w="1088" w:type="dxa"/>
            <w:noWrap/>
            <w:vAlign w:val="center"/>
            <w:hideMark/>
          </w:tcPr>
          <w:p w:rsidR="00B25DC3" w:rsidRPr="0039057A" w:rsidRDefault="00B25DC3" w:rsidP="00655843">
            <w:pPr>
              <w:jc w:val="center"/>
              <w:rPr>
                <w:color w:val="000000"/>
              </w:rPr>
            </w:pPr>
            <w:r w:rsidRPr="0039057A">
              <w:rPr>
                <w:color w:val="000000"/>
              </w:rPr>
              <w:t>Год</w:t>
            </w:r>
          </w:p>
        </w:tc>
        <w:tc>
          <w:tcPr>
            <w:tcW w:w="850" w:type="dxa"/>
            <w:noWrap/>
            <w:vAlign w:val="center"/>
            <w:hideMark/>
          </w:tcPr>
          <w:p w:rsidR="00B25DC3" w:rsidRPr="0039057A" w:rsidRDefault="00B25DC3" w:rsidP="00655843">
            <w:pPr>
              <w:jc w:val="center"/>
              <w:rPr>
                <w:color w:val="000000"/>
              </w:rPr>
            </w:pPr>
            <w:r w:rsidRPr="0039057A">
              <w:rPr>
                <w:color w:val="000000"/>
              </w:rPr>
              <w:t>Весна</w:t>
            </w:r>
          </w:p>
        </w:tc>
        <w:tc>
          <w:tcPr>
            <w:tcW w:w="993" w:type="dxa"/>
            <w:noWrap/>
            <w:vAlign w:val="center"/>
            <w:hideMark/>
          </w:tcPr>
          <w:p w:rsidR="00B25DC3" w:rsidRPr="0039057A" w:rsidRDefault="00B25DC3" w:rsidP="00655843">
            <w:pPr>
              <w:jc w:val="center"/>
              <w:rPr>
                <w:color w:val="000000"/>
              </w:rPr>
            </w:pPr>
            <w:r w:rsidRPr="0039057A">
              <w:rPr>
                <w:color w:val="000000"/>
              </w:rPr>
              <w:t>Лето</w:t>
            </w:r>
          </w:p>
        </w:tc>
        <w:tc>
          <w:tcPr>
            <w:tcW w:w="992" w:type="dxa"/>
            <w:noWrap/>
            <w:vAlign w:val="center"/>
            <w:hideMark/>
          </w:tcPr>
          <w:p w:rsidR="00B25DC3" w:rsidRPr="0039057A" w:rsidRDefault="00B25DC3" w:rsidP="00655843">
            <w:pPr>
              <w:jc w:val="center"/>
              <w:rPr>
                <w:color w:val="000000"/>
              </w:rPr>
            </w:pPr>
            <w:r w:rsidRPr="0039057A">
              <w:rPr>
                <w:color w:val="000000"/>
              </w:rPr>
              <w:t>Осень</w:t>
            </w:r>
          </w:p>
        </w:tc>
        <w:tc>
          <w:tcPr>
            <w:tcW w:w="1941" w:type="dxa"/>
            <w:noWrap/>
            <w:vAlign w:val="center"/>
            <w:hideMark/>
          </w:tcPr>
          <w:p w:rsidR="00B25DC3" w:rsidRPr="0039057A" w:rsidRDefault="00B25DC3" w:rsidP="00655843">
            <w:pPr>
              <w:jc w:val="center"/>
              <w:rPr>
                <w:color w:val="000000"/>
              </w:rPr>
            </w:pPr>
            <w:r w:rsidRPr="0039057A">
              <w:rPr>
                <w:color w:val="000000"/>
              </w:rPr>
              <w:t>Июнь-Сентябрь</w:t>
            </w:r>
          </w:p>
        </w:tc>
      </w:tr>
      <w:tr w:rsidR="00B25DC3" w:rsidRPr="0039057A" w:rsidTr="00655843">
        <w:trPr>
          <w:trHeight w:val="330"/>
          <w:jc w:val="center"/>
        </w:trPr>
        <w:tc>
          <w:tcPr>
            <w:tcW w:w="1051" w:type="dxa"/>
            <w:vMerge w:val="restart"/>
            <w:noWrap/>
            <w:vAlign w:val="center"/>
            <w:hideMark/>
          </w:tcPr>
          <w:p w:rsidR="00B25DC3" w:rsidRPr="0039057A" w:rsidRDefault="00B25DC3" w:rsidP="00655843">
            <w:pPr>
              <w:jc w:val="center"/>
              <w:rPr>
                <w:color w:val="000000"/>
              </w:rPr>
            </w:pPr>
            <w:r w:rsidRPr="0039057A">
              <w:rPr>
                <w:color w:val="000000"/>
              </w:rPr>
              <w:t>А</w:t>
            </w:r>
          </w:p>
        </w:tc>
        <w:tc>
          <w:tcPr>
            <w:tcW w:w="2357" w:type="dxa"/>
            <w:noWrap/>
            <w:vAlign w:val="center"/>
            <w:hideMark/>
          </w:tcPr>
          <w:p w:rsidR="00B25DC3" w:rsidRPr="0039057A" w:rsidRDefault="00B25DC3" w:rsidP="00655843">
            <w:pPr>
              <w:jc w:val="center"/>
              <w:rPr>
                <w:color w:val="000000"/>
              </w:rPr>
            </w:pPr>
            <w:r w:rsidRPr="0039057A">
              <w:rPr>
                <w:color w:val="000000"/>
              </w:rPr>
              <w:t>Среднее</w:t>
            </w:r>
          </w:p>
        </w:tc>
        <w:tc>
          <w:tcPr>
            <w:tcW w:w="1088" w:type="dxa"/>
            <w:noWrap/>
            <w:vAlign w:val="center"/>
            <w:hideMark/>
          </w:tcPr>
          <w:p w:rsidR="00B25DC3" w:rsidRPr="0039057A" w:rsidRDefault="00B25DC3" w:rsidP="00655843">
            <w:pPr>
              <w:jc w:val="center"/>
              <w:rPr>
                <w:color w:val="000000"/>
              </w:rPr>
            </w:pPr>
            <w:r w:rsidRPr="0039057A">
              <w:rPr>
                <w:color w:val="000000"/>
              </w:rPr>
              <w:t>605</w:t>
            </w:r>
          </w:p>
        </w:tc>
        <w:tc>
          <w:tcPr>
            <w:tcW w:w="850" w:type="dxa"/>
            <w:noWrap/>
            <w:vAlign w:val="center"/>
            <w:hideMark/>
          </w:tcPr>
          <w:p w:rsidR="00B25DC3" w:rsidRPr="0039057A" w:rsidRDefault="00B25DC3" w:rsidP="00655843">
            <w:pPr>
              <w:jc w:val="center"/>
              <w:rPr>
                <w:color w:val="000000"/>
              </w:rPr>
            </w:pPr>
            <w:r w:rsidRPr="0039057A">
              <w:rPr>
                <w:color w:val="000000"/>
              </w:rPr>
              <w:t>142</w:t>
            </w:r>
          </w:p>
        </w:tc>
        <w:tc>
          <w:tcPr>
            <w:tcW w:w="993" w:type="dxa"/>
            <w:noWrap/>
            <w:vAlign w:val="center"/>
            <w:hideMark/>
          </w:tcPr>
          <w:p w:rsidR="00B25DC3" w:rsidRPr="0039057A" w:rsidRDefault="00B25DC3" w:rsidP="00655843">
            <w:pPr>
              <w:jc w:val="center"/>
              <w:rPr>
                <w:color w:val="000000"/>
              </w:rPr>
            </w:pPr>
            <w:r w:rsidRPr="0039057A">
              <w:rPr>
                <w:color w:val="000000"/>
              </w:rPr>
              <w:t>247</w:t>
            </w:r>
          </w:p>
        </w:tc>
        <w:tc>
          <w:tcPr>
            <w:tcW w:w="992" w:type="dxa"/>
            <w:noWrap/>
            <w:vAlign w:val="center"/>
            <w:hideMark/>
          </w:tcPr>
          <w:p w:rsidR="00B25DC3" w:rsidRPr="0039057A" w:rsidRDefault="00B25DC3" w:rsidP="00655843">
            <w:pPr>
              <w:jc w:val="center"/>
              <w:rPr>
                <w:color w:val="000000"/>
              </w:rPr>
            </w:pPr>
            <w:r w:rsidRPr="0039057A">
              <w:rPr>
                <w:color w:val="000000"/>
              </w:rPr>
              <w:t>161</w:t>
            </w:r>
          </w:p>
        </w:tc>
        <w:tc>
          <w:tcPr>
            <w:tcW w:w="1941" w:type="dxa"/>
            <w:noWrap/>
            <w:vAlign w:val="center"/>
            <w:hideMark/>
          </w:tcPr>
          <w:p w:rsidR="00B25DC3" w:rsidRPr="0039057A" w:rsidRDefault="00B25DC3" w:rsidP="00655843">
            <w:pPr>
              <w:jc w:val="center"/>
              <w:rPr>
                <w:color w:val="000000"/>
              </w:rPr>
            </w:pPr>
            <w:r w:rsidRPr="0039057A">
              <w:rPr>
                <w:color w:val="000000"/>
              </w:rPr>
              <w:t>321</w:t>
            </w:r>
          </w:p>
        </w:tc>
      </w:tr>
      <w:tr w:rsidR="00B25DC3" w:rsidRPr="0039057A" w:rsidTr="00655843">
        <w:trPr>
          <w:trHeight w:val="330"/>
          <w:jc w:val="center"/>
        </w:trPr>
        <w:tc>
          <w:tcPr>
            <w:tcW w:w="1051" w:type="dxa"/>
            <w:vMerge/>
            <w:vAlign w:val="center"/>
            <w:hideMark/>
          </w:tcPr>
          <w:p w:rsidR="00B25DC3" w:rsidRPr="0039057A" w:rsidRDefault="00B25DC3" w:rsidP="00655843">
            <w:pPr>
              <w:jc w:val="center"/>
              <w:rPr>
                <w:color w:val="000000"/>
              </w:rPr>
            </w:pPr>
          </w:p>
        </w:tc>
        <w:tc>
          <w:tcPr>
            <w:tcW w:w="2357" w:type="dxa"/>
            <w:noWrap/>
            <w:vAlign w:val="center"/>
            <w:hideMark/>
          </w:tcPr>
          <w:p w:rsidR="00B25DC3" w:rsidRPr="0039057A" w:rsidRDefault="00B25DC3" w:rsidP="00655843">
            <w:pPr>
              <w:jc w:val="center"/>
              <w:rPr>
                <w:color w:val="000000"/>
              </w:rPr>
            </w:pPr>
            <w:r w:rsidRPr="0039057A">
              <w:rPr>
                <w:color w:val="000000"/>
              </w:rPr>
              <w:t>Минимум</w:t>
            </w:r>
          </w:p>
        </w:tc>
        <w:tc>
          <w:tcPr>
            <w:tcW w:w="1088" w:type="dxa"/>
            <w:noWrap/>
            <w:vAlign w:val="center"/>
            <w:hideMark/>
          </w:tcPr>
          <w:p w:rsidR="00B25DC3" w:rsidRPr="0039057A" w:rsidRDefault="00B25DC3" w:rsidP="00655843">
            <w:pPr>
              <w:jc w:val="center"/>
              <w:rPr>
                <w:color w:val="000000"/>
              </w:rPr>
            </w:pPr>
            <w:r w:rsidRPr="0039057A">
              <w:rPr>
                <w:color w:val="000000"/>
              </w:rPr>
              <w:t>428</w:t>
            </w:r>
          </w:p>
        </w:tc>
        <w:tc>
          <w:tcPr>
            <w:tcW w:w="850" w:type="dxa"/>
            <w:noWrap/>
            <w:vAlign w:val="center"/>
            <w:hideMark/>
          </w:tcPr>
          <w:p w:rsidR="00B25DC3" w:rsidRPr="0039057A" w:rsidRDefault="00B25DC3" w:rsidP="00655843">
            <w:pPr>
              <w:jc w:val="center"/>
              <w:rPr>
                <w:color w:val="000000"/>
              </w:rPr>
            </w:pPr>
            <w:r w:rsidRPr="0039057A">
              <w:rPr>
                <w:color w:val="000000"/>
              </w:rPr>
              <w:t>53</w:t>
            </w:r>
          </w:p>
        </w:tc>
        <w:tc>
          <w:tcPr>
            <w:tcW w:w="993" w:type="dxa"/>
            <w:noWrap/>
            <w:vAlign w:val="center"/>
            <w:hideMark/>
          </w:tcPr>
          <w:p w:rsidR="00B25DC3" w:rsidRPr="0039057A" w:rsidRDefault="00B25DC3" w:rsidP="00655843">
            <w:pPr>
              <w:jc w:val="center"/>
              <w:rPr>
                <w:color w:val="000000"/>
              </w:rPr>
            </w:pPr>
            <w:r w:rsidRPr="0039057A">
              <w:rPr>
                <w:color w:val="000000"/>
              </w:rPr>
              <w:t>117</w:t>
            </w:r>
          </w:p>
        </w:tc>
        <w:tc>
          <w:tcPr>
            <w:tcW w:w="992" w:type="dxa"/>
            <w:noWrap/>
            <w:vAlign w:val="center"/>
            <w:hideMark/>
          </w:tcPr>
          <w:p w:rsidR="00B25DC3" w:rsidRPr="0039057A" w:rsidRDefault="00B25DC3" w:rsidP="00655843">
            <w:pPr>
              <w:jc w:val="center"/>
              <w:rPr>
                <w:color w:val="000000"/>
              </w:rPr>
            </w:pPr>
            <w:r w:rsidRPr="0039057A">
              <w:rPr>
                <w:color w:val="000000"/>
              </w:rPr>
              <w:t>91</w:t>
            </w:r>
          </w:p>
        </w:tc>
        <w:tc>
          <w:tcPr>
            <w:tcW w:w="1941" w:type="dxa"/>
            <w:noWrap/>
            <w:vAlign w:val="center"/>
            <w:hideMark/>
          </w:tcPr>
          <w:p w:rsidR="00B25DC3" w:rsidRPr="0039057A" w:rsidRDefault="00B25DC3" w:rsidP="00655843">
            <w:pPr>
              <w:jc w:val="center"/>
              <w:rPr>
                <w:color w:val="000000"/>
              </w:rPr>
            </w:pPr>
            <w:r w:rsidRPr="0039057A">
              <w:rPr>
                <w:color w:val="000000"/>
              </w:rPr>
              <w:t>191</w:t>
            </w:r>
          </w:p>
        </w:tc>
      </w:tr>
      <w:tr w:rsidR="00B25DC3" w:rsidRPr="0039057A" w:rsidTr="00655843">
        <w:trPr>
          <w:trHeight w:val="330"/>
          <w:jc w:val="center"/>
        </w:trPr>
        <w:tc>
          <w:tcPr>
            <w:tcW w:w="1051" w:type="dxa"/>
            <w:vMerge/>
            <w:vAlign w:val="center"/>
            <w:hideMark/>
          </w:tcPr>
          <w:p w:rsidR="00B25DC3" w:rsidRPr="0039057A" w:rsidRDefault="00B25DC3" w:rsidP="00655843">
            <w:pPr>
              <w:jc w:val="center"/>
              <w:rPr>
                <w:color w:val="000000"/>
              </w:rPr>
            </w:pPr>
          </w:p>
        </w:tc>
        <w:tc>
          <w:tcPr>
            <w:tcW w:w="2357" w:type="dxa"/>
            <w:noWrap/>
            <w:vAlign w:val="center"/>
            <w:hideMark/>
          </w:tcPr>
          <w:p w:rsidR="00B25DC3" w:rsidRPr="0039057A" w:rsidRDefault="00B25DC3" w:rsidP="00655843">
            <w:pPr>
              <w:jc w:val="center"/>
              <w:rPr>
                <w:color w:val="000000"/>
              </w:rPr>
            </w:pPr>
            <w:r w:rsidRPr="0039057A">
              <w:rPr>
                <w:color w:val="000000"/>
              </w:rPr>
              <w:t>Максимум</w:t>
            </w:r>
          </w:p>
        </w:tc>
        <w:tc>
          <w:tcPr>
            <w:tcW w:w="1088" w:type="dxa"/>
            <w:noWrap/>
            <w:vAlign w:val="center"/>
            <w:hideMark/>
          </w:tcPr>
          <w:p w:rsidR="00B25DC3" w:rsidRPr="0039057A" w:rsidRDefault="00B25DC3" w:rsidP="00655843">
            <w:pPr>
              <w:jc w:val="center"/>
              <w:rPr>
                <w:color w:val="000000"/>
              </w:rPr>
            </w:pPr>
            <w:r w:rsidRPr="0039057A">
              <w:rPr>
                <w:color w:val="000000"/>
              </w:rPr>
              <w:t>795</w:t>
            </w:r>
          </w:p>
        </w:tc>
        <w:tc>
          <w:tcPr>
            <w:tcW w:w="850" w:type="dxa"/>
            <w:noWrap/>
            <w:vAlign w:val="center"/>
            <w:hideMark/>
          </w:tcPr>
          <w:p w:rsidR="00B25DC3" w:rsidRPr="0039057A" w:rsidRDefault="00B25DC3" w:rsidP="00655843">
            <w:pPr>
              <w:jc w:val="center"/>
              <w:rPr>
                <w:color w:val="000000"/>
              </w:rPr>
            </w:pPr>
            <w:r w:rsidRPr="0039057A">
              <w:rPr>
                <w:color w:val="000000"/>
              </w:rPr>
              <w:t>223</w:t>
            </w:r>
          </w:p>
        </w:tc>
        <w:tc>
          <w:tcPr>
            <w:tcW w:w="993" w:type="dxa"/>
            <w:noWrap/>
            <w:vAlign w:val="center"/>
            <w:hideMark/>
          </w:tcPr>
          <w:p w:rsidR="00B25DC3" w:rsidRPr="0039057A" w:rsidRDefault="00B25DC3" w:rsidP="00655843">
            <w:pPr>
              <w:jc w:val="center"/>
              <w:rPr>
                <w:color w:val="000000"/>
              </w:rPr>
            </w:pPr>
            <w:r w:rsidRPr="0039057A">
              <w:rPr>
                <w:color w:val="000000"/>
              </w:rPr>
              <w:t>380</w:t>
            </w:r>
          </w:p>
        </w:tc>
        <w:tc>
          <w:tcPr>
            <w:tcW w:w="992" w:type="dxa"/>
            <w:noWrap/>
            <w:vAlign w:val="center"/>
            <w:hideMark/>
          </w:tcPr>
          <w:p w:rsidR="00B25DC3" w:rsidRPr="0039057A" w:rsidRDefault="00B25DC3" w:rsidP="00655843">
            <w:pPr>
              <w:jc w:val="center"/>
              <w:rPr>
                <w:color w:val="000000"/>
              </w:rPr>
            </w:pPr>
            <w:r w:rsidRPr="0039057A">
              <w:rPr>
                <w:color w:val="000000"/>
              </w:rPr>
              <w:t>263</w:t>
            </w:r>
          </w:p>
        </w:tc>
        <w:tc>
          <w:tcPr>
            <w:tcW w:w="1941" w:type="dxa"/>
            <w:noWrap/>
            <w:vAlign w:val="center"/>
            <w:hideMark/>
          </w:tcPr>
          <w:p w:rsidR="00B25DC3" w:rsidRPr="0039057A" w:rsidRDefault="00B25DC3" w:rsidP="00655843">
            <w:pPr>
              <w:jc w:val="center"/>
              <w:rPr>
                <w:color w:val="000000"/>
              </w:rPr>
            </w:pPr>
            <w:r w:rsidRPr="0039057A">
              <w:rPr>
                <w:color w:val="000000"/>
              </w:rPr>
              <w:t>465</w:t>
            </w:r>
          </w:p>
        </w:tc>
      </w:tr>
      <w:tr w:rsidR="00B25DC3" w:rsidRPr="0039057A" w:rsidTr="00655843">
        <w:trPr>
          <w:trHeight w:val="330"/>
          <w:jc w:val="center"/>
        </w:trPr>
        <w:tc>
          <w:tcPr>
            <w:tcW w:w="1051" w:type="dxa"/>
            <w:vMerge w:val="restart"/>
            <w:noWrap/>
            <w:vAlign w:val="center"/>
            <w:hideMark/>
          </w:tcPr>
          <w:p w:rsidR="00B25DC3" w:rsidRPr="0039057A" w:rsidRDefault="00B25DC3" w:rsidP="00655843">
            <w:pPr>
              <w:jc w:val="center"/>
              <w:rPr>
                <w:color w:val="000000"/>
              </w:rPr>
            </w:pPr>
            <w:r w:rsidRPr="0039057A">
              <w:rPr>
                <w:color w:val="000000"/>
              </w:rPr>
              <w:t>Б</w:t>
            </w:r>
          </w:p>
        </w:tc>
        <w:tc>
          <w:tcPr>
            <w:tcW w:w="2357" w:type="dxa"/>
            <w:noWrap/>
            <w:vAlign w:val="center"/>
            <w:hideMark/>
          </w:tcPr>
          <w:p w:rsidR="00B25DC3" w:rsidRPr="0039057A" w:rsidRDefault="00B25DC3" w:rsidP="00655843">
            <w:pPr>
              <w:jc w:val="center"/>
              <w:rPr>
                <w:color w:val="000000"/>
              </w:rPr>
            </w:pPr>
            <w:r w:rsidRPr="0039057A">
              <w:rPr>
                <w:color w:val="000000"/>
              </w:rPr>
              <w:t>Среднее</w:t>
            </w:r>
          </w:p>
        </w:tc>
        <w:tc>
          <w:tcPr>
            <w:tcW w:w="1088" w:type="dxa"/>
            <w:noWrap/>
            <w:vAlign w:val="center"/>
            <w:hideMark/>
          </w:tcPr>
          <w:p w:rsidR="00B25DC3" w:rsidRPr="0039057A" w:rsidRDefault="00B25DC3" w:rsidP="00655843">
            <w:pPr>
              <w:jc w:val="center"/>
              <w:rPr>
                <w:color w:val="000000"/>
              </w:rPr>
            </w:pPr>
            <w:r w:rsidRPr="0039057A">
              <w:rPr>
                <w:color w:val="000000"/>
              </w:rPr>
              <w:t>696</w:t>
            </w:r>
          </w:p>
        </w:tc>
        <w:tc>
          <w:tcPr>
            <w:tcW w:w="850" w:type="dxa"/>
            <w:noWrap/>
            <w:vAlign w:val="center"/>
            <w:hideMark/>
          </w:tcPr>
          <w:p w:rsidR="00B25DC3" w:rsidRPr="0039057A" w:rsidRDefault="00B25DC3" w:rsidP="00655843">
            <w:pPr>
              <w:jc w:val="center"/>
              <w:rPr>
                <w:color w:val="000000"/>
              </w:rPr>
            </w:pPr>
            <w:r w:rsidRPr="0039057A">
              <w:rPr>
                <w:color w:val="000000"/>
              </w:rPr>
              <w:t>141</w:t>
            </w:r>
          </w:p>
        </w:tc>
        <w:tc>
          <w:tcPr>
            <w:tcW w:w="993" w:type="dxa"/>
            <w:noWrap/>
            <w:vAlign w:val="center"/>
            <w:hideMark/>
          </w:tcPr>
          <w:p w:rsidR="00B25DC3" w:rsidRPr="0039057A" w:rsidRDefault="00B25DC3" w:rsidP="00655843">
            <w:pPr>
              <w:jc w:val="center"/>
              <w:rPr>
                <w:color w:val="000000"/>
              </w:rPr>
            </w:pPr>
            <w:r w:rsidRPr="0039057A">
              <w:rPr>
                <w:color w:val="000000"/>
              </w:rPr>
              <w:t>283</w:t>
            </w:r>
          </w:p>
        </w:tc>
        <w:tc>
          <w:tcPr>
            <w:tcW w:w="992" w:type="dxa"/>
            <w:noWrap/>
            <w:vAlign w:val="center"/>
            <w:hideMark/>
          </w:tcPr>
          <w:p w:rsidR="00B25DC3" w:rsidRPr="0039057A" w:rsidRDefault="00B25DC3" w:rsidP="00655843">
            <w:pPr>
              <w:jc w:val="center"/>
              <w:rPr>
                <w:color w:val="000000"/>
              </w:rPr>
            </w:pPr>
            <w:r w:rsidRPr="0039057A">
              <w:rPr>
                <w:color w:val="000000"/>
              </w:rPr>
              <w:t>207</w:t>
            </w:r>
          </w:p>
        </w:tc>
        <w:tc>
          <w:tcPr>
            <w:tcW w:w="1941" w:type="dxa"/>
            <w:noWrap/>
            <w:vAlign w:val="center"/>
            <w:hideMark/>
          </w:tcPr>
          <w:p w:rsidR="00B25DC3" w:rsidRPr="0039057A" w:rsidRDefault="00B25DC3" w:rsidP="00655843">
            <w:pPr>
              <w:jc w:val="center"/>
              <w:rPr>
                <w:color w:val="000000"/>
              </w:rPr>
            </w:pPr>
            <w:r w:rsidRPr="0039057A">
              <w:rPr>
                <w:color w:val="000000"/>
              </w:rPr>
              <w:t>389</w:t>
            </w:r>
          </w:p>
        </w:tc>
      </w:tr>
      <w:tr w:rsidR="00B25DC3" w:rsidRPr="0039057A" w:rsidTr="00655843">
        <w:trPr>
          <w:trHeight w:val="330"/>
          <w:jc w:val="center"/>
        </w:trPr>
        <w:tc>
          <w:tcPr>
            <w:tcW w:w="1051" w:type="dxa"/>
            <w:vMerge/>
            <w:vAlign w:val="center"/>
            <w:hideMark/>
          </w:tcPr>
          <w:p w:rsidR="00B25DC3" w:rsidRPr="0039057A" w:rsidRDefault="00B25DC3" w:rsidP="00655843">
            <w:pPr>
              <w:jc w:val="center"/>
              <w:rPr>
                <w:color w:val="000000"/>
              </w:rPr>
            </w:pPr>
          </w:p>
        </w:tc>
        <w:tc>
          <w:tcPr>
            <w:tcW w:w="2357" w:type="dxa"/>
            <w:noWrap/>
            <w:vAlign w:val="center"/>
            <w:hideMark/>
          </w:tcPr>
          <w:p w:rsidR="00B25DC3" w:rsidRPr="0039057A" w:rsidRDefault="00B25DC3" w:rsidP="00655843">
            <w:pPr>
              <w:jc w:val="center"/>
              <w:rPr>
                <w:color w:val="000000"/>
              </w:rPr>
            </w:pPr>
            <w:r w:rsidRPr="0039057A">
              <w:rPr>
                <w:color w:val="000000"/>
              </w:rPr>
              <w:t>Минимум</w:t>
            </w:r>
          </w:p>
        </w:tc>
        <w:tc>
          <w:tcPr>
            <w:tcW w:w="1088" w:type="dxa"/>
            <w:noWrap/>
            <w:vAlign w:val="center"/>
            <w:hideMark/>
          </w:tcPr>
          <w:p w:rsidR="00B25DC3" w:rsidRPr="0039057A" w:rsidRDefault="00B25DC3" w:rsidP="00655843">
            <w:pPr>
              <w:jc w:val="center"/>
              <w:rPr>
                <w:color w:val="000000"/>
              </w:rPr>
            </w:pPr>
            <w:r w:rsidRPr="0039057A">
              <w:rPr>
                <w:color w:val="000000"/>
              </w:rPr>
              <w:t>560</w:t>
            </w:r>
          </w:p>
        </w:tc>
        <w:tc>
          <w:tcPr>
            <w:tcW w:w="850" w:type="dxa"/>
            <w:noWrap/>
            <w:vAlign w:val="center"/>
            <w:hideMark/>
          </w:tcPr>
          <w:p w:rsidR="00B25DC3" w:rsidRPr="0039057A" w:rsidRDefault="00B25DC3" w:rsidP="00655843">
            <w:pPr>
              <w:jc w:val="center"/>
              <w:rPr>
                <w:color w:val="000000"/>
              </w:rPr>
            </w:pPr>
            <w:r w:rsidRPr="0039057A">
              <w:rPr>
                <w:color w:val="000000"/>
              </w:rPr>
              <w:t>81</w:t>
            </w:r>
          </w:p>
        </w:tc>
        <w:tc>
          <w:tcPr>
            <w:tcW w:w="993" w:type="dxa"/>
            <w:noWrap/>
            <w:vAlign w:val="center"/>
            <w:hideMark/>
          </w:tcPr>
          <w:p w:rsidR="00B25DC3" w:rsidRPr="0039057A" w:rsidRDefault="00B25DC3" w:rsidP="00655843">
            <w:pPr>
              <w:jc w:val="center"/>
              <w:rPr>
                <w:color w:val="000000"/>
              </w:rPr>
            </w:pPr>
            <w:r w:rsidRPr="0039057A">
              <w:rPr>
                <w:color w:val="000000"/>
              </w:rPr>
              <w:t>190</w:t>
            </w:r>
          </w:p>
        </w:tc>
        <w:tc>
          <w:tcPr>
            <w:tcW w:w="992" w:type="dxa"/>
            <w:noWrap/>
            <w:vAlign w:val="center"/>
            <w:hideMark/>
          </w:tcPr>
          <w:p w:rsidR="00B25DC3" w:rsidRPr="0039057A" w:rsidRDefault="00B25DC3" w:rsidP="00655843">
            <w:pPr>
              <w:jc w:val="center"/>
              <w:rPr>
                <w:color w:val="000000"/>
              </w:rPr>
            </w:pPr>
            <w:r w:rsidRPr="0039057A">
              <w:rPr>
                <w:color w:val="000000"/>
              </w:rPr>
              <w:t>118</w:t>
            </w:r>
          </w:p>
        </w:tc>
        <w:tc>
          <w:tcPr>
            <w:tcW w:w="1941" w:type="dxa"/>
            <w:noWrap/>
            <w:vAlign w:val="center"/>
            <w:hideMark/>
          </w:tcPr>
          <w:p w:rsidR="00B25DC3" w:rsidRPr="0039057A" w:rsidRDefault="00B25DC3" w:rsidP="00655843">
            <w:pPr>
              <w:jc w:val="center"/>
              <w:rPr>
                <w:color w:val="000000"/>
              </w:rPr>
            </w:pPr>
            <w:r w:rsidRPr="0039057A">
              <w:rPr>
                <w:color w:val="000000"/>
              </w:rPr>
              <w:t>292</w:t>
            </w:r>
          </w:p>
        </w:tc>
      </w:tr>
      <w:tr w:rsidR="00B25DC3" w:rsidRPr="0039057A" w:rsidTr="00655843">
        <w:trPr>
          <w:trHeight w:val="330"/>
          <w:jc w:val="center"/>
        </w:trPr>
        <w:tc>
          <w:tcPr>
            <w:tcW w:w="1051" w:type="dxa"/>
            <w:vMerge/>
            <w:vAlign w:val="center"/>
            <w:hideMark/>
          </w:tcPr>
          <w:p w:rsidR="00B25DC3" w:rsidRPr="0039057A" w:rsidRDefault="00B25DC3" w:rsidP="00655843">
            <w:pPr>
              <w:jc w:val="center"/>
              <w:rPr>
                <w:color w:val="000000"/>
              </w:rPr>
            </w:pPr>
          </w:p>
        </w:tc>
        <w:tc>
          <w:tcPr>
            <w:tcW w:w="2357" w:type="dxa"/>
            <w:noWrap/>
            <w:vAlign w:val="center"/>
            <w:hideMark/>
          </w:tcPr>
          <w:p w:rsidR="00B25DC3" w:rsidRPr="0039057A" w:rsidRDefault="00B25DC3" w:rsidP="00655843">
            <w:pPr>
              <w:jc w:val="center"/>
              <w:rPr>
                <w:color w:val="000000"/>
              </w:rPr>
            </w:pPr>
            <w:r w:rsidRPr="0039057A">
              <w:rPr>
                <w:color w:val="000000"/>
              </w:rPr>
              <w:t>Максимум</w:t>
            </w:r>
          </w:p>
        </w:tc>
        <w:tc>
          <w:tcPr>
            <w:tcW w:w="1088" w:type="dxa"/>
            <w:noWrap/>
            <w:vAlign w:val="center"/>
            <w:hideMark/>
          </w:tcPr>
          <w:p w:rsidR="00B25DC3" w:rsidRPr="0039057A" w:rsidRDefault="00B25DC3" w:rsidP="00655843">
            <w:pPr>
              <w:jc w:val="center"/>
              <w:rPr>
                <w:color w:val="000000"/>
              </w:rPr>
            </w:pPr>
            <w:r w:rsidRPr="0039057A">
              <w:rPr>
                <w:color w:val="000000"/>
              </w:rPr>
              <w:t>911</w:t>
            </w:r>
          </w:p>
        </w:tc>
        <w:tc>
          <w:tcPr>
            <w:tcW w:w="850" w:type="dxa"/>
            <w:noWrap/>
            <w:vAlign w:val="center"/>
            <w:hideMark/>
          </w:tcPr>
          <w:p w:rsidR="00B25DC3" w:rsidRPr="0039057A" w:rsidRDefault="00B25DC3" w:rsidP="00655843">
            <w:pPr>
              <w:jc w:val="center"/>
              <w:rPr>
                <w:color w:val="000000"/>
              </w:rPr>
            </w:pPr>
            <w:r w:rsidRPr="0039057A">
              <w:rPr>
                <w:color w:val="000000"/>
              </w:rPr>
              <w:t>213</w:t>
            </w:r>
          </w:p>
        </w:tc>
        <w:tc>
          <w:tcPr>
            <w:tcW w:w="993" w:type="dxa"/>
            <w:noWrap/>
            <w:vAlign w:val="center"/>
            <w:hideMark/>
          </w:tcPr>
          <w:p w:rsidR="00B25DC3" w:rsidRPr="0039057A" w:rsidRDefault="00B25DC3" w:rsidP="00655843">
            <w:pPr>
              <w:jc w:val="center"/>
              <w:rPr>
                <w:color w:val="000000"/>
              </w:rPr>
            </w:pPr>
            <w:r w:rsidRPr="0039057A">
              <w:rPr>
                <w:color w:val="000000"/>
              </w:rPr>
              <w:t>403</w:t>
            </w:r>
          </w:p>
        </w:tc>
        <w:tc>
          <w:tcPr>
            <w:tcW w:w="992" w:type="dxa"/>
            <w:noWrap/>
            <w:vAlign w:val="center"/>
            <w:hideMark/>
          </w:tcPr>
          <w:p w:rsidR="00B25DC3" w:rsidRPr="0039057A" w:rsidRDefault="00B25DC3" w:rsidP="00655843">
            <w:pPr>
              <w:jc w:val="center"/>
              <w:rPr>
                <w:color w:val="000000"/>
              </w:rPr>
            </w:pPr>
            <w:r w:rsidRPr="0039057A">
              <w:rPr>
                <w:color w:val="000000"/>
              </w:rPr>
              <w:t>326</w:t>
            </w:r>
          </w:p>
        </w:tc>
        <w:tc>
          <w:tcPr>
            <w:tcW w:w="1941" w:type="dxa"/>
            <w:noWrap/>
            <w:vAlign w:val="center"/>
            <w:hideMark/>
          </w:tcPr>
          <w:p w:rsidR="00B25DC3" w:rsidRPr="0039057A" w:rsidRDefault="00B25DC3" w:rsidP="00655843">
            <w:pPr>
              <w:jc w:val="center"/>
              <w:rPr>
                <w:color w:val="000000"/>
              </w:rPr>
            </w:pPr>
            <w:r w:rsidRPr="0039057A">
              <w:rPr>
                <w:color w:val="000000"/>
              </w:rPr>
              <w:t>544</w:t>
            </w:r>
          </w:p>
        </w:tc>
      </w:tr>
      <w:tr w:rsidR="00B25DC3" w:rsidRPr="0039057A" w:rsidTr="00655843">
        <w:trPr>
          <w:trHeight w:val="330"/>
          <w:jc w:val="center"/>
        </w:trPr>
        <w:tc>
          <w:tcPr>
            <w:tcW w:w="1051" w:type="dxa"/>
            <w:vMerge w:val="restart"/>
            <w:noWrap/>
            <w:vAlign w:val="center"/>
            <w:hideMark/>
          </w:tcPr>
          <w:p w:rsidR="00B25DC3" w:rsidRPr="0039057A" w:rsidRDefault="00B25DC3" w:rsidP="00655843">
            <w:pPr>
              <w:jc w:val="center"/>
              <w:rPr>
                <w:color w:val="000000"/>
              </w:rPr>
            </w:pPr>
            <w:r w:rsidRPr="0039057A">
              <w:rPr>
                <w:color w:val="000000"/>
              </w:rPr>
              <w:t>В</w:t>
            </w:r>
          </w:p>
        </w:tc>
        <w:tc>
          <w:tcPr>
            <w:tcW w:w="2357" w:type="dxa"/>
            <w:noWrap/>
            <w:vAlign w:val="center"/>
            <w:hideMark/>
          </w:tcPr>
          <w:p w:rsidR="00B25DC3" w:rsidRPr="0039057A" w:rsidRDefault="00B25DC3" w:rsidP="00655843">
            <w:pPr>
              <w:jc w:val="center"/>
              <w:rPr>
                <w:color w:val="000000"/>
              </w:rPr>
            </w:pPr>
            <w:r w:rsidRPr="0039057A">
              <w:rPr>
                <w:color w:val="000000"/>
              </w:rPr>
              <w:t>Среднее</w:t>
            </w:r>
          </w:p>
        </w:tc>
        <w:tc>
          <w:tcPr>
            <w:tcW w:w="1088" w:type="dxa"/>
            <w:noWrap/>
            <w:vAlign w:val="center"/>
            <w:hideMark/>
          </w:tcPr>
          <w:p w:rsidR="00B25DC3" w:rsidRPr="0039057A" w:rsidRDefault="00B25DC3" w:rsidP="00655843">
            <w:pPr>
              <w:jc w:val="center"/>
              <w:rPr>
                <w:color w:val="000000"/>
              </w:rPr>
            </w:pPr>
            <w:r w:rsidRPr="0039057A">
              <w:rPr>
                <w:color w:val="000000"/>
              </w:rPr>
              <w:t>741</w:t>
            </w:r>
          </w:p>
        </w:tc>
        <w:tc>
          <w:tcPr>
            <w:tcW w:w="850" w:type="dxa"/>
            <w:noWrap/>
            <w:vAlign w:val="center"/>
            <w:hideMark/>
          </w:tcPr>
          <w:p w:rsidR="00B25DC3" w:rsidRPr="0039057A" w:rsidRDefault="00B25DC3" w:rsidP="00655843">
            <w:pPr>
              <w:jc w:val="center"/>
              <w:rPr>
                <w:color w:val="000000"/>
              </w:rPr>
            </w:pPr>
            <w:r w:rsidRPr="0039057A">
              <w:rPr>
                <w:color w:val="000000"/>
              </w:rPr>
              <w:t>122</w:t>
            </w:r>
          </w:p>
        </w:tc>
        <w:tc>
          <w:tcPr>
            <w:tcW w:w="993" w:type="dxa"/>
            <w:noWrap/>
            <w:vAlign w:val="center"/>
            <w:hideMark/>
          </w:tcPr>
          <w:p w:rsidR="00B25DC3" w:rsidRPr="0039057A" w:rsidRDefault="00B25DC3" w:rsidP="00655843">
            <w:pPr>
              <w:jc w:val="center"/>
              <w:rPr>
                <w:color w:val="000000"/>
              </w:rPr>
            </w:pPr>
            <w:r w:rsidRPr="0039057A">
              <w:rPr>
                <w:color w:val="000000"/>
              </w:rPr>
              <w:t>336</w:t>
            </w:r>
          </w:p>
        </w:tc>
        <w:tc>
          <w:tcPr>
            <w:tcW w:w="992" w:type="dxa"/>
            <w:noWrap/>
            <w:vAlign w:val="center"/>
            <w:hideMark/>
          </w:tcPr>
          <w:p w:rsidR="00B25DC3" w:rsidRPr="0039057A" w:rsidRDefault="00B25DC3" w:rsidP="00655843">
            <w:pPr>
              <w:jc w:val="center"/>
              <w:rPr>
                <w:color w:val="000000"/>
              </w:rPr>
            </w:pPr>
            <w:r w:rsidRPr="0039057A">
              <w:rPr>
                <w:color w:val="000000"/>
              </w:rPr>
              <w:t>223</w:t>
            </w:r>
          </w:p>
        </w:tc>
        <w:tc>
          <w:tcPr>
            <w:tcW w:w="1941" w:type="dxa"/>
            <w:noWrap/>
            <w:vAlign w:val="center"/>
            <w:hideMark/>
          </w:tcPr>
          <w:p w:rsidR="00B25DC3" w:rsidRPr="0039057A" w:rsidRDefault="00B25DC3" w:rsidP="00655843">
            <w:pPr>
              <w:jc w:val="center"/>
              <w:rPr>
                <w:color w:val="000000"/>
              </w:rPr>
            </w:pPr>
            <w:r w:rsidRPr="0039057A">
              <w:rPr>
                <w:color w:val="000000"/>
              </w:rPr>
              <w:t>456</w:t>
            </w:r>
          </w:p>
        </w:tc>
      </w:tr>
      <w:tr w:rsidR="00B25DC3" w:rsidRPr="0039057A" w:rsidTr="00655843">
        <w:trPr>
          <w:trHeight w:val="330"/>
          <w:jc w:val="center"/>
        </w:trPr>
        <w:tc>
          <w:tcPr>
            <w:tcW w:w="1051" w:type="dxa"/>
            <w:vMerge/>
            <w:vAlign w:val="center"/>
            <w:hideMark/>
          </w:tcPr>
          <w:p w:rsidR="00B25DC3" w:rsidRPr="0039057A" w:rsidRDefault="00B25DC3" w:rsidP="00655843">
            <w:pPr>
              <w:jc w:val="center"/>
              <w:rPr>
                <w:color w:val="000000"/>
              </w:rPr>
            </w:pPr>
          </w:p>
        </w:tc>
        <w:tc>
          <w:tcPr>
            <w:tcW w:w="2357" w:type="dxa"/>
            <w:noWrap/>
            <w:vAlign w:val="center"/>
            <w:hideMark/>
          </w:tcPr>
          <w:p w:rsidR="00B25DC3" w:rsidRPr="0039057A" w:rsidRDefault="00B25DC3" w:rsidP="00655843">
            <w:pPr>
              <w:jc w:val="center"/>
              <w:rPr>
                <w:color w:val="000000"/>
              </w:rPr>
            </w:pPr>
            <w:r w:rsidRPr="0039057A">
              <w:rPr>
                <w:color w:val="000000"/>
              </w:rPr>
              <w:t>Минимум</w:t>
            </w:r>
          </w:p>
        </w:tc>
        <w:tc>
          <w:tcPr>
            <w:tcW w:w="1088" w:type="dxa"/>
            <w:noWrap/>
            <w:vAlign w:val="center"/>
            <w:hideMark/>
          </w:tcPr>
          <w:p w:rsidR="00B25DC3" w:rsidRPr="0039057A" w:rsidRDefault="00B25DC3" w:rsidP="00655843">
            <w:pPr>
              <w:jc w:val="center"/>
              <w:rPr>
                <w:color w:val="000000"/>
              </w:rPr>
            </w:pPr>
            <w:r w:rsidRPr="0039057A">
              <w:rPr>
                <w:color w:val="000000"/>
              </w:rPr>
              <w:t>523</w:t>
            </w:r>
          </w:p>
        </w:tc>
        <w:tc>
          <w:tcPr>
            <w:tcW w:w="850" w:type="dxa"/>
            <w:noWrap/>
            <w:vAlign w:val="center"/>
            <w:hideMark/>
          </w:tcPr>
          <w:p w:rsidR="00B25DC3" w:rsidRPr="0039057A" w:rsidRDefault="00B25DC3" w:rsidP="00655843">
            <w:pPr>
              <w:jc w:val="center"/>
              <w:rPr>
                <w:color w:val="000000"/>
              </w:rPr>
            </w:pPr>
            <w:r w:rsidRPr="0039057A">
              <w:rPr>
                <w:color w:val="000000"/>
              </w:rPr>
              <w:t>58</w:t>
            </w:r>
          </w:p>
        </w:tc>
        <w:tc>
          <w:tcPr>
            <w:tcW w:w="993" w:type="dxa"/>
            <w:noWrap/>
            <w:vAlign w:val="center"/>
            <w:hideMark/>
          </w:tcPr>
          <w:p w:rsidR="00B25DC3" w:rsidRPr="0039057A" w:rsidRDefault="00B25DC3" w:rsidP="00655843">
            <w:pPr>
              <w:jc w:val="center"/>
              <w:rPr>
                <w:color w:val="000000"/>
              </w:rPr>
            </w:pPr>
            <w:r w:rsidRPr="0039057A">
              <w:rPr>
                <w:color w:val="000000"/>
              </w:rPr>
              <w:t>189</w:t>
            </w:r>
          </w:p>
        </w:tc>
        <w:tc>
          <w:tcPr>
            <w:tcW w:w="992" w:type="dxa"/>
            <w:noWrap/>
            <w:vAlign w:val="center"/>
            <w:hideMark/>
          </w:tcPr>
          <w:p w:rsidR="00B25DC3" w:rsidRPr="0039057A" w:rsidRDefault="00B25DC3" w:rsidP="00655843">
            <w:pPr>
              <w:jc w:val="center"/>
              <w:rPr>
                <w:color w:val="000000"/>
              </w:rPr>
            </w:pPr>
            <w:r w:rsidRPr="0039057A">
              <w:rPr>
                <w:color w:val="000000"/>
              </w:rPr>
              <w:t>106</w:t>
            </w:r>
          </w:p>
        </w:tc>
        <w:tc>
          <w:tcPr>
            <w:tcW w:w="1941" w:type="dxa"/>
            <w:noWrap/>
            <w:vAlign w:val="center"/>
            <w:hideMark/>
          </w:tcPr>
          <w:p w:rsidR="00B25DC3" w:rsidRPr="0039057A" w:rsidRDefault="00B25DC3" w:rsidP="00655843">
            <w:pPr>
              <w:jc w:val="center"/>
              <w:rPr>
                <w:color w:val="000000"/>
              </w:rPr>
            </w:pPr>
            <w:r w:rsidRPr="0039057A">
              <w:rPr>
                <w:color w:val="000000"/>
              </w:rPr>
              <w:t>266</w:t>
            </w:r>
          </w:p>
        </w:tc>
      </w:tr>
      <w:tr w:rsidR="00B25DC3" w:rsidRPr="0039057A" w:rsidTr="00655843">
        <w:trPr>
          <w:trHeight w:val="330"/>
          <w:jc w:val="center"/>
        </w:trPr>
        <w:tc>
          <w:tcPr>
            <w:tcW w:w="1051" w:type="dxa"/>
            <w:vMerge/>
            <w:vAlign w:val="center"/>
            <w:hideMark/>
          </w:tcPr>
          <w:p w:rsidR="00B25DC3" w:rsidRPr="0039057A" w:rsidRDefault="00B25DC3" w:rsidP="00655843">
            <w:pPr>
              <w:jc w:val="center"/>
              <w:rPr>
                <w:color w:val="000000"/>
              </w:rPr>
            </w:pPr>
          </w:p>
        </w:tc>
        <w:tc>
          <w:tcPr>
            <w:tcW w:w="2357" w:type="dxa"/>
            <w:noWrap/>
            <w:vAlign w:val="center"/>
            <w:hideMark/>
          </w:tcPr>
          <w:p w:rsidR="00B25DC3" w:rsidRPr="0039057A" w:rsidRDefault="00B25DC3" w:rsidP="00655843">
            <w:pPr>
              <w:jc w:val="center"/>
              <w:rPr>
                <w:color w:val="000000"/>
              </w:rPr>
            </w:pPr>
            <w:r w:rsidRPr="0039057A">
              <w:rPr>
                <w:color w:val="000000"/>
              </w:rPr>
              <w:t>Максимум</w:t>
            </w:r>
          </w:p>
        </w:tc>
        <w:tc>
          <w:tcPr>
            <w:tcW w:w="1088" w:type="dxa"/>
            <w:noWrap/>
            <w:vAlign w:val="center"/>
            <w:hideMark/>
          </w:tcPr>
          <w:p w:rsidR="00B25DC3" w:rsidRPr="0039057A" w:rsidRDefault="00B25DC3" w:rsidP="00655843">
            <w:pPr>
              <w:jc w:val="center"/>
              <w:rPr>
                <w:color w:val="000000"/>
              </w:rPr>
            </w:pPr>
            <w:r w:rsidRPr="0039057A">
              <w:rPr>
                <w:color w:val="000000"/>
              </w:rPr>
              <w:t>1006</w:t>
            </w:r>
          </w:p>
        </w:tc>
        <w:tc>
          <w:tcPr>
            <w:tcW w:w="850" w:type="dxa"/>
            <w:noWrap/>
            <w:vAlign w:val="center"/>
            <w:hideMark/>
          </w:tcPr>
          <w:p w:rsidR="00B25DC3" w:rsidRPr="0039057A" w:rsidRDefault="00B25DC3" w:rsidP="00655843">
            <w:pPr>
              <w:jc w:val="center"/>
              <w:rPr>
                <w:color w:val="000000"/>
              </w:rPr>
            </w:pPr>
            <w:r w:rsidRPr="0039057A">
              <w:rPr>
                <w:color w:val="000000"/>
              </w:rPr>
              <w:t>235</w:t>
            </w:r>
          </w:p>
        </w:tc>
        <w:tc>
          <w:tcPr>
            <w:tcW w:w="993" w:type="dxa"/>
            <w:noWrap/>
            <w:vAlign w:val="center"/>
            <w:hideMark/>
          </w:tcPr>
          <w:p w:rsidR="00B25DC3" w:rsidRPr="0039057A" w:rsidRDefault="00B25DC3" w:rsidP="00655843">
            <w:pPr>
              <w:jc w:val="center"/>
              <w:rPr>
                <w:color w:val="000000"/>
              </w:rPr>
            </w:pPr>
            <w:r w:rsidRPr="0039057A">
              <w:rPr>
                <w:color w:val="000000"/>
              </w:rPr>
              <w:t>504</w:t>
            </w:r>
          </w:p>
        </w:tc>
        <w:tc>
          <w:tcPr>
            <w:tcW w:w="992" w:type="dxa"/>
            <w:noWrap/>
            <w:vAlign w:val="center"/>
            <w:hideMark/>
          </w:tcPr>
          <w:p w:rsidR="00B25DC3" w:rsidRPr="0039057A" w:rsidRDefault="00B25DC3" w:rsidP="00655843">
            <w:pPr>
              <w:jc w:val="center"/>
              <w:rPr>
                <w:color w:val="000000"/>
              </w:rPr>
            </w:pPr>
            <w:r w:rsidRPr="0039057A">
              <w:rPr>
                <w:color w:val="000000"/>
              </w:rPr>
              <w:t>387</w:t>
            </w:r>
          </w:p>
        </w:tc>
        <w:tc>
          <w:tcPr>
            <w:tcW w:w="1941" w:type="dxa"/>
            <w:noWrap/>
            <w:vAlign w:val="center"/>
            <w:hideMark/>
          </w:tcPr>
          <w:p w:rsidR="00B25DC3" w:rsidRPr="0039057A" w:rsidRDefault="00B25DC3" w:rsidP="00655843">
            <w:pPr>
              <w:jc w:val="center"/>
              <w:rPr>
                <w:color w:val="000000"/>
              </w:rPr>
            </w:pPr>
            <w:r w:rsidRPr="0039057A">
              <w:rPr>
                <w:color w:val="000000"/>
              </w:rPr>
              <w:t>645</w:t>
            </w:r>
          </w:p>
        </w:tc>
      </w:tr>
      <w:tr w:rsidR="00B25DC3" w:rsidRPr="0039057A" w:rsidTr="00655843">
        <w:trPr>
          <w:trHeight w:val="330"/>
          <w:jc w:val="center"/>
        </w:trPr>
        <w:tc>
          <w:tcPr>
            <w:tcW w:w="1051" w:type="dxa"/>
            <w:vMerge w:val="restart"/>
            <w:noWrap/>
            <w:vAlign w:val="center"/>
            <w:hideMark/>
          </w:tcPr>
          <w:p w:rsidR="00B25DC3" w:rsidRPr="0039057A" w:rsidRDefault="00B25DC3" w:rsidP="00655843">
            <w:pPr>
              <w:jc w:val="center"/>
              <w:rPr>
                <w:color w:val="000000"/>
              </w:rPr>
            </w:pPr>
            <w:r w:rsidRPr="0039057A">
              <w:rPr>
                <w:color w:val="000000"/>
              </w:rPr>
              <w:t>Г</w:t>
            </w:r>
          </w:p>
        </w:tc>
        <w:tc>
          <w:tcPr>
            <w:tcW w:w="2357" w:type="dxa"/>
            <w:noWrap/>
            <w:vAlign w:val="center"/>
            <w:hideMark/>
          </w:tcPr>
          <w:p w:rsidR="00B25DC3" w:rsidRPr="0039057A" w:rsidRDefault="00B25DC3" w:rsidP="00655843">
            <w:pPr>
              <w:jc w:val="center"/>
              <w:rPr>
                <w:color w:val="000000"/>
              </w:rPr>
            </w:pPr>
            <w:r w:rsidRPr="0039057A">
              <w:rPr>
                <w:color w:val="000000"/>
              </w:rPr>
              <w:t>Среднее</w:t>
            </w:r>
          </w:p>
        </w:tc>
        <w:tc>
          <w:tcPr>
            <w:tcW w:w="1088" w:type="dxa"/>
            <w:noWrap/>
            <w:vAlign w:val="center"/>
            <w:hideMark/>
          </w:tcPr>
          <w:p w:rsidR="00B25DC3" w:rsidRPr="0039057A" w:rsidRDefault="00B25DC3" w:rsidP="00655843">
            <w:pPr>
              <w:jc w:val="center"/>
              <w:rPr>
                <w:color w:val="000000"/>
              </w:rPr>
            </w:pPr>
            <w:r w:rsidRPr="0039057A">
              <w:rPr>
                <w:color w:val="000000"/>
              </w:rPr>
              <w:t>712</w:t>
            </w:r>
          </w:p>
        </w:tc>
        <w:tc>
          <w:tcPr>
            <w:tcW w:w="850" w:type="dxa"/>
            <w:noWrap/>
            <w:vAlign w:val="center"/>
            <w:hideMark/>
          </w:tcPr>
          <w:p w:rsidR="00B25DC3" w:rsidRPr="0039057A" w:rsidRDefault="00B25DC3" w:rsidP="00655843">
            <w:pPr>
              <w:jc w:val="center"/>
              <w:rPr>
                <w:color w:val="000000"/>
              </w:rPr>
            </w:pPr>
            <w:r w:rsidRPr="0039057A">
              <w:rPr>
                <w:color w:val="000000"/>
              </w:rPr>
              <w:t>131</w:t>
            </w:r>
          </w:p>
        </w:tc>
        <w:tc>
          <w:tcPr>
            <w:tcW w:w="993" w:type="dxa"/>
            <w:noWrap/>
            <w:vAlign w:val="center"/>
            <w:hideMark/>
          </w:tcPr>
          <w:p w:rsidR="00B25DC3" w:rsidRPr="0039057A" w:rsidRDefault="00B25DC3" w:rsidP="00655843">
            <w:pPr>
              <w:jc w:val="center"/>
              <w:rPr>
                <w:color w:val="000000"/>
              </w:rPr>
            </w:pPr>
            <w:r w:rsidRPr="0039057A">
              <w:rPr>
                <w:color w:val="000000"/>
              </w:rPr>
              <w:t>311</w:t>
            </w:r>
          </w:p>
        </w:tc>
        <w:tc>
          <w:tcPr>
            <w:tcW w:w="992" w:type="dxa"/>
            <w:noWrap/>
            <w:vAlign w:val="center"/>
            <w:hideMark/>
          </w:tcPr>
          <w:p w:rsidR="00B25DC3" w:rsidRPr="0039057A" w:rsidRDefault="00B25DC3" w:rsidP="00655843">
            <w:pPr>
              <w:jc w:val="center"/>
              <w:rPr>
                <w:color w:val="000000"/>
              </w:rPr>
            </w:pPr>
            <w:r w:rsidRPr="0039057A">
              <w:rPr>
                <w:color w:val="000000"/>
              </w:rPr>
              <w:t>212</w:t>
            </w:r>
          </w:p>
        </w:tc>
        <w:tc>
          <w:tcPr>
            <w:tcW w:w="1941" w:type="dxa"/>
            <w:noWrap/>
            <w:vAlign w:val="center"/>
            <w:hideMark/>
          </w:tcPr>
          <w:p w:rsidR="00B25DC3" w:rsidRPr="0039057A" w:rsidRDefault="00B25DC3" w:rsidP="00655843">
            <w:pPr>
              <w:jc w:val="center"/>
              <w:rPr>
                <w:color w:val="000000"/>
              </w:rPr>
            </w:pPr>
            <w:r w:rsidRPr="0039057A">
              <w:rPr>
                <w:color w:val="000000"/>
              </w:rPr>
              <w:t>406</w:t>
            </w:r>
          </w:p>
        </w:tc>
      </w:tr>
      <w:tr w:rsidR="00B25DC3" w:rsidRPr="0039057A" w:rsidTr="00655843">
        <w:trPr>
          <w:trHeight w:val="330"/>
          <w:jc w:val="center"/>
        </w:trPr>
        <w:tc>
          <w:tcPr>
            <w:tcW w:w="1051" w:type="dxa"/>
            <w:vMerge/>
            <w:vAlign w:val="center"/>
            <w:hideMark/>
          </w:tcPr>
          <w:p w:rsidR="00B25DC3" w:rsidRPr="0039057A" w:rsidRDefault="00B25DC3" w:rsidP="00655843">
            <w:pPr>
              <w:jc w:val="center"/>
              <w:rPr>
                <w:color w:val="000000"/>
              </w:rPr>
            </w:pPr>
          </w:p>
        </w:tc>
        <w:tc>
          <w:tcPr>
            <w:tcW w:w="2357" w:type="dxa"/>
            <w:noWrap/>
            <w:vAlign w:val="center"/>
            <w:hideMark/>
          </w:tcPr>
          <w:p w:rsidR="00B25DC3" w:rsidRPr="0039057A" w:rsidRDefault="00B25DC3" w:rsidP="00655843">
            <w:pPr>
              <w:jc w:val="center"/>
              <w:rPr>
                <w:color w:val="000000"/>
              </w:rPr>
            </w:pPr>
            <w:r w:rsidRPr="0039057A">
              <w:rPr>
                <w:color w:val="000000"/>
              </w:rPr>
              <w:t>Минимум</w:t>
            </w:r>
          </w:p>
        </w:tc>
        <w:tc>
          <w:tcPr>
            <w:tcW w:w="1088" w:type="dxa"/>
            <w:noWrap/>
            <w:vAlign w:val="center"/>
            <w:hideMark/>
          </w:tcPr>
          <w:p w:rsidR="00B25DC3" w:rsidRPr="0039057A" w:rsidRDefault="00B25DC3" w:rsidP="00655843">
            <w:pPr>
              <w:jc w:val="center"/>
              <w:rPr>
                <w:color w:val="000000"/>
              </w:rPr>
            </w:pPr>
            <w:r w:rsidRPr="0039057A">
              <w:rPr>
                <w:color w:val="000000"/>
              </w:rPr>
              <w:t>541</w:t>
            </w:r>
          </w:p>
        </w:tc>
        <w:tc>
          <w:tcPr>
            <w:tcW w:w="850" w:type="dxa"/>
            <w:noWrap/>
            <w:vAlign w:val="center"/>
            <w:hideMark/>
          </w:tcPr>
          <w:p w:rsidR="00B25DC3" w:rsidRPr="0039057A" w:rsidRDefault="00B25DC3" w:rsidP="00655843">
            <w:pPr>
              <w:jc w:val="center"/>
              <w:rPr>
                <w:color w:val="000000"/>
              </w:rPr>
            </w:pPr>
            <w:r w:rsidRPr="0039057A">
              <w:rPr>
                <w:color w:val="000000"/>
              </w:rPr>
              <w:t>76</w:t>
            </w:r>
          </w:p>
        </w:tc>
        <w:tc>
          <w:tcPr>
            <w:tcW w:w="993" w:type="dxa"/>
            <w:noWrap/>
            <w:vAlign w:val="center"/>
            <w:hideMark/>
          </w:tcPr>
          <w:p w:rsidR="00B25DC3" w:rsidRPr="0039057A" w:rsidRDefault="00B25DC3" w:rsidP="00655843">
            <w:pPr>
              <w:jc w:val="center"/>
              <w:rPr>
                <w:color w:val="000000"/>
              </w:rPr>
            </w:pPr>
            <w:r w:rsidRPr="0039057A">
              <w:rPr>
                <w:color w:val="000000"/>
              </w:rPr>
              <w:t>212</w:t>
            </w:r>
          </w:p>
        </w:tc>
        <w:tc>
          <w:tcPr>
            <w:tcW w:w="992" w:type="dxa"/>
            <w:noWrap/>
            <w:vAlign w:val="center"/>
            <w:hideMark/>
          </w:tcPr>
          <w:p w:rsidR="00B25DC3" w:rsidRPr="0039057A" w:rsidRDefault="00B25DC3" w:rsidP="00655843">
            <w:pPr>
              <w:jc w:val="center"/>
              <w:rPr>
                <w:color w:val="000000"/>
              </w:rPr>
            </w:pPr>
            <w:r w:rsidRPr="0039057A">
              <w:rPr>
                <w:color w:val="000000"/>
              </w:rPr>
              <w:t>100</w:t>
            </w:r>
          </w:p>
        </w:tc>
        <w:tc>
          <w:tcPr>
            <w:tcW w:w="1941" w:type="dxa"/>
            <w:noWrap/>
            <w:vAlign w:val="center"/>
            <w:hideMark/>
          </w:tcPr>
          <w:p w:rsidR="00B25DC3" w:rsidRPr="0039057A" w:rsidRDefault="00B25DC3" w:rsidP="00655843">
            <w:pPr>
              <w:jc w:val="center"/>
              <w:rPr>
                <w:color w:val="000000"/>
              </w:rPr>
            </w:pPr>
            <w:r w:rsidRPr="0039057A">
              <w:rPr>
                <w:color w:val="000000"/>
              </w:rPr>
              <w:t>300</w:t>
            </w:r>
          </w:p>
        </w:tc>
      </w:tr>
      <w:tr w:rsidR="00B25DC3" w:rsidRPr="0039057A" w:rsidTr="00655843">
        <w:trPr>
          <w:trHeight w:val="330"/>
          <w:jc w:val="center"/>
        </w:trPr>
        <w:tc>
          <w:tcPr>
            <w:tcW w:w="1051" w:type="dxa"/>
            <w:vMerge/>
            <w:vAlign w:val="center"/>
            <w:hideMark/>
          </w:tcPr>
          <w:p w:rsidR="00B25DC3" w:rsidRPr="0039057A" w:rsidRDefault="00B25DC3" w:rsidP="00655843">
            <w:pPr>
              <w:jc w:val="center"/>
              <w:rPr>
                <w:color w:val="000000"/>
              </w:rPr>
            </w:pPr>
          </w:p>
        </w:tc>
        <w:tc>
          <w:tcPr>
            <w:tcW w:w="2357" w:type="dxa"/>
            <w:noWrap/>
            <w:vAlign w:val="center"/>
            <w:hideMark/>
          </w:tcPr>
          <w:p w:rsidR="00B25DC3" w:rsidRPr="0039057A" w:rsidRDefault="00B25DC3" w:rsidP="00655843">
            <w:pPr>
              <w:jc w:val="center"/>
              <w:rPr>
                <w:color w:val="000000"/>
              </w:rPr>
            </w:pPr>
            <w:r w:rsidRPr="0039057A">
              <w:rPr>
                <w:color w:val="000000"/>
              </w:rPr>
              <w:t>Максимум</w:t>
            </w:r>
          </w:p>
        </w:tc>
        <w:tc>
          <w:tcPr>
            <w:tcW w:w="1088" w:type="dxa"/>
            <w:noWrap/>
            <w:vAlign w:val="center"/>
            <w:hideMark/>
          </w:tcPr>
          <w:p w:rsidR="00B25DC3" w:rsidRPr="0039057A" w:rsidRDefault="00B25DC3" w:rsidP="00655843">
            <w:pPr>
              <w:jc w:val="center"/>
              <w:rPr>
                <w:color w:val="000000"/>
              </w:rPr>
            </w:pPr>
            <w:r w:rsidRPr="0039057A">
              <w:rPr>
                <w:color w:val="000000"/>
              </w:rPr>
              <w:t>957</w:t>
            </w:r>
          </w:p>
        </w:tc>
        <w:tc>
          <w:tcPr>
            <w:tcW w:w="850" w:type="dxa"/>
            <w:noWrap/>
            <w:vAlign w:val="center"/>
            <w:hideMark/>
          </w:tcPr>
          <w:p w:rsidR="00B25DC3" w:rsidRPr="0039057A" w:rsidRDefault="00B25DC3" w:rsidP="00655843">
            <w:pPr>
              <w:jc w:val="center"/>
              <w:rPr>
                <w:color w:val="000000"/>
              </w:rPr>
            </w:pPr>
            <w:r w:rsidRPr="0039057A">
              <w:rPr>
                <w:color w:val="000000"/>
              </w:rPr>
              <w:t>197</w:t>
            </w:r>
          </w:p>
        </w:tc>
        <w:tc>
          <w:tcPr>
            <w:tcW w:w="993" w:type="dxa"/>
            <w:noWrap/>
            <w:vAlign w:val="center"/>
            <w:hideMark/>
          </w:tcPr>
          <w:p w:rsidR="00B25DC3" w:rsidRPr="0039057A" w:rsidRDefault="00B25DC3" w:rsidP="00655843">
            <w:pPr>
              <w:jc w:val="center"/>
              <w:rPr>
                <w:color w:val="000000"/>
              </w:rPr>
            </w:pPr>
            <w:r w:rsidRPr="0039057A">
              <w:rPr>
                <w:color w:val="000000"/>
              </w:rPr>
              <w:t>427</w:t>
            </w:r>
          </w:p>
        </w:tc>
        <w:tc>
          <w:tcPr>
            <w:tcW w:w="992" w:type="dxa"/>
            <w:noWrap/>
            <w:vAlign w:val="center"/>
            <w:hideMark/>
          </w:tcPr>
          <w:p w:rsidR="00B25DC3" w:rsidRPr="0039057A" w:rsidRDefault="00B25DC3" w:rsidP="00655843">
            <w:pPr>
              <w:jc w:val="center"/>
              <w:rPr>
                <w:color w:val="000000"/>
              </w:rPr>
            </w:pPr>
            <w:r w:rsidRPr="0039057A">
              <w:rPr>
                <w:color w:val="000000"/>
              </w:rPr>
              <w:t>370</w:t>
            </w:r>
          </w:p>
        </w:tc>
        <w:tc>
          <w:tcPr>
            <w:tcW w:w="1941" w:type="dxa"/>
            <w:noWrap/>
            <w:vAlign w:val="center"/>
            <w:hideMark/>
          </w:tcPr>
          <w:p w:rsidR="00B25DC3" w:rsidRPr="0039057A" w:rsidRDefault="00B25DC3" w:rsidP="00655843">
            <w:pPr>
              <w:jc w:val="center"/>
              <w:rPr>
                <w:color w:val="000000"/>
              </w:rPr>
            </w:pPr>
            <w:r w:rsidRPr="0039057A">
              <w:rPr>
                <w:color w:val="000000"/>
              </w:rPr>
              <w:t>545</w:t>
            </w:r>
          </w:p>
        </w:tc>
      </w:tr>
      <w:tr w:rsidR="00B25DC3" w:rsidRPr="0039057A" w:rsidTr="00655843">
        <w:trPr>
          <w:trHeight w:val="330"/>
          <w:jc w:val="center"/>
        </w:trPr>
        <w:tc>
          <w:tcPr>
            <w:tcW w:w="1051" w:type="dxa"/>
            <w:noWrap/>
            <w:vAlign w:val="center"/>
            <w:hideMark/>
          </w:tcPr>
          <w:p w:rsidR="00B25DC3" w:rsidRPr="0039057A" w:rsidRDefault="00B25DC3" w:rsidP="00655843">
            <w:pPr>
              <w:jc w:val="center"/>
              <w:rPr>
                <w:color w:val="000000"/>
              </w:rPr>
            </w:pPr>
            <w:r w:rsidRPr="0039057A">
              <w:rPr>
                <w:color w:val="000000"/>
              </w:rPr>
              <w:t>Тип</w:t>
            </w:r>
          </w:p>
        </w:tc>
        <w:tc>
          <w:tcPr>
            <w:tcW w:w="8221" w:type="dxa"/>
            <w:gridSpan w:val="6"/>
            <w:noWrap/>
            <w:vAlign w:val="center"/>
            <w:hideMark/>
          </w:tcPr>
          <w:p w:rsidR="00B25DC3" w:rsidRPr="0039057A" w:rsidRDefault="00B25DC3" w:rsidP="00655843">
            <w:pPr>
              <w:jc w:val="center"/>
              <w:rPr>
                <w:color w:val="000000"/>
              </w:rPr>
            </w:pPr>
            <w:r w:rsidRPr="0039057A">
              <w:rPr>
                <w:color w:val="000000"/>
              </w:rPr>
              <w:t>Суточные максимумы</w:t>
            </w:r>
          </w:p>
        </w:tc>
      </w:tr>
      <w:tr w:rsidR="00B25DC3" w:rsidRPr="0039057A" w:rsidTr="00655843">
        <w:trPr>
          <w:trHeight w:val="330"/>
          <w:jc w:val="center"/>
        </w:trPr>
        <w:tc>
          <w:tcPr>
            <w:tcW w:w="1051" w:type="dxa"/>
            <w:vMerge w:val="restart"/>
            <w:noWrap/>
            <w:vAlign w:val="center"/>
            <w:hideMark/>
          </w:tcPr>
          <w:p w:rsidR="00B25DC3" w:rsidRPr="0039057A" w:rsidRDefault="00B25DC3" w:rsidP="00655843">
            <w:pPr>
              <w:jc w:val="center"/>
              <w:rPr>
                <w:color w:val="000000"/>
              </w:rPr>
            </w:pPr>
            <w:r w:rsidRPr="0039057A">
              <w:rPr>
                <w:color w:val="000000"/>
              </w:rPr>
              <w:t>А</w:t>
            </w:r>
            <w:r>
              <w:rPr>
                <w:color w:val="000000"/>
                <w:lang w:val="en-US"/>
              </w:rPr>
              <w:t xml:space="preserve"> </w:t>
            </w:r>
            <w:r>
              <w:rPr>
                <w:color w:val="000000"/>
              </w:rPr>
              <w:t xml:space="preserve">и </w:t>
            </w:r>
            <w:r w:rsidRPr="0039057A">
              <w:rPr>
                <w:color w:val="000000"/>
              </w:rPr>
              <w:t>Б</w:t>
            </w:r>
          </w:p>
        </w:tc>
        <w:tc>
          <w:tcPr>
            <w:tcW w:w="2357" w:type="dxa"/>
            <w:noWrap/>
            <w:vAlign w:val="center"/>
            <w:hideMark/>
          </w:tcPr>
          <w:p w:rsidR="00B25DC3" w:rsidRPr="0039057A" w:rsidRDefault="00B25DC3" w:rsidP="00655843">
            <w:pPr>
              <w:jc w:val="center"/>
              <w:rPr>
                <w:color w:val="000000"/>
              </w:rPr>
            </w:pPr>
            <w:r w:rsidRPr="0039057A">
              <w:rPr>
                <w:color w:val="000000"/>
              </w:rPr>
              <w:t>Среднее</w:t>
            </w:r>
          </w:p>
        </w:tc>
        <w:tc>
          <w:tcPr>
            <w:tcW w:w="1088" w:type="dxa"/>
            <w:noWrap/>
            <w:vAlign w:val="center"/>
            <w:hideMark/>
          </w:tcPr>
          <w:p w:rsidR="00B25DC3" w:rsidRPr="0039057A" w:rsidRDefault="00B25DC3" w:rsidP="00655843">
            <w:pPr>
              <w:jc w:val="center"/>
              <w:rPr>
                <w:color w:val="000000"/>
              </w:rPr>
            </w:pPr>
            <w:r w:rsidRPr="0039057A">
              <w:rPr>
                <w:color w:val="000000"/>
              </w:rPr>
              <w:t>17</w:t>
            </w:r>
          </w:p>
        </w:tc>
        <w:tc>
          <w:tcPr>
            <w:tcW w:w="850" w:type="dxa"/>
            <w:noWrap/>
            <w:vAlign w:val="center"/>
            <w:hideMark/>
          </w:tcPr>
          <w:p w:rsidR="00B25DC3" w:rsidRPr="0039057A" w:rsidRDefault="00B25DC3" w:rsidP="00655843">
            <w:pPr>
              <w:jc w:val="center"/>
              <w:rPr>
                <w:color w:val="000000"/>
              </w:rPr>
            </w:pPr>
            <w:r w:rsidRPr="0039057A">
              <w:rPr>
                <w:color w:val="000000"/>
              </w:rPr>
              <w:t>15</w:t>
            </w:r>
          </w:p>
        </w:tc>
        <w:tc>
          <w:tcPr>
            <w:tcW w:w="993" w:type="dxa"/>
            <w:noWrap/>
            <w:vAlign w:val="center"/>
            <w:hideMark/>
          </w:tcPr>
          <w:p w:rsidR="00B25DC3" w:rsidRPr="0039057A" w:rsidRDefault="00B25DC3" w:rsidP="00655843">
            <w:pPr>
              <w:jc w:val="center"/>
              <w:rPr>
                <w:color w:val="000000"/>
              </w:rPr>
            </w:pPr>
            <w:r w:rsidRPr="0039057A">
              <w:rPr>
                <w:color w:val="000000"/>
              </w:rPr>
              <w:t>28</w:t>
            </w:r>
          </w:p>
        </w:tc>
        <w:tc>
          <w:tcPr>
            <w:tcW w:w="992" w:type="dxa"/>
            <w:noWrap/>
            <w:vAlign w:val="center"/>
            <w:hideMark/>
          </w:tcPr>
          <w:p w:rsidR="00B25DC3" w:rsidRPr="0039057A" w:rsidRDefault="00B25DC3" w:rsidP="00655843">
            <w:pPr>
              <w:jc w:val="center"/>
              <w:rPr>
                <w:color w:val="000000"/>
              </w:rPr>
            </w:pPr>
            <w:r w:rsidRPr="0039057A">
              <w:rPr>
                <w:color w:val="000000"/>
              </w:rPr>
              <w:t>19</w:t>
            </w:r>
          </w:p>
        </w:tc>
        <w:tc>
          <w:tcPr>
            <w:tcW w:w="1941" w:type="dxa"/>
            <w:noWrap/>
            <w:vAlign w:val="center"/>
            <w:hideMark/>
          </w:tcPr>
          <w:p w:rsidR="00B25DC3" w:rsidRPr="0039057A" w:rsidRDefault="00B25DC3" w:rsidP="00655843">
            <w:pPr>
              <w:jc w:val="center"/>
              <w:rPr>
                <w:color w:val="000000"/>
              </w:rPr>
            </w:pPr>
            <w:r w:rsidRPr="0039057A">
              <w:rPr>
                <w:color w:val="000000"/>
              </w:rPr>
              <w:t>27</w:t>
            </w:r>
          </w:p>
        </w:tc>
      </w:tr>
      <w:tr w:rsidR="00B25DC3" w:rsidRPr="0039057A" w:rsidTr="00655843">
        <w:trPr>
          <w:trHeight w:val="330"/>
          <w:jc w:val="center"/>
        </w:trPr>
        <w:tc>
          <w:tcPr>
            <w:tcW w:w="1051" w:type="dxa"/>
            <w:vMerge/>
            <w:vAlign w:val="center"/>
            <w:hideMark/>
          </w:tcPr>
          <w:p w:rsidR="00B25DC3" w:rsidRPr="0039057A" w:rsidRDefault="00B25DC3" w:rsidP="00655843">
            <w:pPr>
              <w:jc w:val="center"/>
              <w:rPr>
                <w:color w:val="000000"/>
              </w:rPr>
            </w:pPr>
          </w:p>
        </w:tc>
        <w:tc>
          <w:tcPr>
            <w:tcW w:w="2357" w:type="dxa"/>
            <w:noWrap/>
            <w:vAlign w:val="center"/>
            <w:hideMark/>
          </w:tcPr>
          <w:p w:rsidR="00B25DC3" w:rsidRPr="0039057A" w:rsidRDefault="00B25DC3" w:rsidP="00655843">
            <w:pPr>
              <w:jc w:val="center"/>
              <w:rPr>
                <w:color w:val="000000"/>
              </w:rPr>
            </w:pPr>
            <w:r w:rsidRPr="0039057A">
              <w:rPr>
                <w:color w:val="000000"/>
              </w:rPr>
              <w:t>Минимум</w:t>
            </w:r>
          </w:p>
        </w:tc>
        <w:tc>
          <w:tcPr>
            <w:tcW w:w="1088" w:type="dxa"/>
            <w:noWrap/>
            <w:vAlign w:val="center"/>
            <w:hideMark/>
          </w:tcPr>
          <w:p w:rsidR="00B25DC3" w:rsidRPr="0039057A" w:rsidRDefault="00B25DC3" w:rsidP="00655843">
            <w:pPr>
              <w:jc w:val="center"/>
              <w:rPr>
                <w:color w:val="000000"/>
              </w:rPr>
            </w:pPr>
            <w:r w:rsidRPr="0039057A">
              <w:rPr>
                <w:color w:val="000000"/>
              </w:rPr>
              <w:t>0.3</w:t>
            </w:r>
          </w:p>
        </w:tc>
        <w:tc>
          <w:tcPr>
            <w:tcW w:w="850" w:type="dxa"/>
            <w:noWrap/>
            <w:vAlign w:val="center"/>
            <w:hideMark/>
          </w:tcPr>
          <w:p w:rsidR="00B25DC3" w:rsidRPr="0039057A" w:rsidRDefault="00B25DC3" w:rsidP="00655843">
            <w:pPr>
              <w:jc w:val="center"/>
              <w:rPr>
                <w:color w:val="000000"/>
              </w:rPr>
            </w:pPr>
            <w:r w:rsidRPr="0039057A">
              <w:rPr>
                <w:color w:val="000000"/>
              </w:rPr>
              <w:t>1.7</w:t>
            </w:r>
          </w:p>
        </w:tc>
        <w:tc>
          <w:tcPr>
            <w:tcW w:w="993" w:type="dxa"/>
            <w:noWrap/>
            <w:vAlign w:val="center"/>
            <w:hideMark/>
          </w:tcPr>
          <w:p w:rsidR="00B25DC3" w:rsidRPr="0039057A" w:rsidRDefault="00B25DC3" w:rsidP="00655843">
            <w:pPr>
              <w:jc w:val="center"/>
              <w:rPr>
                <w:color w:val="000000"/>
              </w:rPr>
            </w:pPr>
            <w:r w:rsidRPr="0039057A">
              <w:rPr>
                <w:color w:val="000000"/>
              </w:rPr>
              <w:t>4.7</w:t>
            </w:r>
          </w:p>
        </w:tc>
        <w:tc>
          <w:tcPr>
            <w:tcW w:w="992" w:type="dxa"/>
            <w:noWrap/>
            <w:vAlign w:val="center"/>
            <w:hideMark/>
          </w:tcPr>
          <w:p w:rsidR="00B25DC3" w:rsidRPr="0039057A" w:rsidRDefault="00B25DC3" w:rsidP="00655843">
            <w:pPr>
              <w:jc w:val="center"/>
              <w:rPr>
                <w:color w:val="000000"/>
              </w:rPr>
            </w:pPr>
            <w:r w:rsidRPr="0039057A">
              <w:rPr>
                <w:color w:val="000000"/>
              </w:rPr>
              <w:t>0.7</w:t>
            </w:r>
          </w:p>
        </w:tc>
        <w:tc>
          <w:tcPr>
            <w:tcW w:w="1941" w:type="dxa"/>
            <w:noWrap/>
            <w:vAlign w:val="center"/>
            <w:hideMark/>
          </w:tcPr>
          <w:p w:rsidR="00B25DC3" w:rsidRPr="0039057A" w:rsidRDefault="00B25DC3" w:rsidP="00655843">
            <w:pPr>
              <w:jc w:val="center"/>
              <w:rPr>
                <w:color w:val="000000"/>
              </w:rPr>
            </w:pPr>
            <w:r w:rsidRPr="0039057A">
              <w:rPr>
                <w:color w:val="000000"/>
              </w:rPr>
              <w:t>3.7</w:t>
            </w:r>
          </w:p>
        </w:tc>
      </w:tr>
      <w:tr w:rsidR="00B25DC3" w:rsidRPr="0039057A" w:rsidTr="00655843">
        <w:trPr>
          <w:trHeight w:val="330"/>
          <w:jc w:val="center"/>
        </w:trPr>
        <w:tc>
          <w:tcPr>
            <w:tcW w:w="1051" w:type="dxa"/>
            <w:vMerge/>
            <w:vAlign w:val="center"/>
            <w:hideMark/>
          </w:tcPr>
          <w:p w:rsidR="00B25DC3" w:rsidRPr="0039057A" w:rsidRDefault="00B25DC3" w:rsidP="00655843">
            <w:pPr>
              <w:jc w:val="center"/>
              <w:rPr>
                <w:color w:val="000000"/>
              </w:rPr>
            </w:pPr>
          </w:p>
        </w:tc>
        <w:tc>
          <w:tcPr>
            <w:tcW w:w="2357" w:type="dxa"/>
            <w:noWrap/>
            <w:vAlign w:val="center"/>
            <w:hideMark/>
          </w:tcPr>
          <w:p w:rsidR="00B25DC3" w:rsidRPr="0039057A" w:rsidRDefault="00B25DC3" w:rsidP="00655843">
            <w:pPr>
              <w:jc w:val="center"/>
              <w:rPr>
                <w:color w:val="000000"/>
              </w:rPr>
            </w:pPr>
            <w:r w:rsidRPr="0039057A">
              <w:rPr>
                <w:color w:val="000000"/>
              </w:rPr>
              <w:t>Максимум</w:t>
            </w:r>
          </w:p>
        </w:tc>
        <w:tc>
          <w:tcPr>
            <w:tcW w:w="1088" w:type="dxa"/>
            <w:noWrap/>
            <w:vAlign w:val="center"/>
            <w:hideMark/>
          </w:tcPr>
          <w:p w:rsidR="00B25DC3" w:rsidRPr="0039057A" w:rsidRDefault="00B25DC3" w:rsidP="00655843">
            <w:pPr>
              <w:jc w:val="center"/>
              <w:rPr>
                <w:color w:val="000000"/>
              </w:rPr>
            </w:pPr>
            <w:r w:rsidRPr="0039057A">
              <w:rPr>
                <w:color w:val="000000"/>
              </w:rPr>
              <w:t>92</w:t>
            </w:r>
          </w:p>
        </w:tc>
        <w:tc>
          <w:tcPr>
            <w:tcW w:w="850" w:type="dxa"/>
            <w:noWrap/>
            <w:vAlign w:val="center"/>
            <w:hideMark/>
          </w:tcPr>
          <w:p w:rsidR="00B25DC3" w:rsidRPr="0039057A" w:rsidRDefault="00B25DC3" w:rsidP="00655843">
            <w:pPr>
              <w:jc w:val="center"/>
              <w:rPr>
                <w:color w:val="000000"/>
              </w:rPr>
            </w:pPr>
            <w:r w:rsidRPr="0039057A">
              <w:rPr>
                <w:color w:val="000000"/>
              </w:rPr>
              <w:t>49</w:t>
            </w:r>
          </w:p>
        </w:tc>
        <w:tc>
          <w:tcPr>
            <w:tcW w:w="993" w:type="dxa"/>
            <w:noWrap/>
            <w:vAlign w:val="center"/>
            <w:hideMark/>
          </w:tcPr>
          <w:p w:rsidR="00B25DC3" w:rsidRPr="0039057A" w:rsidRDefault="00B25DC3" w:rsidP="00655843">
            <w:pPr>
              <w:jc w:val="center"/>
              <w:rPr>
                <w:color w:val="000000"/>
              </w:rPr>
            </w:pPr>
            <w:r w:rsidRPr="0039057A">
              <w:rPr>
                <w:color w:val="000000"/>
              </w:rPr>
              <w:t>92</w:t>
            </w:r>
          </w:p>
        </w:tc>
        <w:tc>
          <w:tcPr>
            <w:tcW w:w="992" w:type="dxa"/>
            <w:noWrap/>
            <w:vAlign w:val="center"/>
            <w:hideMark/>
          </w:tcPr>
          <w:p w:rsidR="00B25DC3" w:rsidRPr="0039057A" w:rsidRDefault="00B25DC3" w:rsidP="00655843">
            <w:pPr>
              <w:jc w:val="center"/>
              <w:rPr>
                <w:color w:val="000000"/>
              </w:rPr>
            </w:pPr>
            <w:r w:rsidRPr="0039057A">
              <w:rPr>
                <w:color w:val="000000"/>
              </w:rPr>
              <w:t>65</w:t>
            </w:r>
          </w:p>
        </w:tc>
        <w:tc>
          <w:tcPr>
            <w:tcW w:w="1941" w:type="dxa"/>
            <w:noWrap/>
            <w:vAlign w:val="center"/>
            <w:hideMark/>
          </w:tcPr>
          <w:p w:rsidR="00B25DC3" w:rsidRPr="0039057A" w:rsidRDefault="00B25DC3" w:rsidP="00655843">
            <w:pPr>
              <w:jc w:val="center"/>
              <w:rPr>
                <w:color w:val="000000"/>
              </w:rPr>
            </w:pPr>
            <w:r w:rsidRPr="0039057A">
              <w:rPr>
                <w:color w:val="000000"/>
              </w:rPr>
              <w:t>92</w:t>
            </w:r>
          </w:p>
        </w:tc>
      </w:tr>
      <w:tr w:rsidR="00B25DC3" w:rsidRPr="0039057A" w:rsidTr="00655843">
        <w:trPr>
          <w:trHeight w:val="330"/>
          <w:jc w:val="center"/>
        </w:trPr>
        <w:tc>
          <w:tcPr>
            <w:tcW w:w="1051" w:type="dxa"/>
            <w:vMerge w:val="restart"/>
            <w:noWrap/>
            <w:vAlign w:val="center"/>
            <w:hideMark/>
          </w:tcPr>
          <w:p w:rsidR="00B25DC3" w:rsidRPr="0039057A" w:rsidRDefault="00B25DC3" w:rsidP="00655843">
            <w:pPr>
              <w:jc w:val="center"/>
              <w:rPr>
                <w:color w:val="000000"/>
              </w:rPr>
            </w:pPr>
            <w:r w:rsidRPr="0039057A">
              <w:rPr>
                <w:color w:val="000000"/>
              </w:rPr>
              <w:t>В</w:t>
            </w:r>
            <w:r>
              <w:rPr>
                <w:color w:val="000000"/>
              </w:rPr>
              <w:t xml:space="preserve"> и </w:t>
            </w:r>
            <w:r w:rsidRPr="0039057A">
              <w:rPr>
                <w:color w:val="000000"/>
              </w:rPr>
              <w:t>Г</w:t>
            </w:r>
          </w:p>
        </w:tc>
        <w:tc>
          <w:tcPr>
            <w:tcW w:w="2357" w:type="dxa"/>
            <w:noWrap/>
            <w:vAlign w:val="center"/>
            <w:hideMark/>
          </w:tcPr>
          <w:p w:rsidR="00B25DC3" w:rsidRPr="0039057A" w:rsidRDefault="00B25DC3" w:rsidP="00655843">
            <w:pPr>
              <w:jc w:val="center"/>
              <w:rPr>
                <w:color w:val="000000"/>
              </w:rPr>
            </w:pPr>
            <w:r w:rsidRPr="0039057A">
              <w:rPr>
                <w:color w:val="000000"/>
              </w:rPr>
              <w:t>Среднее</w:t>
            </w:r>
          </w:p>
        </w:tc>
        <w:tc>
          <w:tcPr>
            <w:tcW w:w="1088" w:type="dxa"/>
            <w:noWrap/>
            <w:vAlign w:val="center"/>
            <w:hideMark/>
          </w:tcPr>
          <w:p w:rsidR="00B25DC3" w:rsidRPr="0039057A" w:rsidRDefault="00B25DC3" w:rsidP="00655843">
            <w:pPr>
              <w:jc w:val="center"/>
              <w:rPr>
                <w:color w:val="000000"/>
              </w:rPr>
            </w:pPr>
            <w:r w:rsidRPr="0039057A">
              <w:rPr>
                <w:color w:val="000000"/>
              </w:rPr>
              <w:t>20</w:t>
            </w:r>
          </w:p>
        </w:tc>
        <w:tc>
          <w:tcPr>
            <w:tcW w:w="850" w:type="dxa"/>
            <w:noWrap/>
            <w:vAlign w:val="center"/>
            <w:hideMark/>
          </w:tcPr>
          <w:p w:rsidR="00B25DC3" w:rsidRPr="0039057A" w:rsidRDefault="00B25DC3" w:rsidP="00655843">
            <w:pPr>
              <w:jc w:val="center"/>
              <w:rPr>
                <w:color w:val="000000"/>
              </w:rPr>
            </w:pPr>
            <w:r w:rsidRPr="0039057A">
              <w:rPr>
                <w:color w:val="000000"/>
              </w:rPr>
              <w:t>13</w:t>
            </w:r>
          </w:p>
        </w:tc>
        <w:tc>
          <w:tcPr>
            <w:tcW w:w="993" w:type="dxa"/>
            <w:noWrap/>
            <w:vAlign w:val="center"/>
            <w:hideMark/>
          </w:tcPr>
          <w:p w:rsidR="00B25DC3" w:rsidRPr="0039057A" w:rsidRDefault="00B25DC3" w:rsidP="00655843">
            <w:pPr>
              <w:jc w:val="center"/>
              <w:rPr>
                <w:color w:val="000000"/>
              </w:rPr>
            </w:pPr>
            <w:r w:rsidRPr="0039057A">
              <w:rPr>
                <w:color w:val="000000"/>
              </w:rPr>
              <w:t>34</w:t>
            </w:r>
          </w:p>
        </w:tc>
        <w:tc>
          <w:tcPr>
            <w:tcW w:w="992" w:type="dxa"/>
            <w:noWrap/>
            <w:vAlign w:val="center"/>
            <w:hideMark/>
          </w:tcPr>
          <w:p w:rsidR="00B25DC3" w:rsidRPr="0039057A" w:rsidRDefault="00B25DC3" w:rsidP="00655843">
            <w:pPr>
              <w:jc w:val="center"/>
              <w:rPr>
                <w:color w:val="000000"/>
              </w:rPr>
            </w:pPr>
            <w:r w:rsidRPr="0039057A">
              <w:rPr>
                <w:color w:val="000000"/>
              </w:rPr>
              <w:t>25</w:t>
            </w:r>
          </w:p>
        </w:tc>
        <w:tc>
          <w:tcPr>
            <w:tcW w:w="1941" w:type="dxa"/>
            <w:noWrap/>
            <w:vAlign w:val="center"/>
            <w:hideMark/>
          </w:tcPr>
          <w:p w:rsidR="00B25DC3" w:rsidRPr="0039057A" w:rsidRDefault="00B25DC3" w:rsidP="00655843">
            <w:pPr>
              <w:jc w:val="center"/>
              <w:rPr>
                <w:color w:val="000000"/>
              </w:rPr>
            </w:pPr>
            <w:r w:rsidRPr="0039057A">
              <w:rPr>
                <w:color w:val="000000"/>
              </w:rPr>
              <w:t>35</w:t>
            </w:r>
          </w:p>
        </w:tc>
      </w:tr>
      <w:tr w:rsidR="00B25DC3" w:rsidRPr="0039057A" w:rsidTr="00655843">
        <w:trPr>
          <w:trHeight w:val="330"/>
          <w:jc w:val="center"/>
        </w:trPr>
        <w:tc>
          <w:tcPr>
            <w:tcW w:w="1051" w:type="dxa"/>
            <w:vMerge/>
            <w:vAlign w:val="center"/>
            <w:hideMark/>
          </w:tcPr>
          <w:p w:rsidR="00B25DC3" w:rsidRPr="0039057A" w:rsidRDefault="00B25DC3" w:rsidP="00655843">
            <w:pPr>
              <w:jc w:val="center"/>
              <w:rPr>
                <w:color w:val="000000"/>
              </w:rPr>
            </w:pPr>
          </w:p>
        </w:tc>
        <w:tc>
          <w:tcPr>
            <w:tcW w:w="2357" w:type="dxa"/>
            <w:noWrap/>
            <w:vAlign w:val="center"/>
            <w:hideMark/>
          </w:tcPr>
          <w:p w:rsidR="00B25DC3" w:rsidRPr="0039057A" w:rsidRDefault="00B25DC3" w:rsidP="00655843">
            <w:pPr>
              <w:jc w:val="center"/>
              <w:rPr>
                <w:color w:val="000000"/>
              </w:rPr>
            </w:pPr>
            <w:r w:rsidRPr="0039057A">
              <w:rPr>
                <w:color w:val="000000"/>
              </w:rPr>
              <w:t>Минимум</w:t>
            </w:r>
          </w:p>
        </w:tc>
        <w:tc>
          <w:tcPr>
            <w:tcW w:w="1088" w:type="dxa"/>
            <w:noWrap/>
            <w:vAlign w:val="center"/>
            <w:hideMark/>
          </w:tcPr>
          <w:p w:rsidR="00B25DC3" w:rsidRPr="0039057A" w:rsidRDefault="00B25DC3" w:rsidP="00655843">
            <w:pPr>
              <w:jc w:val="center"/>
              <w:rPr>
                <w:color w:val="000000"/>
              </w:rPr>
            </w:pPr>
            <w:r w:rsidRPr="0039057A">
              <w:rPr>
                <w:color w:val="000000"/>
              </w:rPr>
              <w:t>0.2</w:t>
            </w:r>
          </w:p>
        </w:tc>
        <w:tc>
          <w:tcPr>
            <w:tcW w:w="850" w:type="dxa"/>
            <w:noWrap/>
            <w:vAlign w:val="center"/>
            <w:hideMark/>
          </w:tcPr>
          <w:p w:rsidR="00B25DC3" w:rsidRPr="0039057A" w:rsidRDefault="00B25DC3" w:rsidP="00655843">
            <w:pPr>
              <w:jc w:val="center"/>
              <w:rPr>
                <w:color w:val="000000"/>
              </w:rPr>
            </w:pPr>
            <w:r w:rsidRPr="0039057A">
              <w:rPr>
                <w:color w:val="000000"/>
              </w:rPr>
              <w:t>1.0</w:t>
            </w:r>
          </w:p>
        </w:tc>
        <w:tc>
          <w:tcPr>
            <w:tcW w:w="993" w:type="dxa"/>
            <w:noWrap/>
            <w:vAlign w:val="center"/>
            <w:hideMark/>
          </w:tcPr>
          <w:p w:rsidR="00B25DC3" w:rsidRPr="0039057A" w:rsidRDefault="00B25DC3" w:rsidP="00655843">
            <w:pPr>
              <w:jc w:val="center"/>
              <w:rPr>
                <w:color w:val="000000"/>
              </w:rPr>
            </w:pPr>
            <w:r w:rsidRPr="0039057A">
              <w:rPr>
                <w:color w:val="000000"/>
              </w:rPr>
              <w:t>6.8</w:t>
            </w:r>
          </w:p>
        </w:tc>
        <w:tc>
          <w:tcPr>
            <w:tcW w:w="992" w:type="dxa"/>
            <w:noWrap/>
            <w:vAlign w:val="center"/>
            <w:hideMark/>
          </w:tcPr>
          <w:p w:rsidR="00B25DC3" w:rsidRPr="0039057A" w:rsidRDefault="00B25DC3" w:rsidP="00655843">
            <w:pPr>
              <w:jc w:val="center"/>
              <w:rPr>
                <w:color w:val="000000"/>
              </w:rPr>
            </w:pPr>
            <w:r w:rsidRPr="0039057A">
              <w:rPr>
                <w:color w:val="000000"/>
              </w:rPr>
              <w:t>2.2</w:t>
            </w:r>
          </w:p>
        </w:tc>
        <w:tc>
          <w:tcPr>
            <w:tcW w:w="1941" w:type="dxa"/>
            <w:noWrap/>
            <w:vAlign w:val="center"/>
            <w:hideMark/>
          </w:tcPr>
          <w:p w:rsidR="00B25DC3" w:rsidRPr="0039057A" w:rsidRDefault="00B25DC3" w:rsidP="00655843">
            <w:pPr>
              <w:jc w:val="center"/>
              <w:rPr>
                <w:color w:val="000000"/>
              </w:rPr>
            </w:pPr>
            <w:r w:rsidRPr="0039057A">
              <w:rPr>
                <w:color w:val="000000"/>
              </w:rPr>
              <w:t>6.6</w:t>
            </w:r>
          </w:p>
        </w:tc>
      </w:tr>
      <w:tr w:rsidR="00B25DC3" w:rsidRPr="0039057A" w:rsidTr="00655843">
        <w:trPr>
          <w:trHeight w:val="330"/>
          <w:jc w:val="center"/>
        </w:trPr>
        <w:tc>
          <w:tcPr>
            <w:tcW w:w="1051" w:type="dxa"/>
            <w:vMerge/>
            <w:vAlign w:val="center"/>
            <w:hideMark/>
          </w:tcPr>
          <w:p w:rsidR="00B25DC3" w:rsidRPr="0039057A" w:rsidRDefault="00B25DC3" w:rsidP="00655843">
            <w:pPr>
              <w:jc w:val="center"/>
              <w:rPr>
                <w:color w:val="000000"/>
              </w:rPr>
            </w:pPr>
          </w:p>
        </w:tc>
        <w:tc>
          <w:tcPr>
            <w:tcW w:w="2357" w:type="dxa"/>
            <w:noWrap/>
            <w:vAlign w:val="center"/>
            <w:hideMark/>
          </w:tcPr>
          <w:p w:rsidR="00B25DC3" w:rsidRPr="0039057A" w:rsidRDefault="00B25DC3" w:rsidP="00655843">
            <w:pPr>
              <w:jc w:val="center"/>
              <w:rPr>
                <w:color w:val="000000"/>
              </w:rPr>
            </w:pPr>
            <w:r w:rsidRPr="0039057A">
              <w:rPr>
                <w:color w:val="000000"/>
              </w:rPr>
              <w:t>Максимум</w:t>
            </w:r>
          </w:p>
        </w:tc>
        <w:tc>
          <w:tcPr>
            <w:tcW w:w="1088" w:type="dxa"/>
            <w:noWrap/>
            <w:vAlign w:val="center"/>
            <w:hideMark/>
          </w:tcPr>
          <w:p w:rsidR="00B25DC3" w:rsidRPr="0039057A" w:rsidRDefault="00B25DC3" w:rsidP="00655843">
            <w:pPr>
              <w:jc w:val="center"/>
              <w:rPr>
                <w:color w:val="000000"/>
              </w:rPr>
            </w:pPr>
            <w:r w:rsidRPr="0039057A">
              <w:rPr>
                <w:color w:val="000000"/>
              </w:rPr>
              <w:t>119</w:t>
            </w:r>
          </w:p>
        </w:tc>
        <w:tc>
          <w:tcPr>
            <w:tcW w:w="850" w:type="dxa"/>
            <w:noWrap/>
            <w:vAlign w:val="center"/>
            <w:hideMark/>
          </w:tcPr>
          <w:p w:rsidR="00B25DC3" w:rsidRPr="0039057A" w:rsidRDefault="00B25DC3" w:rsidP="00655843">
            <w:pPr>
              <w:jc w:val="center"/>
              <w:rPr>
                <w:color w:val="000000"/>
              </w:rPr>
            </w:pPr>
            <w:r w:rsidRPr="0039057A">
              <w:rPr>
                <w:color w:val="000000"/>
              </w:rPr>
              <w:t>55</w:t>
            </w:r>
          </w:p>
        </w:tc>
        <w:tc>
          <w:tcPr>
            <w:tcW w:w="993" w:type="dxa"/>
            <w:noWrap/>
            <w:vAlign w:val="center"/>
            <w:hideMark/>
          </w:tcPr>
          <w:p w:rsidR="00B25DC3" w:rsidRPr="0039057A" w:rsidRDefault="00B25DC3" w:rsidP="00655843">
            <w:pPr>
              <w:jc w:val="center"/>
              <w:rPr>
                <w:color w:val="000000"/>
              </w:rPr>
            </w:pPr>
            <w:r w:rsidRPr="0039057A">
              <w:rPr>
                <w:color w:val="000000"/>
              </w:rPr>
              <w:t>116</w:t>
            </w:r>
          </w:p>
        </w:tc>
        <w:tc>
          <w:tcPr>
            <w:tcW w:w="992" w:type="dxa"/>
            <w:noWrap/>
            <w:vAlign w:val="center"/>
            <w:hideMark/>
          </w:tcPr>
          <w:p w:rsidR="00B25DC3" w:rsidRPr="0039057A" w:rsidRDefault="00B25DC3" w:rsidP="00655843">
            <w:pPr>
              <w:jc w:val="center"/>
              <w:rPr>
                <w:color w:val="000000"/>
              </w:rPr>
            </w:pPr>
            <w:r w:rsidRPr="0039057A">
              <w:rPr>
                <w:color w:val="000000"/>
              </w:rPr>
              <w:t>91</w:t>
            </w:r>
          </w:p>
        </w:tc>
        <w:tc>
          <w:tcPr>
            <w:tcW w:w="1941" w:type="dxa"/>
            <w:noWrap/>
            <w:vAlign w:val="center"/>
            <w:hideMark/>
          </w:tcPr>
          <w:p w:rsidR="00B25DC3" w:rsidRPr="0039057A" w:rsidRDefault="00B25DC3" w:rsidP="00655843">
            <w:pPr>
              <w:jc w:val="center"/>
              <w:rPr>
                <w:color w:val="000000"/>
              </w:rPr>
            </w:pPr>
            <w:r w:rsidRPr="0039057A">
              <w:rPr>
                <w:color w:val="000000"/>
              </w:rPr>
              <w:t>116</w:t>
            </w:r>
          </w:p>
        </w:tc>
      </w:tr>
    </w:tbl>
    <w:p w:rsidR="00B25DC3" w:rsidRDefault="00B25DC3" w:rsidP="00B25DC3">
      <w:pPr>
        <w:spacing w:line="360" w:lineRule="auto"/>
        <w:ind w:firstLine="709"/>
      </w:pPr>
      <w:r>
        <w:t>* Представленные величины осреднены по всем используемым метеостанциям</w:t>
      </w:r>
    </w:p>
    <w:p w:rsidR="00B25DC3" w:rsidRDefault="00B25DC3" w:rsidP="00F61712">
      <w:pPr>
        <w:tabs>
          <w:tab w:val="left" w:pos="4116"/>
        </w:tabs>
        <w:spacing w:line="360" w:lineRule="auto"/>
        <w:ind w:firstLine="709"/>
        <w:jc w:val="both"/>
      </w:pPr>
    </w:p>
    <w:p w:rsidR="00B659CA" w:rsidRDefault="00B659CA" w:rsidP="00B659CA">
      <w:pPr>
        <w:spacing w:line="360" w:lineRule="auto"/>
        <w:ind w:firstLine="709"/>
        <w:jc w:val="both"/>
      </w:pPr>
      <w:r>
        <w:t>В целом, проведенный анализ позволил сделать несколько выво</w:t>
      </w:r>
      <w:r w:rsidR="004929C8">
        <w:t>дов. Основной из них следующий:</w:t>
      </w:r>
      <w:r>
        <w:t xml:space="preserve"> с типами В и Г связаны бо́льшие значения средних, минимальных и максимальных су</w:t>
      </w:r>
      <w:r w:rsidR="004929C8">
        <w:t>мм осадков за лето, осень, июнь–</w:t>
      </w:r>
      <w:r>
        <w:t xml:space="preserve">сентябрь и целый год. Типы А и Б отличаются бо́льшими значениями осадков только за весну. Это подтверждает гипотезу о закономерных различиях типов относительно режима выпадения осадков. Также существенно, что количество более простых форм гидрографов, соответствующих типам А и В, превышает количество сложных форм, отвечающих типам Б и Г. Учитывая полученный результат, представляется целесообразным объединение типов лет в категории </w:t>
      </w:r>
      <w:r>
        <w:noBreakHyphen/>
        <w:t xml:space="preserve"> «маловодные» (в смысле увлажненности модельного периода </w:t>
      </w:r>
      <w:r>
        <w:rPr>
          <w:lang w:val="en-US"/>
        </w:rPr>
        <w:t>VI</w:t>
      </w:r>
      <w:r>
        <w:t>-</w:t>
      </w:r>
      <w:r>
        <w:rPr>
          <w:lang w:val="en-US"/>
        </w:rPr>
        <w:t>IX</w:t>
      </w:r>
      <w:r>
        <w:t xml:space="preserve">, «АБ») годы и «многоводные» («ВГ») годы. Еще одним интересным фактом является то, что вероятности появления лет указанных категорий для бассейна р.Уссури – п.Кировский практически одинаковы: тип «АБ» появляется в 49% случаев, тип «ВГ» в 51%. Если ту же оценку выполнить для бассейнов Центрального Сихотэ-Алиня и юга Приморья, то соотношение категорий «ВГ» к «АБ» будет примерно как 2:1, что косвенно подтверждает (учитывая сказанное в разделе 4.3.2) адекватность выделения категорий. Таким образом, в дальнейшем будем считать, что категория «АБ» соответствует реализации «маловодной синоптической ситуации» для модельного периода, тип «ВГ» </w:t>
      </w:r>
      <w:r>
        <w:noBreakHyphen/>
        <w:t xml:space="preserve"> «многоводной синоптической ситуации».</w:t>
      </w:r>
    </w:p>
    <w:p w:rsidR="00B659CA" w:rsidRDefault="00B659CA" w:rsidP="00B659CA">
      <w:pPr>
        <w:spacing w:line="360" w:lineRule="auto"/>
        <w:ind w:firstLine="709"/>
        <w:jc w:val="both"/>
      </w:pPr>
      <w:r>
        <w:t xml:space="preserve">Так как в один и тот же год на малых речных бассейнах могли наблюдаться разные типы стока, было сформировано общее распределение типов для всего бассейна р.Уссури - п.Кировский. Для этого было, во-первых, проведено объединение типов, т.е. типы А и Б относились к категории «АБ», В и Г </w:t>
      </w:r>
      <w:r>
        <w:noBreakHyphen/>
        <w:t xml:space="preserve"> к категории «ВГ». Во-вторых, для интересующего нас региона было найдено результирующее распределение категорий путем сопоставления их по отдельным объектам и формирования общего вывода, считающимся итоговым для исследуемой территории. Для этого если на большинстве МРБ в определенный год наблюдалась одна превалирующая категория - она признавалась итоговой для данного года; если же разные категории наблюдались примерно поровну, то итоговой признавалась та, которая была зафиксирована для замыкающего створа.</w:t>
      </w:r>
    </w:p>
    <w:p w:rsidR="00B659CA" w:rsidRDefault="00B659CA" w:rsidP="00B659CA">
      <w:pPr>
        <w:spacing w:line="360" w:lineRule="auto"/>
        <w:ind w:firstLine="709"/>
        <w:jc w:val="both"/>
      </w:pPr>
      <w:r>
        <w:t xml:space="preserve">Таким образом, каждому году, для которого имелись данные по осадкам, соответствует одна из категорий водности – «АБ» либо «ВГ». Была оценена разница в моделированных осадках при таком разделении, т.е. при расчетах осадков в стохастическом генераторе </w:t>
      </w:r>
      <w:r>
        <w:lastRenderedPageBreak/>
        <w:t>использовалась не целая выборка «фрагментов», а одна из подвыборок в соответствии с делением на категории водности. Форма кривых при расчетах с разными категориями водности оказалось схожей, однако значения квантилей равных обеспеченностей существенно отличаются. Как и должно быть, суммы сезонных осадков при категории ВГ гораздо больше.</w:t>
      </w:r>
    </w:p>
    <w:p w:rsidR="00B659CA" w:rsidRDefault="00B659CA" w:rsidP="00B659CA">
      <w:pPr>
        <w:spacing w:line="360" w:lineRule="auto"/>
        <w:ind w:firstLine="709"/>
        <w:jc w:val="both"/>
      </w:pPr>
      <w:r>
        <w:t>Однако прямое применение подвыборок лет по категориям в генераторе осадков, основанном на «методе фрагментов» (фактически – разделение «фрагментов» на две подвыборки) для расчета стока сопряжено с рядом трудностей. Во-первых, по большинству метеостанций длина ряда измеренных осадков составляет около 60 лет или меньше, по стоку примерно столько же. Даже если поделить их поровну, то для расчета осадков каждой из категорий будет использоваться всего около 30 «фрагментов», что существенно снижает вариативность рассчитываемых условий. К той же проблеме относится определение параметров граничных условий, т.к. и испарение, и значения гравитационной емкости, определенно, разные для различных категорий водности. При таком существенном уменьшении длины исходных рядов данных, получение величин граничных условий также было связано с вероятным увеличением погрешности их определения.</w:t>
      </w:r>
    </w:p>
    <w:p w:rsidR="00B659CA" w:rsidRDefault="00B659CA" w:rsidP="00B659CA">
      <w:pPr>
        <w:spacing w:line="360" w:lineRule="auto"/>
        <w:ind w:firstLine="709"/>
        <w:jc w:val="both"/>
      </w:pPr>
      <w:r>
        <w:t>Кроме того, задание климатических сценариев при такой типизации получается довольно громоздким. Сначала рассчитывались осадки для об</w:t>
      </w:r>
      <w:r w:rsidR="004929C8">
        <w:t>е</w:t>
      </w:r>
      <w:r>
        <w:t xml:space="preserve">их категорий, которые подавались в FCM и трансформировались в ряды стока, соответствующие 100%-й вероятности категории «АБ» и 100%-й вероятности «ВГ». В дальнейшем моделировались ряды </w:t>
      </w:r>
      <w:r>
        <w:rPr>
          <w:i/>
          <w:lang w:val="en-US"/>
        </w:rPr>
        <w:t>Q</w:t>
      </w:r>
      <w:r>
        <w:rPr>
          <w:i/>
          <w:vertAlign w:val="subscript"/>
          <w:lang w:val="en-US"/>
        </w:rPr>
        <w:t>max</w:t>
      </w:r>
      <w:r w:rsidRPr="00B659CA">
        <w:t xml:space="preserve"> </w:t>
      </w:r>
      <w:r>
        <w:t xml:space="preserve">и </w:t>
      </w:r>
      <w:r>
        <w:rPr>
          <w:i/>
          <w:lang w:val="en-US"/>
        </w:rPr>
        <w:t>W</w:t>
      </w:r>
      <w:r>
        <w:rPr>
          <w:i/>
          <w:vertAlign w:val="subscript"/>
          <w:lang w:val="en-US"/>
        </w:rPr>
        <w:t>VI</w:t>
      </w:r>
      <w:r>
        <w:rPr>
          <w:i/>
          <w:vertAlign w:val="subscript"/>
        </w:rPr>
        <w:t>-</w:t>
      </w:r>
      <w:r>
        <w:rPr>
          <w:i/>
          <w:vertAlign w:val="subscript"/>
          <w:lang w:val="en-US"/>
        </w:rPr>
        <w:t>IX</w:t>
      </w:r>
      <w:r w:rsidRPr="00B659CA">
        <w:rPr>
          <w:i/>
          <w:vertAlign w:val="subscript"/>
        </w:rPr>
        <w:t xml:space="preserve"> </w:t>
      </w:r>
      <w:r>
        <w:t>для которых вероятности категорий</w:t>
      </w:r>
      <w:r>
        <w:rPr>
          <w:i/>
        </w:rPr>
        <w:t xml:space="preserve"> </w:t>
      </w:r>
      <w:r>
        <w:t>брались в различных пропорциях, чтобы проследить разницу кривых обеспеченностей характеристик в предположении, что будущий климат становится более влажным за счет повышения вероятности категории «ВГ» (50% АБ - 50% ВГ, 25% АБ - 75% ВГ, 10% АБ - 90% ВГ и т.п). При этом модельный вариант соотношения категорий 1:1 должен удовлетворительно совпадать с эмпирическими кривыми тех же характеристик стока. Установлено, однако, что это совпадение довольно хорошо выполняется для малых речных бассейнов, но при моделировании стока на большем бассейне р.Уссури - п.Кировский разница между модельной (вариант 50% «АБ» - 50% «ВГ») и эмпирической кривыми обеспеченности стоковых характеристик была заметной и по значениям квантилей, и по общей форме кривых.</w:t>
      </w:r>
    </w:p>
    <w:p w:rsidR="00B25DC3" w:rsidRDefault="00B659CA" w:rsidP="00B659CA">
      <w:pPr>
        <w:spacing w:line="360" w:lineRule="auto"/>
        <w:ind w:firstLine="709"/>
        <w:jc w:val="both"/>
      </w:pPr>
      <w:r>
        <w:t>Исходя из этого, учет категорий синоптических ситуаций в стохастическом генераторе осадков был выполнен иначе. Была сформирована единая версия стохастического генератора осадков и использовались «фрагменты» обеих категорий (рис. 43). При случайном «разыгрывании» значения среднесуточного количества осадков, оно сравнивалось с нормой фактического ряда, и если было меньше, то случайным образом выбирался «фрагмент» категории «АБ», в обратном случае выбирался фрагмент категории «ВГ».</w:t>
      </w:r>
    </w:p>
    <w:p w:rsidR="00B25DC3" w:rsidRDefault="00320CFC" w:rsidP="00B25DC3">
      <w:pPr>
        <w:spacing w:line="360" w:lineRule="auto"/>
        <w:jc w:val="center"/>
      </w:pPr>
      <w:r w:rsidRPr="00BD4589">
        <w:rPr>
          <w:noProof/>
        </w:rPr>
        <w:lastRenderedPageBreak/>
        <w:drawing>
          <wp:inline distT="0" distB="0" distL="0" distR="0">
            <wp:extent cx="4461576" cy="6725068"/>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1">
                      <a:extLst>
                        <a:ext uri="{28A0092B-C50C-407E-A947-70E740481C1C}">
                          <a14:useLocalDpi xmlns:a14="http://schemas.microsoft.com/office/drawing/2010/main" val="0"/>
                        </a:ext>
                      </a:extLst>
                    </a:blip>
                    <a:srcRect l="1514" t="1418" r="1776" b="1343"/>
                    <a:stretch>
                      <a:fillRect/>
                    </a:stretch>
                  </pic:blipFill>
                  <pic:spPr bwMode="auto">
                    <a:xfrm>
                      <a:off x="0" y="0"/>
                      <a:ext cx="4462198" cy="6726005"/>
                    </a:xfrm>
                    <a:prstGeom prst="rect">
                      <a:avLst/>
                    </a:prstGeom>
                    <a:noFill/>
                    <a:ln>
                      <a:noFill/>
                    </a:ln>
                  </pic:spPr>
                </pic:pic>
              </a:graphicData>
            </a:graphic>
          </wp:inline>
        </w:drawing>
      </w:r>
    </w:p>
    <w:p w:rsidR="00B25DC3" w:rsidRDefault="00B25DC3" w:rsidP="00B25DC3">
      <w:pPr>
        <w:spacing w:line="360" w:lineRule="auto"/>
        <w:ind w:firstLine="709"/>
        <w:jc w:val="center"/>
      </w:pPr>
      <w:r>
        <w:t xml:space="preserve">Рисунок 43. Пример сравнения версий модели осадков (красный цвет-начальная, голубой-усовершенствованная). Точки-эмпирические кривые, сплошные линии-модельые, пунктир-границы 98% доверительного интервала. </w:t>
      </w:r>
      <w:r w:rsidR="00B659CA">
        <w:t>Метеопункты: а</w:t>
      </w:r>
      <w:r w:rsidRPr="001229C2">
        <w:t xml:space="preserve">-Верхняя Бреевка, </w:t>
      </w:r>
      <w:r w:rsidR="00B659CA">
        <w:t>б</w:t>
      </w:r>
      <w:r w:rsidRPr="001229C2">
        <w:t>-Ясное</w:t>
      </w:r>
    </w:p>
    <w:p w:rsidR="00B25DC3" w:rsidRDefault="00B25DC3" w:rsidP="00C90134">
      <w:pPr>
        <w:spacing w:line="360" w:lineRule="auto"/>
        <w:ind w:firstLine="709"/>
        <w:jc w:val="both"/>
      </w:pPr>
    </w:p>
    <w:p w:rsidR="00B659CA" w:rsidRDefault="00B659CA" w:rsidP="00C90134">
      <w:pPr>
        <w:spacing w:line="360" w:lineRule="auto"/>
        <w:ind w:firstLine="709"/>
        <w:jc w:val="both"/>
      </w:pPr>
      <w:r>
        <w:t xml:space="preserve">Предположительно, это позволяет более адекватно учитывать общие условия увлажнения, при этом сохраняя прежнее определение начальных условий для </w:t>
      </w:r>
      <w:r>
        <w:rPr>
          <w:lang w:val="en-US"/>
        </w:rPr>
        <w:t>FCM</w:t>
      </w:r>
      <w:r>
        <w:t xml:space="preserve">. Кроме того, это позволило существенно упростить алгоритм расчетов, естественным образом учесть взаимосвязь роста сумм осадков с изменениями вероятностей появления «многоводных» и «маловодных» сезонов, а также повысить качество воспроизведения суточных осадков. Разница </w:t>
      </w:r>
      <w:r>
        <w:lastRenderedPageBreak/>
        <w:t>между улучшенной версией генератора осадков (вариант 50% «АБ» - 50% «ВГ») с предыдущей в части сезонных сумм осадков оказалась небольшой – модельные кривые обеспеченности обеих версий хорошо совпадают с эмпирическими. Однако максимальные суточные осадки, особенно в зоне малых обеспеченностей, стали заметно ближе к измеренным (рис. 4</w:t>
      </w:r>
      <w:r w:rsidR="005B60FC">
        <w:t>3</w:t>
      </w:r>
      <w:r>
        <w:t xml:space="preserve">). </w:t>
      </w:r>
    </w:p>
    <w:p w:rsidR="005B60FC" w:rsidRDefault="005B60FC" w:rsidP="005B60FC">
      <w:pPr>
        <w:spacing w:line="360" w:lineRule="auto"/>
        <w:ind w:firstLine="709"/>
        <w:jc w:val="both"/>
      </w:pPr>
      <w:r>
        <w:t xml:space="preserve">Таким образом, усовершенствованная версия генератора осадков показала улучшение моделирования осадков именно в экстремальных областях кривых обеспеченности, отражающих современный климат. Очевидно, это должно сказываться и на качестве расчета стока. Было выполнено сравнение двух вышеописанных версий при построении модельных кривых обеспеченности </w:t>
      </w:r>
      <w:r>
        <w:rPr>
          <w:i/>
          <w:lang w:val="en-US"/>
        </w:rPr>
        <w:t>Q</w:t>
      </w:r>
      <w:r>
        <w:rPr>
          <w:i/>
          <w:vertAlign w:val="subscript"/>
          <w:lang w:val="en-US"/>
        </w:rPr>
        <w:t>max</w:t>
      </w:r>
      <w:r w:rsidRPr="005B60FC">
        <w:t xml:space="preserve"> </w:t>
      </w:r>
      <w:r>
        <w:t xml:space="preserve">и </w:t>
      </w:r>
      <w:r>
        <w:rPr>
          <w:i/>
          <w:lang w:val="en-US"/>
        </w:rPr>
        <w:t>W</w:t>
      </w:r>
      <w:r>
        <w:rPr>
          <w:i/>
          <w:vertAlign w:val="subscript"/>
          <w:lang w:val="en-US"/>
        </w:rPr>
        <w:t>VI</w:t>
      </w:r>
      <w:r>
        <w:rPr>
          <w:i/>
          <w:vertAlign w:val="subscript"/>
        </w:rPr>
        <w:t>-</w:t>
      </w:r>
      <w:r>
        <w:rPr>
          <w:i/>
          <w:vertAlign w:val="subscript"/>
          <w:lang w:val="en-US"/>
        </w:rPr>
        <w:t>IX</w:t>
      </w:r>
      <w:r>
        <w:t xml:space="preserve"> для исследуемых бассейнов (рис. 44). Оба варианта должны отражать современный гидрологический режим бассейнов, т.е. быть максимально близкими к данным измерения стока.</w:t>
      </w:r>
    </w:p>
    <w:p w:rsidR="005B60FC" w:rsidRDefault="005B60FC" w:rsidP="005B60FC">
      <w:pPr>
        <w:spacing w:line="360" w:lineRule="auto"/>
        <w:jc w:val="center"/>
      </w:pPr>
    </w:p>
    <w:p w:rsidR="005B60FC" w:rsidRDefault="00DA2B9A" w:rsidP="005B60FC">
      <w:pPr>
        <w:spacing w:line="360" w:lineRule="auto"/>
        <w:jc w:val="center"/>
        <w:rPr>
          <w:noProof/>
        </w:rPr>
      </w:pPr>
      <w:r>
        <w:rPr>
          <w:noProof/>
        </w:rPr>
      </w:r>
      <w:r>
        <w:rPr>
          <w:noProof/>
        </w:rPr>
        <w:pict>
          <v:group id="Группа 74" o:spid="_x0000_s3632" style="width:464.75pt;height:245.85pt;mso-position-horizontal-relative:char;mso-position-vertical-relative:line" coordorigin="1958,1134" coordsize="9180,5040">
            <v:shape id="Picture 29" o:spid="_x0000_s3633" type="#_x0000_t75" alt="Киров_Qmax (converted)" style="position:absolute;left:1958;top:1134;width:4409;height:5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">
              <v:imagedata r:id="rId112" o:title="Киров_Qmax (converted)"/>
            </v:shape>
            <v:shape id="Picture 30" o:spid="_x0000_s3634" type="#_x0000_t75" alt="Киров_W (converted)" style="position:absolute;left:6458;top:1134;width:4680;height:5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">
              <v:imagedata r:id="rId113" o:title="Киров_W (converted)"/>
            </v:shape>
            <w10:anchorlock/>
          </v:group>
        </w:pict>
      </w:r>
    </w:p>
    <w:p w:rsidR="005B60FC" w:rsidRDefault="005B60FC" w:rsidP="005B60FC">
      <w:pPr>
        <w:spacing w:line="360" w:lineRule="auto"/>
        <w:ind w:firstLine="709"/>
        <w:jc w:val="center"/>
      </w:pPr>
      <w:r>
        <w:t>Рисунок 44. Пример сравнения кривых обеспеченностей стока, моделированного с использованием осадков на основе разных версий модели осадков для р.Уссури - п.Кировский. Черные точки - эмпирические кривые, сплошные линии - модельные кривые, пунктир - границы 98% доверительного интервала; синие - при использовании отдельных типов, красные - при использовании единой версии осадков</w:t>
      </w:r>
    </w:p>
    <w:p w:rsidR="00320CFC" w:rsidRDefault="00320CFC" w:rsidP="005B60FC">
      <w:pPr>
        <w:spacing w:line="360" w:lineRule="auto"/>
        <w:ind w:firstLine="709"/>
        <w:jc w:val="center"/>
      </w:pPr>
    </w:p>
    <w:p w:rsidR="005B60FC" w:rsidRDefault="005B60FC" w:rsidP="005B60FC">
      <w:pPr>
        <w:spacing w:line="360" w:lineRule="auto"/>
        <w:ind w:firstLine="709"/>
        <w:jc w:val="both"/>
      </w:pPr>
      <w:r>
        <w:t>Визуальное сравнение кривых обеспеченности обеих исследуемых характеристик стока показало, что улучшение качества воспроизведения режима стока также имеет место. Кривые, полученные с усовершенствованным генератором осадков, располагаются ближе к эмпирическим кривым, причем практически во всем диапазоне значений обеспеченности.</w:t>
      </w:r>
    </w:p>
    <w:p w:rsidR="005B60FC" w:rsidRDefault="005B60FC" w:rsidP="005B60FC">
      <w:pPr>
        <w:spacing w:line="360" w:lineRule="auto"/>
        <w:ind w:firstLine="709"/>
        <w:jc w:val="both"/>
      </w:pPr>
      <w:r>
        <w:lastRenderedPageBreak/>
        <w:t xml:space="preserve">Тем не менее, основным аргументом в пользу усовершенствованной версии генератора осадков можно считать долю эмпирических точек, выходящих за пределы 90% и 98% доверительных интервалов модельных кривых обеспеченности, что отражено на Рисунке 45. Разница по этому показателю между применяемыми версиями модели осадков варьирует от объекта к объекту, однако, как по замыкающему створу р.Уссури - п.Кировский, так и в среднем по всем объектам, доля выходов заметно меньше. Если убрать из распределения нижний квартиль (зону низкого стока), то результат станет еще лучше, в полном соответствии с идеологией </w:t>
      </w:r>
      <w:r>
        <w:rPr>
          <w:lang w:val="en-US"/>
        </w:rPr>
        <w:t>FCM</w:t>
      </w:r>
      <w:r>
        <w:t>.</w:t>
      </w:r>
    </w:p>
    <w:p w:rsidR="005B60FC" w:rsidRDefault="005B60FC" w:rsidP="005B60FC">
      <w:pPr>
        <w:spacing w:line="360" w:lineRule="auto"/>
        <w:ind w:firstLine="709"/>
        <w:jc w:val="center"/>
      </w:pPr>
    </w:p>
    <w:p w:rsidR="005B60FC" w:rsidRDefault="00DA2B9A" w:rsidP="005B60FC">
      <w:pPr>
        <w:spacing w:line="360" w:lineRule="auto"/>
        <w:jc w:val="center"/>
      </w:pPr>
      <w:r>
        <w:rPr>
          <w:noProof/>
        </w:rPr>
      </w:r>
      <w:r>
        <w:rPr>
          <w:noProof/>
        </w:rPr>
        <w:pict>
          <v:group id="Группа 68" o:spid="_x0000_s3635" style="width:480.65pt;height:332.25pt;mso-position-horizontal-relative:char;mso-position-vertical-relative:line" coordorigin="1598,7254" coordsize="9540,6300">
            <v:shape id="Picture 125" o:spid="_x0000_s3636" type="#_x0000_t75" alt="точки за дов интервалами (converted)" style="position:absolute;left:1598;top:7254;width:9540;height:63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">
              <v:imagedata r:id="rId114" o:title="точки за дов интервалами (converted)"/>
            </v:shape>
            <v:shape id="Text Box 126" o:spid="_x0000_s3637" type="#_x0000_t202" style="position:absolute;left:5609;top:7434;width:814;height:5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" filled="f" stroked="f">
              <v:textbox style="mso-next-textbox:#Text Box 126">
                <w:txbxContent>
                  <w:p w:rsidR="00E903E0" w:rsidRPr="00D838A5" w:rsidRDefault="00E903E0" w:rsidP="005B60FC">
                    <w:pPr>
                      <w:spacing w:line="360" w:lineRule="auto"/>
                      <w:jc w:val="center"/>
                      <w:rPr>
                        <w:sz w:val="28"/>
                        <w:szCs w:val="28"/>
                      </w:rPr>
                    </w:pPr>
                    <w:r w:rsidRPr="00D838A5">
                      <w:rPr>
                        <w:sz w:val="28"/>
                        <w:szCs w:val="28"/>
                      </w:rPr>
                      <w:t>(а)</w:t>
                    </w:r>
                  </w:p>
                </w:txbxContent>
              </v:textbox>
            </v:shape>
            <v:shape id="Text Box 127" o:spid="_x0000_s3638" type="#_x0000_t202" style="position:absolute;left:5609;top:10338;width:815;height:5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" filled="f" stroked="f">
              <v:textbox style="mso-next-textbox:#Text Box 127">
                <w:txbxContent>
                  <w:p w:rsidR="00E903E0" w:rsidRPr="00D838A5" w:rsidRDefault="00E903E0" w:rsidP="005B60FC">
                    <w:pPr>
                      <w:spacing w:line="360" w:lineRule="auto"/>
                      <w:jc w:val="center"/>
                      <w:rPr>
                        <w:sz w:val="28"/>
                        <w:szCs w:val="28"/>
                      </w:rPr>
                    </w:pPr>
                    <w:r w:rsidRPr="00D838A5">
                      <w:rPr>
                        <w:sz w:val="28"/>
                        <w:szCs w:val="28"/>
                      </w:rPr>
                      <w:t>(б)</w:t>
                    </w:r>
                  </w:p>
                </w:txbxContent>
              </v:textbox>
            </v:shape>
            <v:shape id="Text Box 128" o:spid="_x0000_s3639" type="#_x0000_t202" style="position:absolute;left:10180;top:7434;width:923;height:5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" filled="f" stroked="f">
              <v:textbox style="mso-next-textbox:#Text Box 128">
                <w:txbxContent>
                  <w:p w:rsidR="00E903E0" w:rsidRPr="00D838A5" w:rsidRDefault="00E903E0" w:rsidP="005B60FC">
                    <w:pPr>
                      <w:spacing w:line="360" w:lineRule="auto"/>
                      <w:jc w:val="center"/>
                      <w:rPr>
                        <w:sz w:val="28"/>
                        <w:szCs w:val="28"/>
                      </w:rPr>
                    </w:pPr>
                    <w:r w:rsidRPr="00D838A5">
                      <w:rPr>
                        <w:sz w:val="28"/>
                        <w:szCs w:val="28"/>
                      </w:rPr>
                      <w:t>(в)</w:t>
                    </w:r>
                  </w:p>
                </w:txbxContent>
              </v:textbox>
            </v:shape>
            <v:shape id="Text Box 129" o:spid="_x0000_s3640" type="#_x0000_t202" style="position:absolute;left:10452;top:10338;width:686;height:5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" filled="f" stroked="f">
              <v:textbox style="mso-next-textbox:#Text Box 129">
                <w:txbxContent>
                  <w:p w:rsidR="00E903E0" w:rsidRPr="00D838A5" w:rsidRDefault="00E903E0" w:rsidP="005B60FC">
                    <w:pPr>
                      <w:spacing w:line="360" w:lineRule="auto"/>
                      <w:jc w:val="center"/>
                      <w:rPr>
                        <w:sz w:val="28"/>
                        <w:szCs w:val="28"/>
                      </w:rPr>
                    </w:pPr>
                    <w:r w:rsidRPr="00D838A5">
                      <w:rPr>
                        <w:sz w:val="28"/>
                        <w:szCs w:val="28"/>
                      </w:rPr>
                      <w:t>(г)</w:t>
                    </w:r>
                  </w:p>
                </w:txbxContent>
              </v:textbox>
            </v:shape>
            <w10:anchorlock/>
          </v:group>
        </w:pict>
      </w:r>
    </w:p>
    <w:p w:rsidR="005B60FC" w:rsidRDefault="005B60FC" w:rsidP="00320CFC">
      <w:pPr>
        <w:spacing w:line="360" w:lineRule="auto"/>
        <w:jc w:val="center"/>
      </w:pPr>
      <w:r>
        <w:t>Рисунок 45. Количество выходов эмпирических точек за границы доверительных интервалов с применением типов и объединенной версии осадков в процентах от общего количества</w:t>
      </w:r>
      <w:r w:rsidR="00320CFC">
        <w:t xml:space="preserve"> (в %)</w:t>
      </w:r>
      <w:r>
        <w:t xml:space="preserve">. </w:t>
      </w:r>
      <w:r w:rsidR="00320CFC">
        <w:t>а, в</w:t>
      </w:r>
      <w:r>
        <w:t xml:space="preserve"> - при использовании 90% доверительных интервалов, н</w:t>
      </w:r>
      <w:r w:rsidR="00320CFC">
        <w:t>ижние - 98%; а,</w:t>
      </w:r>
      <w:r>
        <w:t xml:space="preserve"> б -</w:t>
      </w:r>
      <w:r w:rsidR="00320CFC">
        <w:t xml:space="preserve"> для максимальных расходов, в, </w:t>
      </w:r>
      <w:r>
        <w:t xml:space="preserve">г - для суммарного слоя стока. Черная линия - </w:t>
      </w:r>
      <w:r w:rsidR="00320CFC">
        <w:t>соответствующая граница</w:t>
      </w:r>
      <w:r>
        <w:t>. Номера объектов соответсвтвует Таблице 12 (7 – среднее из представленных)</w:t>
      </w:r>
    </w:p>
    <w:p w:rsidR="00320CFC" w:rsidRDefault="00320CFC" w:rsidP="005B60FC">
      <w:pPr>
        <w:spacing w:line="360" w:lineRule="auto"/>
        <w:ind w:firstLine="709"/>
        <w:jc w:val="center"/>
      </w:pPr>
    </w:p>
    <w:p w:rsidR="005B60FC" w:rsidRDefault="005B60FC" w:rsidP="005B60FC">
      <w:pPr>
        <w:spacing w:line="360" w:lineRule="auto"/>
        <w:ind w:firstLine="709"/>
        <w:jc w:val="both"/>
      </w:pPr>
      <w:r>
        <w:t xml:space="preserve">В таблице Приложения 6 сведены фактические и рассчитанные нормы, коэффициенты вариации и асимметрии, значения некоторых квантилей по пяти малым речным бассейнам и замыкающему створу р.Уссури-п.Кировский. По ним же в Приложении 7 </w:t>
      </w:r>
      <w:r w:rsidR="00320CFC">
        <w:t>о</w:t>
      </w:r>
      <w:r>
        <w:t xml:space="preserve"> графические представления кривых обеспеченности максимальных расходов и суммарного слоя стока.</w:t>
      </w:r>
    </w:p>
    <w:p w:rsidR="005B60FC" w:rsidRDefault="005B60FC" w:rsidP="005B60FC">
      <w:pPr>
        <w:spacing w:line="360" w:lineRule="auto"/>
        <w:ind w:firstLine="709"/>
        <w:jc w:val="both"/>
      </w:pPr>
      <w:r>
        <w:lastRenderedPageBreak/>
        <w:t xml:space="preserve">Таким образом, была сформирована наиболее удобная, регионально адаптированная версия стохастического генератора осадков, основанная на классификации типов сезонного распределения стока. Сток, рассчитанный с помощью </w:t>
      </w:r>
      <w:r>
        <w:rPr>
          <w:lang w:val="en-US"/>
        </w:rPr>
        <w:t>FCM</w:t>
      </w:r>
      <w:r>
        <w:t xml:space="preserve"> на основе моделированных рядов осадков, хорошо воспроизводит статистические свойства фактического, что позволяет сделать вывод об адекватности применяемого динамико-стохастического подхода и объединяемых в его рамках моделей. Стоит также подчеркнуть, что версия модели осадков, основанная на типизации, позволила улучшить результат моделирования стока при минимальных затратах вычислительных ресурсов.</w:t>
      </w:r>
    </w:p>
    <w:p w:rsidR="00C90134" w:rsidRDefault="00C90134" w:rsidP="00C90134">
      <w:pPr>
        <w:pStyle w:val="14"/>
        <w:jc w:val="both"/>
      </w:pPr>
    </w:p>
    <w:p w:rsidR="00C90134" w:rsidRDefault="00C90134" w:rsidP="00C90134">
      <w:pPr>
        <w:pStyle w:val="2"/>
        <w:spacing w:before="0" w:after="0" w:line="360" w:lineRule="auto"/>
        <w:ind w:firstLine="709"/>
        <w:jc w:val="center"/>
        <w:rPr>
          <w:rFonts w:ascii="Times New Roman" w:hAnsi="Times New Roman" w:cs="Times New Roman"/>
          <w:i w:val="0"/>
          <w:sz w:val="24"/>
          <w:szCs w:val="24"/>
        </w:rPr>
      </w:pPr>
      <w:bookmarkStart w:id="60" w:name="_Toc528539376"/>
      <w:bookmarkStart w:id="61" w:name="_Toc535331731"/>
      <w:bookmarkStart w:id="62" w:name="_Toc11157157"/>
      <w:r w:rsidRPr="00CE700F">
        <w:rPr>
          <w:rFonts w:ascii="Times New Roman" w:hAnsi="Times New Roman" w:cs="Times New Roman"/>
          <w:i w:val="0"/>
          <w:sz w:val="24"/>
          <w:szCs w:val="24"/>
        </w:rPr>
        <w:t>5.</w:t>
      </w:r>
      <w:r>
        <w:rPr>
          <w:rFonts w:ascii="Times New Roman" w:hAnsi="Times New Roman" w:cs="Times New Roman"/>
          <w:i w:val="0"/>
          <w:sz w:val="24"/>
          <w:szCs w:val="24"/>
        </w:rPr>
        <w:t>3</w:t>
      </w:r>
      <w:r w:rsidRPr="00CE700F">
        <w:rPr>
          <w:rFonts w:ascii="Times New Roman" w:hAnsi="Times New Roman" w:cs="Times New Roman"/>
          <w:i w:val="0"/>
          <w:sz w:val="24"/>
          <w:szCs w:val="24"/>
        </w:rPr>
        <w:t xml:space="preserve">. </w:t>
      </w:r>
      <w:r>
        <w:rPr>
          <w:rFonts w:ascii="Times New Roman" w:hAnsi="Times New Roman" w:cs="Times New Roman"/>
          <w:i w:val="0"/>
          <w:sz w:val="24"/>
          <w:szCs w:val="24"/>
        </w:rPr>
        <w:t>Проведение сценарных расчетов</w:t>
      </w:r>
      <w:bookmarkEnd w:id="60"/>
      <w:bookmarkEnd w:id="61"/>
      <w:bookmarkEnd w:id="62"/>
    </w:p>
    <w:p w:rsidR="005B60FC" w:rsidRDefault="005B60FC" w:rsidP="005B60FC">
      <w:pPr>
        <w:spacing w:line="360" w:lineRule="auto"/>
        <w:ind w:firstLine="709"/>
        <w:jc w:val="both"/>
      </w:pPr>
      <w:r>
        <w:t>Данный раздел отражает совокупность проведенных вычислительных экспериментов при принятии определенных гипотез трансформации современного климата в рамках проекционного представления. Сам термин «проекция» обычно в англоязычной литературе используется в двух смыслах: в общем представлении будущих условий и причин к ним ведущих, и более конкретном, связанным с оценками в рамках глобальных климатических моделей. В данном разделе ограничимся первым пониманием и будем называть «климатическим сценарием» набор предполагаемых изменений климатических характеристик для получения прогноза поведения характеристик максимального стока в их пределах.</w:t>
      </w:r>
    </w:p>
    <w:p w:rsidR="005B60FC" w:rsidRDefault="005B60FC" w:rsidP="005B60FC">
      <w:pPr>
        <w:spacing w:line="360" w:lineRule="auto"/>
        <w:ind w:firstLine="709"/>
        <w:jc w:val="both"/>
      </w:pPr>
      <w:r>
        <w:t xml:space="preserve">Учитывая основное влияния климатических факторов на исследуемый процесс, эксперименты проводились с изменениями климатических переменных – испарения и осадков. Первая характеристика, несомненно, должна расти при росте приземной температуры. Маловероятно, что при таких условиях режим осадков будет оставаться стабильным </w:t>
      </w:r>
      <w:r>
        <w:noBreakHyphen/>
        <w:t xml:space="preserve"> ожидается, что будут расти как средние значения выпадающих осадков, так и амплитуда экстремальных дождей, причем последний фактор будет испытывать куда более сильное влияние [</w:t>
      </w:r>
      <w:r>
        <w:rPr>
          <w:lang w:val="en-US"/>
        </w:rPr>
        <w:t>Pall</w:t>
      </w:r>
      <w:r w:rsidRPr="005B60FC">
        <w:t xml:space="preserve"> </w:t>
      </w:r>
      <w:r>
        <w:rPr>
          <w:lang w:val="en-US"/>
        </w:rPr>
        <w:t>et</w:t>
      </w:r>
      <w:r w:rsidRPr="005B60FC">
        <w:t xml:space="preserve"> </w:t>
      </w:r>
      <w:r>
        <w:rPr>
          <w:lang w:val="en-US"/>
        </w:rPr>
        <w:t>al</w:t>
      </w:r>
      <w:r>
        <w:t xml:space="preserve">., 2007; </w:t>
      </w:r>
      <w:r>
        <w:rPr>
          <w:lang w:val="en-US"/>
        </w:rPr>
        <w:t>Chen</w:t>
      </w:r>
      <w:r w:rsidRPr="005B60FC">
        <w:t xml:space="preserve"> </w:t>
      </w:r>
      <w:r>
        <w:rPr>
          <w:lang w:val="en-US"/>
        </w:rPr>
        <w:t>et</w:t>
      </w:r>
      <w:r w:rsidRPr="005B60FC">
        <w:t xml:space="preserve"> </w:t>
      </w:r>
      <w:r>
        <w:rPr>
          <w:lang w:val="en-US"/>
        </w:rPr>
        <w:t>al</w:t>
      </w:r>
      <w:r>
        <w:t>., 2011]. Такое представление, как на глобальном, так и на региональном уровне, концептуально базируется на уравнении атмосферной термодинамики Клаузиуса-Клапейрона, связывающем влагоемкость атмосферы, температуру и давление. В соответствии с ним потепление на 1 К приводит к 7%-ному увеличению влагоемкости [</w:t>
      </w:r>
      <w:r>
        <w:rPr>
          <w:lang w:val="en-US"/>
        </w:rPr>
        <w:t>Boer</w:t>
      </w:r>
      <w:r>
        <w:t xml:space="preserve">, 1993; </w:t>
      </w:r>
      <w:r>
        <w:rPr>
          <w:lang w:val="en-US"/>
        </w:rPr>
        <w:t>Frei</w:t>
      </w:r>
      <w:r w:rsidRPr="005B60FC">
        <w:t xml:space="preserve"> </w:t>
      </w:r>
      <w:r>
        <w:rPr>
          <w:lang w:val="en-US"/>
        </w:rPr>
        <w:t>et</w:t>
      </w:r>
      <w:r w:rsidRPr="005B60FC">
        <w:t xml:space="preserve"> </w:t>
      </w:r>
      <w:r>
        <w:rPr>
          <w:lang w:val="en-US"/>
        </w:rPr>
        <w:t>al</w:t>
      </w:r>
      <w:r>
        <w:t xml:space="preserve">., 1998]. </w:t>
      </w:r>
      <w:r w:rsidR="00320CFC">
        <w:t>В разных работах значения указанного</w:t>
      </w:r>
      <w:r>
        <w:t xml:space="preserve"> роста могут несколько </w:t>
      </w:r>
      <w:r w:rsidR="00320CFC">
        <w:t>отличаться</w:t>
      </w:r>
      <w:r>
        <w:t>, однако общий вывод уверенно подтверждается для многих регионов планеты и в разных условиях [</w:t>
      </w:r>
      <w:r>
        <w:rPr>
          <w:lang w:val="en-US"/>
        </w:rPr>
        <w:t>Boer</w:t>
      </w:r>
      <w:r>
        <w:t xml:space="preserve">, 1993; </w:t>
      </w:r>
      <w:r>
        <w:rPr>
          <w:lang w:val="en-US"/>
        </w:rPr>
        <w:t>Allen</w:t>
      </w:r>
      <w:r>
        <w:t xml:space="preserve">, </w:t>
      </w:r>
      <w:r>
        <w:rPr>
          <w:lang w:val="en-US"/>
        </w:rPr>
        <w:t>Ingram</w:t>
      </w:r>
      <w:r>
        <w:t xml:space="preserve">, 2002; O’Gorman, Schneider, 2009; Lenderink, </w:t>
      </w:r>
      <w:r>
        <w:rPr>
          <w:lang w:val="en-US"/>
        </w:rPr>
        <w:t>Meijgaard</w:t>
      </w:r>
      <w:r>
        <w:t xml:space="preserve">, 2010; Lenderink et al., 2011; Tu, Chou, 2013; Kusunoki, Mizuta, 2013; </w:t>
      </w:r>
      <w:r>
        <w:rPr>
          <w:lang w:val="en-US"/>
        </w:rPr>
        <w:t>Lehtonen</w:t>
      </w:r>
      <w:r w:rsidRPr="005B60FC">
        <w:t xml:space="preserve"> </w:t>
      </w:r>
      <w:r>
        <w:rPr>
          <w:lang w:val="en-US"/>
        </w:rPr>
        <w:t>et</w:t>
      </w:r>
      <w:r w:rsidRPr="005B60FC">
        <w:t xml:space="preserve"> </w:t>
      </w:r>
      <w:r>
        <w:rPr>
          <w:lang w:val="en-US"/>
        </w:rPr>
        <w:t>al</w:t>
      </w:r>
      <w:r>
        <w:t xml:space="preserve">., 2014; </w:t>
      </w:r>
      <w:r>
        <w:rPr>
          <w:lang w:val="en-US"/>
        </w:rPr>
        <w:t>Panthou</w:t>
      </w:r>
      <w:r w:rsidRPr="005B60FC">
        <w:t xml:space="preserve"> </w:t>
      </w:r>
      <w:r>
        <w:rPr>
          <w:lang w:val="en-US"/>
        </w:rPr>
        <w:t>et</w:t>
      </w:r>
      <w:r w:rsidRPr="005B60FC">
        <w:t xml:space="preserve"> </w:t>
      </w:r>
      <w:r>
        <w:rPr>
          <w:lang w:val="en-US"/>
        </w:rPr>
        <w:t>al</w:t>
      </w:r>
      <w:r>
        <w:t xml:space="preserve">., 2014; </w:t>
      </w:r>
      <w:r>
        <w:rPr>
          <w:lang w:val="en-US"/>
        </w:rPr>
        <w:t>Wasko</w:t>
      </w:r>
      <w:r w:rsidRPr="005B60FC">
        <w:t xml:space="preserve"> </w:t>
      </w:r>
      <w:r>
        <w:rPr>
          <w:lang w:val="en-US"/>
        </w:rPr>
        <w:t>et</w:t>
      </w:r>
      <w:r w:rsidRPr="005B60FC">
        <w:t xml:space="preserve"> </w:t>
      </w:r>
      <w:r>
        <w:rPr>
          <w:lang w:val="en-US"/>
        </w:rPr>
        <w:t>al</w:t>
      </w:r>
      <w:r>
        <w:t xml:space="preserve">., 2016; Wang et al., 2017], в т.ч. и для востока, северо-востока Азии. В этой связи стоит упомянуть работу [Meredith et al., 2015], в которой авторами были проанализированы экстремальные осадки, вызвавшие сильнейшее наводнение в г.Крымск </w:t>
      </w:r>
      <w:r>
        <w:lastRenderedPageBreak/>
        <w:t xml:space="preserve">2012 г., и был сделан вывод, что данная ситуация была вызвана именно потеплением (повышением температуры поверхности Черного моря). Подобные выводы сделаны и в </w:t>
      </w:r>
      <w:r w:rsidR="00320CFC">
        <w:t>других работах, нередко связывающие</w:t>
      </w:r>
      <w:r>
        <w:t xml:space="preserve"> климатические подвижки не только с общими условиями роста температур, но и даже отдельными событиями [</w:t>
      </w:r>
      <w:r>
        <w:rPr>
          <w:lang w:val="en-US"/>
        </w:rPr>
        <w:t>Pall</w:t>
      </w:r>
      <w:r w:rsidRPr="005B60FC">
        <w:t xml:space="preserve"> </w:t>
      </w:r>
      <w:r>
        <w:rPr>
          <w:lang w:val="en-US"/>
        </w:rPr>
        <w:t>et</w:t>
      </w:r>
      <w:r w:rsidRPr="005B60FC">
        <w:t xml:space="preserve"> </w:t>
      </w:r>
      <w:r>
        <w:rPr>
          <w:lang w:val="en-US"/>
        </w:rPr>
        <w:t>al</w:t>
      </w:r>
      <w:r>
        <w:t xml:space="preserve">., 2011; </w:t>
      </w:r>
      <w:r>
        <w:rPr>
          <w:lang w:val="en-US"/>
        </w:rPr>
        <w:t>Herring</w:t>
      </w:r>
      <w:r w:rsidRPr="005B60FC">
        <w:t xml:space="preserve"> </w:t>
      </w:r>
      <w:r>
        <w:rPr>
          <w:lang w:val="en-US"/>
        </w:rPr>
        <w:t>et</w:t>
      </w:r>
      <w:r w:rsidRPr="005B60FC">
        <w:t xml:space="preserve"> </w:t>
      </w:r>
      <w:r>
        <w:rPr>
          <w:lang w:val="en-US"/>
        </w:rPr>
        <w:t>al</w:t>
      </w:r>
      <w:r>
        <w:t>., 2014].</w:t>
      </w:r>
    </w:p>
    <w:p w:rsidR="005B60FC" w:rsidRDefault="005B60FC" w:rsidP="005B60FC">
      <w:pPr>
        <w:spacing w:line="360" w:lineRule="auto"/>
        <w:ind w:firstLine="709"/>
        <w:jc w:val="both"/>
      </w:pPr>
      <w:r>
        <w:t>Таким образом, можно говорить о возможном увеличении общего количества осадков, в т.ч. на исследуемой территории. Учитывая специфику используемого инструментария и фокусировку на максимальном стоке, в данной главе закладывается климатическая проекция с ростом нормы осадков с июня по сентябрь на 20%. В первую очередь выбор этого значения связан не с реальным прогнозом, а с возможностью оценки отклика гидрологических систем на входное воздействие в рамках экстремального увлажнения. Кроме того, это статистически значимая величина, которая не «потеряется» в процессе взаимодействия системы моделей. Предполагается, что такое значение роста осадков будет максимально возможным в пределах срока 50-100 лет вперед, т.е. проекция составляется на вторую половину XXI века, покрывая максимально возможный диапазон изменений.</w:t>
      </w:r>
    </w:p>
    <w:p w:rsidR="001834DA" w:rsidRDefault="00C90134" w:rsidP="00C90134">
      <w:pPr>
        <w:spacing w:line="360" w:lineRule="auto"/>
        <w:ind w:firstLine="709"/>
        <w:jc w:val="both"/>
      </w:pPr>
      <w:r>
        <w:t>Изменение испарения было учтено следующим образом. На основе формулы Одина [</w:t>
      </w:r>
      <w:r>
        <w:rPr>
          <w:lang w:val="en-US"/>
        </w:rPr>
        <w:t>Oudin</w:t>
      </w:r>
      <w:r w:rsidRPr="002A440C">
        <w:t xml:space="preserve"> </w:t>
      </w:r>
      <w:r>
        <w:rPr>
          <w:lang w:val="en-US"/>
        </w:rPr>
        <w:t>et</w:t>
      </w:r>
      <w:r w:rsidRPr="002A440C">
        <w:t xml:space="preserve"> </w:t>
      </w:r>
      <w:r>
        <w:rPr>
          <w:lang w:val="en-US"/>
        </w:rPr>
        <w:t>al</w:t>
      </w:r>
      <w:r w:rsidRPr="002A440C">
        <w:t xml:space="preserve">., 2005, </w:t>
      </w:r>
      <w:r>
        <w:rPr>
          <w:lang w:val="en-US"/>
        </w:rPr>
        <w:t>a</w:t>
      </w:r>
      <w:r>
        <w:t xml:space="preserve">] - уравнение </w:t>
      </w:r>
      <w:r w:rsidR="001834DA">
        <w:t>17</w:t>
      </w:r>
      <w:r>
        <w:t>, был определен рост среднемесячно</w:t>
      </w:r>
      <w:r w:rsidR="00D60F26">
        <w:t>й</w:t>
      </w:r>
      <w:r>
        <w:t xml:space="preserve"> </w:t>
      </w:r>
      <w:r w:rsidR="00D60F26">
        <w:t>испаряемости</w:t>
      </w:r>
      <w:r>
        <w:t xml:space="preserve"> при соответствующем росте температур</w:t>
      </w:r>
    </w:p>
    <w:p w:rsidR="00571C5C" w:rsidRPr="00571C5C" w:rsidRDefault="00571C5C" w:rsidP="00571C5C">
      <w:pPr>
        <w:spacing w:line="360" w:lineRule="auto"/>
        <w:ind w:firstLine="709"/>
        <w:jc w:val="right"/>
      </w:pPr>
      <w:r w:rsidRPr="00571C5C">
        <w:rPr>
          <w:position w:val="-46"/>
          <w:lang w:val="en-US"/>
        </w:rPr>
        <w:object w:dxaOrig="5040" w:dyaOrig="1040">
          <v:shape id="_x0000_i1145" type="#_x0000_t75" style="width:251.3pt;height:50.25pt" o:ole="">
            <v:imagedata r:id="rId115" o:title=""/>
          </v:shape>
          <o:OLEObject Type="Embed" ProgID="Equation.DSMT4" ShapeID="_x0000_i1145" DrawAspect="Content" ObjectID="_1621771741" r:id="rId116"/>
        </w:object>
      </w:r>
      <w:r w:rsidRPr="00571C5C">
        <w:tab/>
      </w:r>
      <w:r w:rsidRPr="00571C5C">
        <w:tab/>
      </w:r>
      <w:r>
        <w:t>(17)</w:t>
      </w:r>
    </w:p>
    <w:p w:rsidR="00C90134" w:rsidRPr="0071785D" w:rsidRDefault="00C90134" w:rsidP="001834DA">
      <w:pPr>
        <w:spacing w:before="120" w:line="360" w:lineRule="auto"/>
        <w:jc w:val="both"/>
      </w:pPr>
      <w:r>
        <w:t xml:space="preserve">где </w:t>
      </w:r>
      <w:r w:rsidRPr="00D56164">
        <w:rPr>
          <w:i/>
          <w:lang w:val="en-US"/>
        </w:rPr>
        <w:t>R</w:t>
      </w:r>
      <w:r w:rsidR="00571C5C">
        <w:rPr>
          <w:i/>
          <w:lang w:val="en-US"/>
        </w:rPr>
        <w:t>e</w:t>
      </w:r>
      <w:r w:rsidRPr="00D56164">
        <w:rPr>
          <w:i/>
          <w:vertAlign w:val="subscript"/>
        </w:rPr>
        <w:t xml:space="preserve"> </w:t>
      </w:r>
      <w:r w:rsidRPr="00D56164">
        <w:t xml:space="preserve">- приход </w:t>
      </w:r>
      <w:r>
        <w:t xml:space="preserve">внеатмосферного излучения, </w:t>
      </w:r>
      <w:r w:rsidRPr="00D56164">
        <w:rPr>
          <w:i/>
        </w:rPr>
        <w:t>T</w:t>
      </w:r>
      <w:r>
        <w:rPr>
          <w:i/>
        </w:rPr>
        <w:t xml:space="preserve"> - </w:t>
      </w:r>
      <w:r>
        <w:t xml:space="preserve">средняя за период температура. Первая переменная рассчитывается по известным формулам (например, на портале </w:t>
      </w:r>
      <w:hyperlink r:id="rId117" w:history="1">
        <w:r w:rsidRPr="00B34D51">
          <w:rPr>
            <w:rStyle w:val="afc"/>
          </w:rPr>
          <w:t>https://www.saecanet.com/calculation_page/000436_000565_extraterrestrial_radiation.php</w:t>
        </w:r>
      </w:hyperlink>
      <w:r>
        <w:t xml:space="preserve">), вторая имеется из ежегодников (Глава 2). </w:t>
      </w:r>
      <w:r w:rsidR="00D60F26">
        <w:t>Обсуждаемый метод, по своей сути, представляет упрощенный вариант расчета потенциальной эвапотранспирации, а также</w:t>
      </w:r>
      <w:r>
        <w:t xml:space="preserve"> совмещает в себе простоту определения, возможность использования для различных временных промежутков [</w:t>
      </w:r>
      <w:r>
        <w:rPr>
          <w:lang w:val="en-US"/>
        </w:rPr>
        <w:t>Oudin</w:t>
      </w:r>
      <w:r w:rsidRPr="002A440C">
        <w:t xml:space="preserve"> </w:t>
      </w:r>
      <w:r>
        <w:rPr>
          <w:lang w:val="en-US"/>
        </w:rPr>
        <w:t>et</w:t>
      </w:r>
      <w:r w:rsidRPr="002A440C">
        <w:t xml:space="preserve"> </w:t>
      </w:r>
      <w:r>
        <w:rPr>
          <w:lang w:val="en-US"/>
        </w:rPr>
        <w:t>al</w:t>
      </w:r>
      <w:r w:rsidRPr="002A440C">
        <w:t>., 2010</w:t>
      </w:r>
      <w:r>
        <w:t>] и достаточную степень эффективности [</w:t>
      </w:r>
      <w:r>
        <w:rPr>
          <w:lang w:val="en-US"/>
        </w:rPr>
        <w:t>Kay</w:t>
      </w:r>
      <w:r w:rsidRPr="002A440C">
        <w:t xml:space="preserve">, </w:t>
      </w:r>
      <w:r>
        <w:rPr>
          <w:lang w:val="en-US"/>
        </w:rPr>
        <w:t>Davies</w:t>
      </w:r>
      <w:r w:rsidRPr="002A440C">
        <w:t>, 2008</w:t>
      </w:r>
      <w:r>
        <w:t>].</w:t>
      </w:r>
    </w:p>
    <w:p w:rsidR="00C90134" w:rsidRDefault="00C90134" w:rsidP="00BC0797">
      <w:pPr>
        <w:spacing w:line="360" w:lineRule="auto"/>
        <w:ind w:firstLine="709"/>
        <w:jc w:val="both"/>
      </w:pPr>
      <w:r w:rsidRPr="0072050B">
        <w:t xml:space="preserve">В </w:t>
      </w:r>
      <w:r>
        <w:t>Т</w:t>
      </w:r>
      <w:r w:rsidRPr="0072050B">
        <w:t xml:space="preserve">аблице </w:t>
      </w:r>
      <w:r w:rsidR="001834DA">
        <w:t>14</w:t>
      </w:r>
      <w:r>
        <w:t xml:space="preserve"> </w:t>
      </w:r>
      <w:r w:rsidR="00BC0797">
        <w:t>приведены значения рассчитанной испаряемости при росте температур на 1</w:t>
      </w:r>
      <w:r w:rsidR="00BC0797">
        <w:rPr>
          <w:vertAlign w:val="superscript"/>
        </w:rPr>
        <w:t>о</w:t>
      </w:r>
      <w:r w:rsidR="00BC0797">
        <w:t>С и 2</w:t>
      </w:r>
      <w:r w:rsidR="00BC0797">
        <w:rPr>
          <w:vertAlign w:val="superscript"/>
        </w:rPr>
        <w:t>о</w:t>
      </w:r>
      <w:r w:rsidR="00BC0797">
        <w:t>С, а также значения роста температур при продлении выявленных линейных трендов (Глава 2) до середины XXI века, без учета июля и августа, т.к. для последних статистически значимого потепления не фиксируется.</w:t>
      </w:r>
    </w:p>
    <w:p w:rsidR="00571C5C" w:rsidRPr="00D60F26" w:rsidRDefault="00571C5C" w:rsidP="00571C5C">
      <w:pPr>
        <w:spacing w:line="360" w:lineRule="auto"/>
        <w:ind w:firstLine="709"/>
        <w:jc w:val="both"/>
      </w:pPr>
      <w:r>
        <w:t>Формула 17 дает рост испаряемости по отношению к фактическому ряда на 4-5% при увеличении температуры на 1</w:t>
      </w:r>
      <w:r>
        <w:rPr>
          <w:vertAlign w:val="superscript"/>
        </w:rPr>
        <w:t>о</w:t>
      </w:r>
      <w:r>
        <w:t>С и 8-9% при увеличении температуры на 2</w:t>
      </w:r>
      <w:r>
        <w:rPr>
          <w:vertAlign w:val="superscript"/>
        </w:rPr>
        <w:t>о</w:t>
      </w:r>
      <w:r>
        <w:t>С. Так как рост месячных температур по имеющимся температурным данным нами оценивается примерно в 2</w:t>
      </w:r>
      <w:r>
        <w:rPr>
          <w:vertAlign w:val="superscript"/>
        </w:rPr>
        <w:t>о</w:t>
      </w:r>
      <w:r>
        <w:t xml:space="preserve">С к озвученному моменту времени, то округлим рост испаряемости до 10% и примем его в </w:t>
      </w:r>
      <w:r>
        <w:lastRenderedPageBreak/>
        <w:t>качестве прогнозной величины при расчетах стока. Несмотря на сделанные допущения, полученная оценка выглядит достаточно правдоподобно. Также, принимая во внимание малую чувствительность модели к изменению данного параметра, нет достаточных оснований уточнять оценку, учитывая скромные возможности моделей с сосредоточенными параметрами усваивать более совершенные методы определения испарения [</w:t>
      </w:r>
      <w:r>
        <w:rPr>
          <w:lang w:val="en-US"/>
        </w:rPr>
        <w:t>Oudin</w:t>
      </w:r>
      <w:r>
        <w:t xml:space="preserve"> </w:t>
      </w:r>
      <w:r>
        <w:rPr>
          <w:lang w:val="en-US"/>
        </w:rPr>
        <w:t>et</w:t>
      </w:r>
      <w:r>
        <w:t xml:space="preserve"> </w:t>
      </w:r>
      <w:r>
        <w:rPr>
          <w:lang w:val="en-US"/>
        </w:rPr>
        <w:t>al</w:t>
      </w:r>
      <w:r>
        <w:t xml:space="preserve">., 2005, </w:t>
      </w:r>
      <w:r>
        <w:rPr>
          <w:lang w:val="en-US"/>
        </w:rPr>
        <w:t>b</w:t>
      </w:r>
      <w:r>
        <w:t xml:space="preserve">]. Отметим, что фактический рост испарения может быть немного ниже, поскольку в алгоритме </w:t>
      </w:r>
      <w:r>
        <w:rPr>
          <w:lang w:val="en-US"/>
        </w:rPr>
        <w:t>FCM</w:t>
      </w:r>
      <w:r>
        <w:t xml:space="preserve"> испарение равно нулю при наличии осадков более 10 мм/сут.</w:t>
      </w:r>
    </w:p>
    <w:p w:rsidR="00C90134" w:rsidRDefault="00C90134" w:rsidP="00C90134">
      <w:pPr>
        <w:spacing w:line="360" w:lineRule="auto"/>
        <w:ind w:firstLine="709"/>
        <w:jc w:val="both"/>
      </w:pPr>
    </w:p>
    <w:p w:rsidR="001834DA" w:rsidRDefault="001834DA" w:rsidP="001834DA">
      <w:pPr>
        <w:spacing w:line="360" w:lineRule="auto"/>
        <w:ind w:firstLine="709"/>
        <w:jc w:val="right"/>
      </w:pPr>
      <w:r>
        <w:t>Таблица 14</w:t>
      </w:r>
      <w:r w:rsidR="00C90134">
        <w:t xml:space="preserve"> </w:t>
      </w:r>
    </w:p>
    <w:p w:rsidR="00C90134" w:rsidRDefault="00C90134" w:rsidP="00C90134">
      <w:pPr>
        <w:spacing w:line="360" w:lineRule="auto"/>
        <w:ind w:firstLine="709"/>
        <w:jc w:val="center"/>
      </w:pPr>
      <w:r>
        <w:t xml:space="preserve">Расчет изменения </w:t>
      </w:r>
      <w:r w:rsidR="00D60F26">
        <w:t>испаряемости</w:t>
      </w:r>
    </w:p>
    <w:tbl>
      <w:tblPr>
        <w:tblW w:w="95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81"/>
        <w:gridCol w:w="2074"/>
        <w:gridCol w:w="1470"/>
        <w:gridCol w:w="1984"/>
        <w:gridCol w:w="2204"/>
      </w:tblGrid>
      <w:tr w:rsidR="00C90134" w:rsidRPr="00955EBB" w:rsidTr="00194616">
        <w:trPr>
          <w:trHeight w:val="643"/>
          <w:jc w:val="center"/>
        </w:trPr>
        <w:tc>
          <w:tcPr>
            <w:tcW w:w="1781" w:type="dxa"/>
            <w:vMerge w:val="restart"/>
            <w:shd w:val="clear" w:color="auto" w:fill="auto"/>
            <w:noWrap/>
            <w:vAlign w:val="center"/>
          </w:tcPr>
          <w:p w:rsidR="00C90134" w:rsidRPr="00955EBB" w:rsidRDefault="00C90134" w:rsidP="00C90134">
            <w:pPr>
              <w:jc w:val="center"/>
              <w:rPr>
                <w:color w:val="000000"/>
              </w:rPr>
            </w:pPr>
            <w:r>
              <w:rPr>
                <w:color w:val="000000"/>
              </w:rPr>
              <w:t>Метеопункт</w:t>
            </w:r>
          </w:p>
        </w:tc>
        <w:tc>
          <w:tcPr>
            <w:tcW w:w="3544" w:type="dxa"/>
            <w:gridSpan w:val="2"/>
            <w:shd w:val="clear" w:color="auto" w:fill="auto"/>
            <w:vAlign w:val="center"/>
          </w:tcPr>
          <w:p w:rsidR="00C90134" w:rsidRPr="00955EBB" w:rsidRDefault="00C90134" w:rsidP="00C90134">
            <w:pPr>
              <w:jc w:val="center"/>
              <w:rPr>
                <w:color w:val="000000"/>
              </w:rPr>
            </w:pPr>
            <w:r w:rsidRPr="00955EBB">
              <w:rPr>
                <w:color w:val="000000"/>
              </w:rPr>
              <w:t>Изменение испарения по отношению к измеренному</w:t>
            </w:r>
          </w:p>
        </w:tc>
        <w:tc>
          <w:tcPr>
            <w:tcW w:w="4188" w:type="dxa"/>
            <w:gridSpan w:val="2"/>
            <w:shd w:val="clear" w:color="auto" w:fill="auto"/>
            <w:vAlign w:val="center"/>
          </w:tcPr>
          <w:p w:rsidR="00C90134" w:rsidRPr="00955EBB" w:rsidRDefault="00C90134" w:rsidP="00C90134">
            <w:pPr>
              <w:jc w:val="center"/>
              <w:rPr>
                <w:color w:val="000000"/>
              </w:rPr>
            </w:pPr>
            <w:r w:rsidRPr="00955EBB">
              <w:rPr>
                <w:color w:val="000000"/>
              </w:rPr>
              <w:t xml:space="preserve">Увеличение среднемесячной температуры </w:t>
            </w:r>
            <w:r>
              <w:rPr>
                <w:color w:val="000000"/>
              </w:rPr>
              <w:t>к</w:t>
            </w:r>
            <w:r w:rsidRPr="00955EBB">
              <w:rPr>
                <w:color w:val="000000"/>
              </w:rPr>
              <w:t xml:space="preserve"> середин</w:t>
            </w:r>
            <w:r>
              <w:rPr>
                <w:color w:val="000000"/>
              </w:rPr>
              <w:t>е</w:t>
            </w:r>
            <w:r w:rsidRPr="00955EBB">
              <w:rPr>
                <w:color w:val="000000"/>
              </w:rPr>
              <w:t xml:space="preserve"> XXI в.</w:t>
            </w:r>
            <w:r>
              <w:rPr>
                <w:color w:val="000000"/>
              </w:rPr>
              <w:t xml:space="preserve">, </w:t>
            </w:r>
            <w:r w:rsidRPr="000A4660">
              <w:rPr>
                <w:vertAlign w:val="superscript"/>
              </w:rPr>
              <w:t>о</w:t>
            </w:r>
            <w:r w:rsidRPr="000A4660">
              <w:t>С</w:t>
            </w:r>
          </w:p>
        </w:tc>
      </w:tr>
      <w:tr w:rsidR="00C90134" w:rsidRPr="00955EBB" w:rsidTr="00194616">
        <w:trPr>
          <w:trHeight w:val="300"/>
          <w:jc w:val="center"/>
        </w:trPr>
        <w:tc>
          <w:tcPr>
            <w:tcW w:w="1781" w:type="dxa"/>
            <w:vMerge/>
            <w:shd w:val="clear" w:color="auto" w:fill="auto"/>
            <w:noWrap/>
            <w:vAlign w:val="center"/>
          </w:tcPr>
          <w:p w:rsidR="00C90134" w:rsidRPr="00955EBB" w:rsidRDefault="00C90134" w:rsidP="00C90134">
            <w:pPr>
              <w:jc w:val="center"/>
              <w:rPr>
                <w:color w:val="000000"/>
              </w:rPr>
            </w:pPr>
          </w:p>
        </w:tc>
        <w:tc>
          <w:tcPr>
            <w:tcW w:w="2074" w:type="dxa"/>
            <w:shd w:val="clear" w:color="auto" w:fill="auto"/>
            <w:noWrap/>
            <w:vAlign w:val="center"/>
          </w:tcPr>
          <w:p w:rsidR="00C90134" w:rsidRPr="00955EBB" w:rsidRDefault="00C90134" w:rsidP="00C90134">
            <w:pPr>
              <w:jc w:val="center"/>
              <w:rPr>
                <w:color w:val="000000"/>
              </w:rPr>
            </w:pPr>
            <w:r>
              <w:rPr>
                <w:color w:val="000000"/>
              </w:rPr>
              <w:t xml:space="preserve">При </w:t>
            </w:r>
            <w:r w:rsidRPr="00955EBB">
              <w:rPr>
                <w:color w:val="000000"/>
              </w:rPr>
              <w:t>+</w:t>
            </w:r>
            <w:r>
              <w:t>1</w:t>
            </w:r>
            <w:r w:rsidRPr="000A4660">
              <w:rPr>
                <w:vertAlign w:val="superscript"/>
              </w:rPr>
              <w:t>о</w:t>
            </w:r>
            <w:r w:rsidRPr="000A4660">
              <w:t>С</w:t>
            </w:r>
          </w:p>
        </w:tc>
        <w:tc>
          <w:tcPr>
            <w:tcW w:w="1470" w:type="dxa"/>
            <w:shd w:val="clear" w:color="auto" w:fill="auto"/>
            <w:noWrap/>
            <w:vAlign w:val="center"/>
          </w:tcPr>
          <w:p w:rsidR="00C90134" w:rsidRPr="00955EBB" w:rsidRDefault="00C90134" w:rsidP="00C90134">
            <w:pPr>
              <w:jc w:val="center"/>
              <w:rPr>
                <w:color w:val="000000"/>
              </w:rPr>
            </w:pPr>
            <w:r>
              <w:rPr>
                <w:color w:val="000000"/>
              </w:rPr>
              <w:t xml:space="preserve">При </w:t>
            </w:r>
            <w:r w:rsidRPr="00955EBB">
              <w:rPr>
                <w:color w:val="000000"/>
              </w:rPr>
              <w:t>+</w:t>
            </w:r>
            <w:r>
              <w:t>2</w:t>
            </w:r>
            <w:r w:rsidRPr="000A4660">
              <w:rPr>
                <w:vertAlign w:val="superscript"/>
              </w:rPr>
              <w:t>о</w:t>
            </w:r>
            <w:r w:rsidRPr="000A4660">
              <w:t>С</w:t>
            </w:r>
          </w:p>
        </w:tc>
        <w:tc>
          <w:tcPr>
            <w:tcW w:w="1984" w:type="dxa"/>
            <w:shd w:val="clear" w:color="auto" w:fill="auto"/>
            <w:noWrap/>
            <w:vAlign w:val="center"/>
          </w:tcPr>
          <w:p w:rsidR="00C90134" w:rsidRPr="00955EBB" w:rsidRDefault="00C90134" w:rsidP="00C90134">
            <w:pPr>
              <w:jc w:val="center"/>
              <w:rPr>
                <w:color w:val="000000"/>
              </w:rPr>
            </w:pPr>
            <w:r w:rsidRPr="00955EBB">
              <w:rPr>
                <w:color w:val="000000"/>
              </w:rPr>
              <w:t>Июнь</w:t>
            </w:r>
          </w:p>
        </w:tc>
        <w:tc>
          <w:tcPr>
            <w:tcW w:w="2204" w:type="dxa"/>
            <w:shd w:val="clear" w:color="auto" w:fill="auto"/>
            <w:noWrap/>
            <w:vAlign w:val="center"/>
          </w:tcPr>
          <w:p w:rsidR="00C90134" w:rsidRPr="00955EBB" w:rsidRDefault="00C90134" w:rsidP="00C90134">
            <w:pPr>
              <w:jc w:val="center"/>
              <w:rPr>
                <w:color w:val="000000"/>
              </w:rPr>
            </w:pPr>
            <w:r w:rsidRPr="00955EBB">
              <w:rPr>
                <w:color w:val="000000"/>
              </w:rPr>
              <w:t>Сентябрь</w:t>
            </w:r>
          </w:p>
        </w:tc>
      </w:tr>
      <w:tr w:rsidR="00C90134" w:rsidRPr="00955EBB" w:rsidTr="00194616">
        <w:trPr>
          <w:trHeight w:val="300"/>
          <w:jc w:val="center"/>
        </w:trPr>
        <w:tc>
          <w:tcPr>
            <w:tcW w:w="1781" w:type="dxa"/>
            <w:shd w:val="clear" w:color="auto" w:fill="auto"/>
            <w:noWrap/>
            <w:vAlign w:val="center"/>
          </w:tcPr>
          <w:p w:rsidR="00C90134" w:rsidRPr="00955EBB" w:rsidRDefault="00C90134" w:rsidP="00C90134">
            <w:pPr>
              <w:jc w:val="center"/>
              <w:rPr>
                <w:color w:val="000000"/>
              </w:rPr>
            </w:pPr>
            <w:r w:rsidRPr="00955EBB">
              <w:rPr>
                <w:color w:val="000000"/>
              </w:rPr>
              <w:t>Чугуевка</w:t>
            </w:r>
          </w:p>
        </w:tc>
        <w:tc>
          <w:tcPr>
            <w:tcW w:w="2074" w:type="dxa"/>
            <w:shd w:val="clear" w:color="auto" w:fill="auto"/>
            <w:noWrap/>
            <w:vAlign w:val="center"/>
          </w:tcPr>
          <w:p w:rsidR="00C90134" w:rsidRPr="00955EBB" w:rsidRDefault="00C90134" w:rsidP="00C90134">
            <w:pPr>
              <w:jc w:val="center"/>
              <w:rPr>
                <w:color w:val="000000"/>
              </w:rPr>
            </w:pPr>
            <w:r w:rsidRPr="00955EBB">
              <w:rPr>
                <w:color w:val="000000"/>
              </w:rPr>
              <w:t>104%</w:t>
            </w:r>
          </w:p>
        </w:tc>
        <w:tc>
          <w:tcPr>
            <w:tcW w:w="1470" w:type="dxa"/>
            <w:shd w:val="clear" w:color="auto" w:fill="auto"/>
            <w:noWrap/>
            <w:vAlign w:val="center"/>
          </w:tcPr>
          <w:p w:rsidR="00C90134" w:rsidRPr="00955EBB" w:rsidRDefault="00C90134" w:rsidP="00C90134">
            <w:pPr>
              <w:jc w:val="center"/>
              <w:rPr>
                <w:color w:val="000000"/>
              </w:rPr>
            </w:pPr>
            <w:r w:rsidRPr="00955EBB">
              <w:rPr>
                <w:color w:val="000000"/>
              </w:rPr>
              <w:t>109%</w:t>
            </w:r>
          </w:p>
        </w:tc>
        <w:tc>
          <w:tcPr>
            <w:tcW w:w="1984" w:type="dxa"/>
            <w:shd w:val="clear" w:color="auto" w:fill="auto"/>
            <w:noWrap/>
            <w:vAlign w:val="center"/>
          </w:tcPr>
          <w:p w:rsidR="00C90134" w:rsidRPr="00955EBB" w:rsidRDefault="00C90134" w:rsidP="00C90134">
            <w:pPr>
              <w:jc w:val="center"/>
              <w:rPr>
                <w:color w:val="000000"/>
              </w:rPr>
            </w:pPr>
            <w:r w:rsidRPr="00955EBB">
              <w:rPr>
                <w:color w:val="000000"/>
              </w:rPr>
              <w:t>2.3</w:t>
            </w:r>
          </w:p>
        </w:tc>
        <w:tc>
          <w:tcPr>
            <w:tcW w:w="2204" w:type="dxa"/>
            <w:shd w:val="clear" w:color="auto" w:fill="auto"/>
            <w:noWrap/>
            <w:vAlign w:val="center"/>
          </w:tcPr>
          <w:p w:rsidR="00C90134" w:rsidRPr="00955EBB" w:rsidRDefault="00C90134" w:rsidP="00C90134">
            <w:pPr>
              <w:jc w:val="center"/>
              <w:rPr>
                <w:color w:val="000000"/>
              </w:rPr>
            </w:pPr>
            <w:r w:rsidRPr="00955EBB">
              <w:rPr>
                <w:color w:val="000000"/>
              </w:rPr>
              <w:t>2.2</w:t>
            </w:r>
          </w:p>
        </w:tc>
      </w:tr>
      <w:tr w:rsidR="00C90134" w:rsidRPr="00955EBB" w:rsidTr="00194616">
        <w:trPr>
          <w:trHeight w:val="300"/>
          <w:jc w:val="center"/>
        </w:trPr>
        <w:tc>
          <w:tcPr>
            <w:tcW w:w="1781" w:type="dxa"/>
            <w:shd w:val="clear" w:color="auto" w:fill="auto"/>
            <w:noWrap/>
            <w:vAlign w:val="center"/>
          </w:tcPr>
          <w:p w:rsidR="00C90134" w:rsidRPr="00955EBB" w:rsidRDefault="00C90134" w:rsidP="00C90134">
            <w:pPr>
              <w:jc w:val="center"/>
              <w:rPr>
                <w:color w:val="000000"/>
              </w:rPr>
            </w:pPr>
            <w:r w:rsidRPr="00955EBB">
              <w:rPr>
                <w:color w:val="000000"/>
              </w:rPr>
              <w:t>Анучино</w:t>
            </w:r>
          </w:p>
        </w:tc>
        <w:tc>
          <w:tcPr>
            <w:tcW w:w="2074" w:type="dxa"/>
            <w:shd w:val="clear" w:color="auto" w:fill="auto"/>
            <w:noWrap/>
            <w:vAlign w:val="center"/>
          </w:tcPr>
          <w:p w:rsidR="00C90134" w:rsidRPr="00955EBB" w:rsidRDefault="00C90134" w:rsidP="00C90134">
            <w:pPr>
              <w:jc w:val="center"/>
              <w:rPr>
                <w:color w:val="000000"/>
              </w:rPr>
            </w:pPr>
            <w:r w:rsidRPr="00955EBB">
              <w:rPr>
                <w:color w:val="000000"/>
              </w:rPr>
              <w:t>104%</w:t>
            </w:r>
          </w:p>
        </w:tc>
        <w:tc>
          <w:tcPr>
            <w:tcW w:w="1470" w:type="dxa"/>
            <w:shd w:val="clear" w:color="auto" w:fill="auto"/>
            <w:noWrap/>
            <w:vAlign w:val="center"/>
          </w:tcPr>
          <w:p w:rsidR="00C90134" w:rsidRPr="00955EBB" w:rsidRDefault="00C90134" w:rsidP="00C90134">
            <w:pPr>
              <w:jc w:val="center"/>
              <w:rPr>
                <w:color w:val="000000"/>
              </w:rPr>
            </w:pPr>
            <w:r w:rsidRPr="00955EBB">
              <w:rPr>
                <w:color w:val="000000"/>
              </w:rPr>
              <w:t>109%</w:t>
            </w:r>
          </w:p>
        </w:tc>
        <w:tc>
          <w:tcPr>
            <w:tcW w:w="1984" w:type="dxa"/>
            <w:shd w:val="clear" w:color="auto" w:fill="auto"/>
            <w:noWrap/>
            <w:vAlign w:val="center"/>
          </w:tcPr>
          <w:p w:rsidR="00C90134" w:rsidRPr="00955EBB" w:rsidRDefault="00C90134" w:rsidP="00C90134">
            <w:pPr>
              <w:jc w:val="center"/>
              <w:rPr>
                <w:color w:val="000000"/>
              </w:rPr>
            </w:pPr>
            <w:r w:rsidRPr="00955EBB">
              <w:rPr>
                <w:color w:val="000000"/>
              </w:rPr>
              <w:t>1.2</w:t>
            </w:r>
          </w:p>
        </w:tc>
        <w:tc>
          <w:tcPr>
            <w:tcW w:w="2204" w:type="dxa"/>
            <w:shd w:val="clear" w:color="auto" w:fill="auto"/>
            <w:noWrap/>
            <w:vAlign w:val="center"/>
          </w:tcPr>
          <w:p w:rsidR="00C90134" w:rsidRPr="00955EBB" w:rsidRDefault="00C90134" w:rsidP="00C90134">
            <w:pPr>
              <w:jc w:val="center"/>
              <w:rPr>
                <w:color w:val="000000"/>
              </w:rPr>
            </w:pPr>
            <w:r w:rsidRPr="00955EBB">
              <w:rPr>
                <w:color w:val="000000"/>
              </w:rPr>
              <w:t>1.3</w:t>
            </w:r>
          </w:p>
        </w:tc>
      </w:tr>
      <w:tr w:rsidR="00C90134" w:rsidRPr="00955EBB" w:rsidTr="00194616">
        <w:trPr>
          <w:trHeight w:val="300"/>
          <w:jc w:val="center"/>
        </w:trPr>
        <w:tc>
          <w:tcPr>
            <w:tcW w:w="1781" w:type="dxa"/>
            <w:shd w:val="clear" w:color="auto" w:fill="auto"/>
            <w:noWrap/>
            <w:vAlign w:val="center"/>
          </w:tcPr>
          <w:p w:rsidR="00C90134" w:rsidRPr="00955EBB" w:rsidRDefault="00C90134" w:rsidP="00C90134">
            <w:pPr>
              <w:jc w:val="center"/>
              <w:rPr>
                <w:color w:val="000000"/>
              </w:rPr>
            </w:pPr>
            <w:r w:rsidRPr="00955EBB">
              <w:rPr>
                <w:color w:val="000000"/>
              </w:rPr>
              <w:t>Журавлевка</w:t>
            </w:r>
          </w:p>
        </w:tc>
        <w:tc>
          <w:tcPr>
            <w:tcW w:w="2074" w:type="dxa"/>
            <w:shd w:val="clear" w:color="auto" w:fill="auto"/>
            <w:noWrap/>
            <w:vAlign w:val="center"/>
          </w:tcPr>
          <w:p w:rsidR="00C90134" w:rsidRPr="00955EBB" w:rsidRDefault="00C90134" w:rsidP="00C90134">
            <w:pPr>
              <w:jc w:val="center"/>
              <w:rPr>
                <w:color w:val="000000"/>
              </w:rPr>
            </w:pPr>
            <w:r w:rsidRPr="00955EBB">
              <w:rPr>
                <w:color w:val="000000"/>
              </w:rPr>
              <w:t>105%</w:t>
            </w:r>
          </w:p>
        </w:tc>
        <w:tc>
          <w:tcPr>
            <w:tcW w:w="1470" w:type="dxa"/>
            <w:shd w:val="clear" w:color="auto" w:fill="auto"/>
            <w:noWrap/>
            <w:vAlign w:val="center"/>
          </w:tcPr>
          <w:p w:rsidR="00C90134" w:rsidRPr="00955EBB" w:rsidRDefault="00C90134" w:rsidP="00C90134">
            <w:pPr>
              <w:jc w:val="center"/>
              <w:rPr>
                <w:color w:val="000000"/>
              </w:rPr>
            </w:pPr>
            <w:r w:rsidRPr="00955EBB">
              <w:rPr>
                <w:color w:val="000000"/>
              </w:rPr>
              <w:t>109%</w:t>
            </w:r>
          </w:p>
        </w:tc>
        <w:tc>
          <w:tcPr>
            <w:tcW w:w="1984" w:type="dxa"/>
            <w:shd w:val="clear" w:color="auto" w:fill="auto"/>
            <w:noWrap/>
            <w:vAlign w:val="center"/>
          </w:tcPr>
          <w:p w:rsidR="00C90134" w:rsidRPr="00955EBB" w:rsidRDefault="00C90134" w:rsidP="00C90134">
            <w:pPr>
              <w:jc w:val="center"/>
              <w:rPr>
                <w:color w:val="000000"/>
              </w:rPr>
            </w:pPr>
            <w:r w:rsidRPr="00955EBB">
              <w:rPr>
                <w:color w:val="000000"/>
              </w:rPr>
              <w:t>2.2</w:t>
            </w:r>
          </w:p>
        </w:tc>
        <w:tc>
          <w:tcPr>
            <w:tcW w:w="2204" w:type="dxa"/>
            <w:shd w:val="clear" w:color="auto" w:fill="auto"/>
            <w:noWrap/>
            <w:vAlign w:val="center"/>
          </w:tcPr>
          <w:p w:rsidR="00C90134" w:rsidRPr="00955EBB" w:rsidRDefault="00C90134" w:rsidP="00C90134">
            <w:pPr>
              <w:jc w:val="center"/>
              <w:rPr>
                <w:color w:val="000000"/>
              </w:rPr>
            </w:pPr>
            <w:r w:rsidRPr="00955EBB">
              <w:rPr>
                <w:color w:val="000000"/>
              </w:rPr>
              <w:t>2.2</w:t>
            </w:r>
          </w:p>
        </w:tc>
      </w:tr>
      <w:tr w:rsidR="00C90134" w:rsidRPr="00955EBB" w:rsidTr="00194616">
        <w:trPr>
          <w:trHeight w:val="300"/>
          <w:jc w:val="center"/>
        </w:trPr>
        <w:tc>
          <w:tcPr>
            <w:tcW w:w="1781" w:type="dxa"/>
            <w:shd w:val="clear" w:color="auto" w:fill="auto"/>
            <w:noWrap/>
            <w:vAlign w:val="center"/>
          </w:tcPr>
          <w:p w:rsidR="00C90134" w:rsidRPr="00955EBB" w:rsidRDefault="00C90134" w:rsidP="00C90134">
            <w:pPr>
              <w:jc w:val="center"/>
              <w:rPr>
                <w:color w:val="000000"/>
              </w:rPr>
            </w:pPr>
            <w:r w:rsidRPr="00955EBB">
              <w:rPr>
                <w:color w:val="000000"/>
              </w:rPr>
              <w:t>Кировский</w:t>
            </w:r>
          </w:p>
        </w:tc>
        <w:tc>
          <w:tcPr>
            <w:tcW w:w="2074" w:type="dxa"/>
            <w:shd w:val="clear" w:color="auto" w:fill="auto"/>
            <w:noWrap/>
            <w:vAlign w:val="center"/>
          </w:tcPr>
          <w:p w:rsidR="00C90134" w:rsidRPr="00955EBB" w:rsidRDefault="00C90134" w:rsidP="00C90134">
            <w:pPr>
              <w:jc w:val="center"/>
              <w:rPr>
                <w:color w:val="000000"/>
              </w:rPr>
            </w:pPr>
            <w:r w:rsidRPr="00955EBB">
              <w:rPr>
                <w:color w:val="000000"/>
              </w:rPr>
              <w:t>104%</w:t>
            </w:r>
          </w:p>
        </w:tc>
        <w:tc>
          <w:tcPr>
            <w:tcW w:w="1470" w:type="dxa"/>
            <w:shd w:val="clear" w:color="auto" w:fill="auto"/>
            <w:noWrap/>
            <w:vAlign w:val="center"/>
          </w:tcPr>
          <w:p w:rsidR="00C90134" w:rsidRPr="00955EBB" w:rsidRDefault="00C90134" w:rsidP="00C90134">
            <w:pPr>
              <w:jc w:val="center"/>
              <w:rPr>
                <w:color w:val="000000"/>
              </w:rPr>
            </w:pPr>
            <w:r w:rsidRPr="00955EBB">
              <w:rPr>
                <w:color w:val="000000"/>
              </w:rPr>
              <w:t>108%</w:t>
            </w:r>
          </w:p>
        </w:tc>
        <w:tc>
          <w:tcPr>
            <w:tcW w:w="1984" w:type="dxa"/>
            <w:shd w:val="clear" w:color="auto" w:fill="auto"/>
            <w:noWrap/>
            <w:vAlign w:val="center"/>
          </w:tcPr>
          <w:p w:rsidR="00C90134" w:rsidRPr="00955EBB" w:rsidRDefault="00C90134" w:rsidP="00C90134">
            <w:pPr>
              <w:jc w:val="center"/>
              <w:rPr>
                <w:color w:val="000000"/>
              </w:rPr>
            </w:pPr>
            <w:r w:rsidRPr="00955EBB">
              <w:rPr>
                <w:color w:val="000000"/>
              </w:rPr>
              <w:t>1.5</w:t>
            </w:r>
          </w:p>
        </w:tc>
        <w:tc>
          <w:tcPr>
            <w:tcW w:w="2204" w:type="dxa"/>
            <w:shd w:val="clear" w:color="auto" w:fill="auto"/>
            <w:noWrap/>
            <w:vAlign w:val="center"/>
          </w:tcPr>
          <w:p w:rsidR="00C90134" w:rsidRPr="00955EBB" w:rsidRDefault="00C90134" w:rsidP="00C90134">
            <w:pPr>
              <w:jc w:val="center"/>
              <w:rPr>
                <w:color w:val="000000"/>
              </w:rPr>
            </w:pPr>
            <w:r w:rsidRPr="00955EBB">
              <w:rPr>
                <w:color w:val="000000"/>
              </w:rPr>
              <w:t>1.9</w:t>
            </w:r>
          </w:p>
        </w:tc>
      </w:tr>
      <w:tr w:rsidR="00C90134" w:rsidRPr="00955EBB" w:rsidTr="00194616">
        <w:trPr>
          <w:trHeight w:val="300"/>
          <w:jc w:val="center"/>
        </w:trPr>
        <w:tc>
          <w:tcPr>
            <w:tcW w:w="1781" w:type="dxa"/>
            <w:shd w:val="clear" w:color="auto" w:fill="auto"/>
            <w:noWrap/>
            <w:vAlign w:val="center"/>
          </w:tcPr>
          <w:p w:rsidR="00C90134" w:rsidRPr="00955EBB" w:rsidRDefault="00C90134" w:rsidP="00C90134">
            <w:pPr>
              <w:jc w:val="center"/>
              <w:rPr>
                <w:color w:val="000000"/>
              </w:rPr>
            </w:pPr>
            <w:r w:rsidRPr="00955EBB">
              <w:rPr>
                <w:color w:val="000000"/>
              </w:rPr>
              <w:t>Яковлевка</w:t>
            </w:r>
          </w:p>
        </w:tc>
        <w:tc>
          <w:tcPr>
            <w:tcW w:w="2074" w:type="dxa"/>
            <w:shd w:val="clear" w:color="auto" w:fill="auto"/>
            <w:noWrap/>
            <w:vAlign w:val="center"/>
          </w:tcPr>
          <w:p w:rsidR="00C90134" w:rsidRPr="00955EBB" w:rsidRDefault="00C90134" w:rsidP="00C90134">
            <w:pPr>
              <w:jc w:val="center"/>
              <w:rPr>
                <w:color w:val="000000"/>
              </w:rPr>
            </w:pPr>
            <w:r w:rsidRPr="00955EBB">
              <w:rPr>
                <w:color w:val="000000"/>
              </w:rPr>
              <w:t>104%</w:t>
            </w:r>
          </w:p>
        </w:tc>
        <w:tc>
          <w:tcPr>
            <w:tcW w:w="1470" w:type="dxa"/>
            <w:shd w:val="clear" w:color="auto" w:fill="auto"/>
            <w:noWrap/>
            <w:vAlign w:val="center"/>
          </w:tcPr>
          <w:p w:rsidR="00C90134" w:rsidRPr="00955EBB" w:rsidRDefault="00C90134" w:rsidP="00C90134">
            <w:pPr>
              <w:jc w:val="center"/>
              <w:rPr>
                <w:color w:val="000000"/>
              </w:rPr>
            </w:pPr>
            <w:r w:rsidRPr="00955EBB">
              <w:rPr>
                <w:color w:val="000000"/>
              </w:rPr>
              <w:t>109%</w:t>
            </w:r>
          </w:p>
        </w:tc>
        <w:tc>
          <w:tcPr>
            <w:tcW w:w="1984" w:type="dxa"/>
            <w:shd w:val="clear" w:color="auto" w:fill="auto"/>
            <w:noWrap/>
            <w:vAlign w:val="center"/>
          </w:tcPr>
          <w:p w:rsidR="00C90134" w:rsidRPr="00955EBB" w:rsidRDefault="00C90134" w:rsidP="00C90134">
            <w:pPr>
              <w:jc w:val="center"/>
              <w:rPr>
                <w:color w:val="000000"/>
              </w:rPr>
            </w:pPr>
            <w:r w:rsidRPr="00955EBB">
              <w:rPr>
                <w:color w:val="000000"/>
              </w:rPr>
              <w:t>2</w:t>
            </w:r>
          </w:p>
        </w:tc>
        <w:tc>
          <w:tcPr>
            <w:tcW w:w="2204" w:type="dxa"/>
            <w:shd w:val="clear" w:color="auto" w:fill="auto"/>
            <w:noWrap/>
            <w:vAlign w:val="center"/>
          </w:tcPr>
          <w:p w:rsidR="00C90134" w:rsidRPr="00955EBB" w:rsidRDefault="00C90134" w:rsidP="00C90134">
            <w:pPr>
              <w:jc w:val="center"/>
              <w:rPr>
                <w:color w:val="000000"/>
              </w:rPr>
            </w:pPr>
            <w:r w:rsidRPr="00955EBB">
              <w:rPr>
                <w:color w:val="000000"/>
              </w:rPr>
              <w:t>1.9</w:t>
            </w:r>
          </w:p>
        </w:tc>
      </w:tr>
      <w:tr w:rsidR="00C90134" w:rsidRPr="00955EBB" w:rsidTr="00194616">
        <w:trPr>
          <w:trHeight w:val="300"/>
          <w:jc w:val="center"/>
        </w:trPr>
        <w:tc>
          <w:tcPr>
            <w:tcW w:w="1781" w:type="dxa"/>
            <w:shd w:val="clear" w:color="auto" w:fill="auto"/>
            <w:noWrap/>
            <w:vAlign w:val="center"/>
          </w:tcPr>
          <w:p w:rsidR="00C90134" w:rsidRPr="00955EBB" w:rsidRDefault="00C90134" w:rsidP="00C90134">
            <w:pPr>
              <w:jc w:val="center"/>
              <w:rPr>
                <w:color w:val="000000"/>
              </w:rPr>
            </w:pPr>
            <w:r w:rsidRPr="00955EBB">
              <w:rPr>
                <w:color w:val="000000"/>
              </w:rPr>
              <w:t>Малиново</w:t>
            </w:r>
          </w:p>
        </w:tc>
        <w:tc>
          <w:tcPr>
            <w:tcW w:w="2074" w:type="dxa"/>
            <w:shd w:val="clear" w:color="auto" w:fill="auto"/>
            <w:noWrap/>
            <w:vAlign w:val="center"/>
          </w:tcPr>
          <w:p w:rsidR="00C90134" w:rsidRPr="00955EBB" w:rsidRDefault="00C90134" w:rsidP="00C90134">
            <w:pPr>
              <w:jc w:val="center"/>
              <w:rPr>
                <w:color w:val="000000"/>
              </w:rPr>
            </w:pPr>
            <w:r w:rsidRPr="00955EBB">
              <w:rPr>
                <w:color w:val="000000"/>
              </w:rPr>
              <w:t>104%</w:t>
            </w:r>
          </w:p>
        </w:tc>
        <w:tc>
          <w:tcPr>
            <w:tcW w:w="1470" w:type="dxa"/>
            <w:shd w:val="clear" w:color="auto" w:fill="auto"/>
            <w:noWrap/>
            <w:vAlign w:val="center"/>
          </w:tcPr>
          <w:p w:rsidR="00C90134" w:rsidRPr="00955EBB" w:rsidRDefault="00C90134" w:rsidP="00C90134">
            <w:pPr>
              <w:jc w:val="center"/>
              <w:rPr>
                <w:color w:val="000000"/>
              </w:rPr>
            </w:pPr>
            <w:r w:rsidRPr="00955EBB">
              <w:rPr>
                <w:color w:val="000000"/>
              </w:rPr>
              <w:t>109%</w:t>
            </w:r>
          </w:p>
        </w:tc>
        <w:tc>
          <w:tcPr>
            <w:tcW w:w="1984" w:type="dxa"/>
            <w:shd w:val="clear" w:color="auto" w:fill="auto"/>
            <w:noWrap/>
            <w:vAlign w:val="center"/>
          </w:tcPr>
          <w:p w:rsidR="00C90134" w:rsidRPr="00955EBB" w:rsidRDefault="00C90134" w:rsidP="00C90134">
            <w:pPr>
              <w:jc w:val="center"/>
              <w:rPr>
                <w:color w:val="000000"/>
              </w:rPr>
            </w:pPr>
            <w:r w:rsidRPr="00955EBB">
              <w:rPr>
                <w:color w:val="000000"/>
              </w:rPr>
              <w:t>1.6</w:t>
            </w:r>
          </w:p>
        </w:tc>
        <w:tc>
          <w:tcPr>
            <w:tcW w:w="2204" w:type="dxa"/>
            <w:shd w:val="clear" w:color="auto" w:fill="auto"/>
            <w:noWrap/>
            <w:vAlign w:val="center"/>
          </w:tcPr>
          <w:p w:rsidR="00C90134" w:rsidRPr="00955EBB" w:rsidRDefault="00C90134" w:rsidP="00C90134">
            <w:pPr>
              <w:jc w:val="center"/>
              <w:rPr>
                <w:color w:val="000000"/>
              </w:rPr>
            </w:pPr>
            <w:r w:rsidRPr="00955EBB">
              <w:rPr>
                <w:color w:val="000000"/>
              </w:rPr>
              <w:t>-</w:t>
            </w:r>
          </w:p>
        </w:tc>
      </w:tr>
      <w:tr w:rsidR="00C90134" w:rsidRPr="00955EBB" w:rsidTr="00194616">
        <w:trPr>
          <w:trHeight w:val="300"/>
          <w:jc w:val="center"/>
        </w:trPr>
        <w:tc>
          <w:tcPr>
            <w:tcW w:w="1781" w:type="dxa"/>
            <w:shd w:val="clear" w:color="auto" w:fill="auto"/>
            <w:noWrap/>
            <w:vAlign w:val="center"/>
          </w:tcPr>
          <w:p w:rsidR="00C90134" w:rsidRPr="00955EBB" w:rsidRDefault="00C90134" w:rsidP="00C90134">
            <w:pPr>
              <w:jc w:val="center"/>
              <w:rPr>
                <w:color w:val="000000"/>
              </w:rPr>
            </w:pPr>
            <w:r w:rsidRPr="00955EBB">
              <w:rPr>
                <w:color w:val="000000"/>
              </w:rPr>
              <w:t>Свиягино</w:t>
            </w:r>
          </w:p>
        </w:tc>
        <w:tc>
          <w:tcPr>
            <w:tcW w:w="2074" w:type="dxa"/>
            <w:shd w:val="clear" w:color="auto" w:fill="auto"/>
            <w:noWrap/>
            <w:vAlign w:val="center"/>
          </w:tcPr>
          <w:p w:rsidR="00C90134" w:rsidRPr="00955EBB" w:rsidRDefault="00C90134" w:rsidP="00C90134">
            <w:pPr>
              <w:jc w:val="center"/>
              <w:rPr>
                <w:color w:val="000000"/>
              </w:rPr>
            </w:pPr>
            <w:r w:rsidRPr="00955EBB">
              <w:rPr>
                <w:color w:val="000000"/>
              </w:rPr>
              <w:t>104%</w:t>
            </w:r>
          </w:p>
        </w:tc>
        <w:tc>
          <w:tcPr>
            <w:tcW w:w="1470" w:type="dxa"/>
            <w:shd w:val="clear" w:color="auto" w:fill="auto"/>
            <w:noWrap/>
            <w:vAlign w:val="center"/>
          </w:tcPr>
          <w:p w:rsidR="00C90134" w:rsidRPr="00955EBB" w:rsidRDefault="00C90134" w:rsidP="00C90134">
            <w:pPr>
              <w:jc w:val="center"/>
              <w:rPr>
                <w:color w:val="000000"/>
              </w:rPr>
            </w:pPr>
            <w:r w:rsidRPr="00955EBB">
              <w:rPr>
                <w:color w:val="000000"/>
              </w:rPr>
              <w:t>108%</w:t>
            </w:r>
          </w:p>
        </w:tc>
        <w:tc>
          <w:tcPr>
            <w:tcW w:w="1984" w:type="dxa"/>
            <w:shd w:val="clear" w:color="auto" w:fill="auto"/>
            <w:noWrap/>
            <w:vAlign w:val="center"/>
          </w:tcPr>
          <w:p w:rsidR="00C90134" w:rsidRPr="00955EBB" w:rsidRDefault="00C90134" w:rsidP="00C90134">
            <w:pPr>
              <w:jc w:val="center"/>
              <w:rPr>
                <w:color w:val="000000"/>
              </w:rPr>
            </w:pPr>
            <w:r w:rsidRPr="00955EBB">
              <w:rPr>
                <w:color w:val="000000"/>
              </w:rPr>
              <w:t>1.2</w:t>
            </w:r>
          </w:p>
        </w:tc>
        <w:tc>
          <w:tcPr>
            <w:tcW w:w="2204" w:type="dxa"/>
            <w:shd w:val="clear" w:color="auto" w:fill="auto"/>
            <w:noWrap/>
            <w:vAlign w:val="center"/>
          </w:tcPr>
          <w:p w:rsidR="00C90134" w:rsidRPr="00955EBB" w:rsidRDefault="00C90134" w:rsidP="00C90134">
            <w:pPr>
              <w:jc w:val="center"/>
              <w:rPr>
                <w:color w:val="000000"/>
              </w:rPr>
            </w:pPr>
            <w:r w:rsidRPr="00955EBB">
              <w:rPr>
                <w:color w:val="000000"/>
              </w:rPr>
              <w:t>1.4</w:t>
            </w:r>
          </w:p>
        </w:tc>
      </w:tr>
      <w:tr w:rsidR="00C90134" w:rsidRPr="00955EBB" w:rsidTr="00194616">
        <w:trPr>
          <w:trHeight w:val="300"/>
          <w:jc w:val="center"/>
        </w:trPr>
        <w:tc>
          <w:tcPr>
            <w:tcW w:w="1781" w:type="dxa"/>
            <w:shd w:val="clear" w:color="auto" w:fill="auto"/>
            <w:noWrap/>
            <w:vAlign w:val="center"/>
          </w:tcPr>
          <w:p w:rsidR="00C90134" w:rsidRPr="00955EBB" w:rsidRDefault="00C90134" w:rsidP="00C90134">
            <w:pPr>
              <w:jc w:val="center"/>
              <w:rPr>
                <w:color w:val="000000"/>
              </w:rPr>
            </w:pPr>
            <w:r w:rsidRPr="00955EBB">
              <w:rPr>
                <w:color w:val="000000"/>
              </w:rPr>
              <w:t>Среднее</w:t>
            </w:r>
          </w:p>
        </w:tc>
        <w:tc>
          <w:tcPr>
            <w:tcW w:w="2074" w:type="dxa"/>
            <w:shd w:val="clear" w:color="auto" w:fill="auto"/>
            <w:noWrap/>
            <w:vAlign w:val="center"/>
          </w:tcPr>
          <w:p w:rsidR="00C90134" w:rsidRPr="00955EBB" w:rsidRDefault="00C90134" w:rsidP="00C90134">
            <w:pPr>
              <w:jc w:val="center"/>
              <w:rPr>
                <w:color w:val="000000"/>
              </w:rPr>
            </w:pPr>
            <w:r w:rsidRPr="00955EBB">
              <w:rPr>
                <w:color w:val="000000"/>
              </w:rPr>
              <w:t>104%</w:t>
            </w:r>
          </w:p>
        </w:tc>
        <w:tc>
          <w:tcPr>
            <w:tcW w:w="1470" w:type="dxa"/>
            <w:shd w:val="clear" w:color="auto" w:fill="auto"/>
            <w:noWrap/>
            <w:vAlign w:val="center"/>
          </w:tcPr>
          <w:p w:rsidR="00C90134" w:rsidRPr="00955EBB" w:rsidRDefault="00C90134" w:rsidP="00C90134">
            <w:pPr>
              <w:jc w:val="center"/>
              <w:rPr>
                <w:color w:val="000000"/>
              </w:rPr>
            </w:pPr>
            <w:r w:rsidRPr="00955EBB">
              <w:rPr>
                <w:color w:val="000000"/>
              </w:rPr>
              <w:t>109%</w:t>
            </w:r>
          </w:p>
        </w:tc>
        <w:tc>
          <w:tcPr>
            <w:tcW w:w="1984" w:type="dxa"/>
            <w:shd w:val="clear" w:color="auto" w:fill="auto"/>
            <w:noWrap/>
            <w:vAlign w:val="center"/>
          </w:tcPr>
          <w:p w:rsidR="00C90134" w:rsidRPr="00955EBB" w:rsidRDefault="00C90134" w:rsidP="00C90134">
            <w:pPr>
              <w:jc w:val="center"/>
              <w:rPr>
                <w:color w:val="000000"/>
              </w:rPr>
            </w:pPr>
            <w:r w:rsidRPr="00955EBB">
              <w:rPr>
                <w:color w:val="000000"/>
              </w:rPr>
              <w:t>1.7</w:t>
            </w:r>
          </w:p>
        </w:tc>
        <w:tc>
          <w:tcPr>
            <w:tcW w:w="2204" w:type="dxa"/>
            <w:shd w:val="clear" w:color="auto" w:fill="auto"/>
            <w:noWrap/>
            <w:vAlign w:val="center"/>
          </w:tcPr>
          <w:p w:rsidR="00C90134" w:rsidRPr="00955EBB" w:rsidRDefault="00C90134" w:rsidP="00C90134">
            <w:pPr>
              <w:jc w:val="center"/>
              <w:rPr>
                <w:color w:val="000000"/>
              </w:rPr>
            </w:pPr>
            <w:r w:rsidRPr="00955EBB">
              <w:rPr>
                <w:color w:val="000000"/>
              </w:rPr>
              <w:t>1.8</w:t>
            </w:r>
          </w:p>
        </w:tc>
      </w:tr>
    </w:tbl>
    <w:p w:rsidR="00C90134" w:rsidRDefault="00C90134" w:rsidP="00C90134">
      <w:pPr>
        <w:spacing w:line="360" w:lineRule="auto"/>
        <w:ind w:firstLine="709"/>
        <w:jc w:val="both"/>
      </w:pPr>
    </w:p>
    <w:p w:rsidR="00C90134" w:rsidRDefault="007E5506" w:rsidP="00C90134">
      <w:pPr>
        <w:spacing w:line="360" w:lineRule="auto"/>
        <w:ind w:firstLine="709"/>
        <w:jc w:val="both"/>
      </w:pPr>
      <w:r>
        <w:t xml:space="preserve">Таким образом, были обоснованы гипотезы изменения осадков и испарения ко второй половине XXI в. на уровне +20% осадков (в стохастической модели) и +10% потенциальной эвапотранспирации в FCM в качестве первичных условных сценариев, отражающих максимально возможные реализации современных тенденций изменения климата в регионе, ожидаемые изменения стока при которых, таким образом, должны представлять собой оценки «сверху» </w:t>
      </w:r>
      <w:r>
        <w:noBreakHyphen/>
        <w:t xml:space="preserve"> также максимально возможные. По всем рассматриваемым сценариям (рост только осадков на 20%, рост только испаряемости на 10%, их совместное увеличение на те же величины) были выполнены расчеты стока для пяти малых речных бассейнов и замыкающего створа р.Уссури</w:t>
      </w:r>
      <w:r>
        <w:noBreakHyphen/>
        <w:t xml:space="preserve">п.Кировский. </w:t>
      </w:r>
      <w:r w:rsidR="00C90134">
        <w:t>На Рисунке 4</w:t>
      </w:r>
      <w:r w:rsidR="001834DA">
        <w:t>6</w:t>
      </w:r>
      <w:r w:rsidR="00C90134">
        <w:t xml:space="preserve"> представлены кривые обеспеченности максимальных расходов и суммарного слоя стока для р.Уссури-п.Кировский в рамках описанных климатических сценариев, остальные кривые собраны в Приложении 8. Нормы характеристик стока сведены в </w:t>
      </w:r>
      <w:r w:rsidR="007C1E48">
        <w:t>Таблице 1</w:t>
      </w:r>
      <w:r w:rsidR="001834DA">
        <w:t>5</w:t>
      </w:r>
      <w:r w:rsidR="007C1E48">
        <w:t>.</w:t>
      </w:r>
    </w:p>
    <w:p w:rsidR="007E5506" w:rsidRDefault="007E5506" w:rsidP="00C90134">
      <w:pPr>
        <w:spacing w:line="360" w:lineRule="auto"/>
        <w:ind w:firstLine="709"/>
        <w:jc w:val="both"/>
      </w:pPr>
    </w:p>
    <w:p w:rsidR="001834DA" w:rsidRDefault="00DA2B9A" w:rsidP="00721CD8">
      <w:pPr>
        <w:spacing w:line="360" w:lineRule="auto"/>
        <w:jc w:val="center"/>
      </w:pPr>
      <w:r>
        <w:rPr>
          <w:noProof/>
        </w:rPr>
      </w:r>
      <w:r w:rsidR="00571C5C">
        <w:rPr>
          <w:noProof/>
        </w:rPr>
        <w:pict>
          <v:group id="Группа 63" o:spid="_x0000_s3420" style="width:423.55pt;height:637.35pt;mso-position-horizontal-relative:char;mso-position-vertical-relative:line" coordorigin="2678,1134" coordsize="7753,12960">
            <v:shape id="Picture 25" o:spid="_x0000_s3421" type="#_x0000_t75" alt="Киров_X120 (converted)" style="position:absolute;left:2678;top:1134;width:7753;height:4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">
              <v:imagedata r:id="rId118" o:title="Киров_X120 (converted)"/>
            </v:shape>
            <v:shape id="Picture 26" o:spid="_x0000_s3422" type="#_x0000_t75" alt="Киров_110%_ispar_final (converted)" style="position:absolute;left:2678;top:5454;width:7740;height:42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">
              <v:imagedata r:id="rId119" o:title="Киров_110%_ispar_final (converted)"/>
            </v:shape>
            <v:shape id="Picture 27" o:spid="_x0000_s3423" type="#_x0000_t75" alt="Киров_all tugeza_final (converted)" style="position:absolute;left:2678;top:9740;width:7740;height:4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">
              <v:imagedata r:id="rId120" o:title="Киров_all tugeza_final (converted)"/>
            </v:shape>
            <w10:anchorlock/>
          </v:group>
        </w:pict>
      </w:r>
    </w:p>
    <w:p w:rsidR="001834DA" w:rsidRDefault="001834DA" w:rsidP="00571C5C">
      <w:pPr>
        <w:spacing w:line="360" w:lineRule="auto"/>
        <w:jc w:val="center"/>
      </w:pPr>
      <w:r w:rsidRPr="00453E2D">
        <w:t>Рисунок 4</w:t>
      </w:r>
      <w:r>
        <w:t>6</w:t>
      </w:r>
      <w:r w:rsidRPr="00453E2D">
        <w:t>. Пример сценарных кривых</w:t>
      </w:r>
      <w:r>
        <w:t xml:space="preserve"> обеспеченности для р.Уссури-п</w:t>
      </w:r>
      <w:r w:rsidRPr="00453E2D">
        <w:t xml:space="preserve">.Кировский. </w:t>
      </w:r>
      <w:r>
        <w:t>С</w:t>
      </w:r>
      <w:r w:rsidRPr="00453E2D">
        <w:t>лева - максимальные расходы, справа - суммарный слой стока, сверху вниз попарно - увеличение осадков, увеличение испарения, обоюдное увеличение. Точки - эмпирические кривые, линии - модельные кривые, пунктир - границы 98% доверительного интервала</w:t>
      </w:r>
    </w:p>
    <w:p w:rsidR="001834DA" w:rsidRDefault="001834DA" w:rsidP="001834DA">
      <w:pPr>
        <w:spacing w:after="160" w:line="259" w:lineRule="auto"/>
        <w:jc w:val="right"/>
      </w:pPr>
      <w:r>
        <w:lastRenderedPageBreak/>
        <w:t>Таблица 15</w:t>
      </w:r>
    </w:p>
    <w:p w:rsidR="001834DA" w:rsidRDefault="001834DA" w:rsidP="001834DA">
      <w:pPr>
        <w:spacing w:after="160" w:line="259" w:lineRule="auto"/>
        <w:jc w:val="center"/>
      </w:pPr>
      <w:r>
        <w:t>Значения статистик, рассчитанных на основе применения разных сценариев</w:t>
      </w:r>
      <w:r w:rsidR="00686D40">
        <w:t xml:space="preserve"> (проекций)</w:t>
      </w:r>
    </w:p>
    <w:tbl>
      <w:tblPr>
        <w:tblW w:w="9141" w:type="dxa"/>
        <w:jc w:val="center"/>
        <w:tblLook w:val="04A0" w:firstRow="1" w:lastRow="0" w:firstColumn="1" w:lastColumn="0" w:noHBand="0" w:noVBand="1"/>
      </w:tblPr>
      <w:tblGrid>
        <w:gridCol w:w="1743"/>
        <w:gridCol w:w="2120"/>
        <w:gridCol w:w="1035"/>
        <w:gridCol w:w="666"/>
        <w:gridCol w:w="709"/>
        <w:gridCol w:w="708"/>
        <w:gridCol w:w="709"/>
        <w:gridCol w:w="709"/>
        <w:gridCol w:w="742"/>
      </w:tblGrid>
      <w:tr w:rsidR="001834DA" w:rsidRPr="00C94747" w:rsidTr="00655843">
        <w:trPr>
          <w:trHeight w:val="282"/>
          <w:jc w:val="center"/>
        </w:trPr>
        <w:tc>
          <w:tcPr>
            <w:tcW w:w="1743"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Сценарий</w:t>
            </w:r>
          </w:p>
        </w:tc>
        <w:tc>
          <w:tcPr>
            <w:tcW w:w="212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Стоковый параметр</w:t>
            </w:r>
          </w:p>
        </w:tc>
        <w:tc>
          <w:tcPr>
            <w:tcW w:w="103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1834DA" w:rsidRPr="00C94747" w:rsidRDefault="001834DA" w:rsidP="00655843">
            <w:pPr>
              <w:jc w:val="center"/>
              <w:rPr>
                <w:color w:val="000000"/>
                <w:sz w:val="20"/>
                <w:szCs w:val="20"/>
              </w:rPr>
            </w:pPr>
            <w:r>
              <w:rPr>
                <w:color w:val="000000"/>
                <w:sz w:val="20"/>
                <w:szCs w:val="20"/>
              </w:rPr>
              <w:t>Характе-</w:t>
            </w:r>
            <w:r w:rsidRPr="00C94747">
              <w:rPr>
                <w:color w:val="000000"/>
                <w:sz w:val="20"/>
                <w:szCs w:val="20"/>
              </w:rPr>
              <w:t>ристика</w:t>
            </w:r>
          </w:p>
        </w:tc>
        <w:tc>
          <w:tcPr>
            <w:tcW w:w="4243" w:type="dxa"/>
            <w:gridSpan w:val="6"/>
            <w:tcBorders>
              <w:top w:val="single" w:sz="8" w:space="0" w:color="auto"/>
              <w:left w:val="nil"/>
              <w:bottom w:val="single" w:sz="8" w:space="0" w:color="auto"/>
              <w:right w:val="single" w:sz="8" w:space="0" w:color="000000"/>
            </w:tcBorders>
            <w:shd w:val="clear" w:color="auto" w:fill="auto"/>
            <w:vAlign w:val="center"/>
            <w:hideMark/>
          </w:tcPr>
          <w:p w:rsidR="001834DA" w:rsidRPr="00EE684F" w:rsidRDefault="001834DA" w:rsidP="00655843">
            <w:pPr>
              <w:jc w:val="center"/>
              <w:rPr>
                <w:color w:val="000000"/>
                <w:sz w:val="20"/>
                <w:szCs w:val="20"/>
                <w:lang w:val="en-US"/>
              </w:rPr>
            </w:pPr>
            <w:r w:rsidRPr="00C94747">
              <w:rPr>
                <w:color w:val="000000"/>
                <w:sz w:val="20"/>
                <w:szCs w:val="20"/>
              </w:rPr>
              <w:t>Объект</w:t>
            </w:r>
            <w:r>
              <w:rPr>
                <w:color w:val="000000"/>
                <w:sz w:val="20"/>
                <w:szCs w:val="20"/>
                <w:lang w:val="en-US"/>
              </w:rPr>
              <w:t>*</w:t>
            </w:r>
          </w:p>
        </w:tc>
      </w:tr>
      <w:tr w:rsidR="001834DA" w:rsidRPr="00C94747" w:rsidTr="00655843">
        <w:trPr>
          <w:trHeight w:val="259"/>
          <w:jc w:val="center"/>
        </w:trPr>
        <w:tc>
          <w:tcPr>
            <w:tcW w:w="1743" w:type="dxa"/>
            <w:vMerge/>
            <w:tcBorders>
              <w:top w:val="single" w:sz="8" w:space="0" w:color="auto"/>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2120" w:type="dxa"/>
            <w:vMerge/>
            <w:tcBorders>
              <w:top w:val="single" w:sz="8" w:space="0" w:color="auto"/>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1035" w:type="dxa"/>
            <w:vMerge/>
            <w:tcBorders>
              <w:top w:val="single" w:sz="8" w:space="0" w:color="auto"/>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lang w:val="en-US"/>
              </w:rPr>
              <w:t>I</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lang w:val="en-US"/>
              </w:rPr>
              <w:t>II</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lang w:val="en-US"/>
              </w:rPr>
              <w:t>III</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lang w:val="en-US"/>
              </w:rPr>
              <w:t>IV</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lang w:val="en-US"/>
              </w:rPr>
              <w:t>V</w:t>
            </w:r>
          </w:p>
        </w:tc>
        <w:tc>
          <w:tcPr>
            <w:tcW w:w="742"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lang w:val="en-US"/>
              </w:rPr>
              <w:t>VI</w:t>
            </w:r>
          </w:p>
        </w:tc>
      </w:tr>
      <w:tr w:rsidR="001834DA" w:rsidRPr="00C94747" w:rsidTr="00655843">
        <w:trPr>
          <w:trHeight w:val="142"/>
          <w:jc w:val="center"/>
        </w:trPr>
        <w:tc>
          <w:tcPr>
            <w:tcW w:w="1743" w:type="dxa"/>
            <w:vMerge w:val="restart"/>
            <w:tcBorders>
              <w:top w:val="nil"/>
              <w:left w:val="single" w:sz="8" w:space="0" w:color="auto"/>
              <w:bottom w:val="single" w:sz="8" w:space="0" w:color="000000"/>
              <w:right w:val="single" w:sz="8" w:space="0" w:color="auto"/>
            </w:tcBorders>
            <w:shd w:val="clear" w:color="auto" w:fill="auto"/>
            <w:vAlign w:val="center"/>
            <w:hideMark/>
          </w:tcPr>
          <w:p w:rsidR="001834DA" w:rsidRPr="00C94747" w:rsidRDefault="001834DA" w:rsidP="00655843">
            <w:pPr>
              <w:jc w:val="center"/>
              <w:rPr>
                <w:color w:val="000000"/>
                <w:sz w:val="20"/>
                <w:szCs w:val="20"/>
              </w:rPr>
            </w:pPr>
            <w:r>
              <w:rPr>
                <w:color w:val="000000"/>
                <w:sz w:val="20"/>
                <w:szCs w:val="20"/>
              </w:rPr>
              <w:t>Модельные без изменений</w:t>
            </w:r>
          </w:p>
        </w:tc>
        <w:tc>
          <w:tcPr>
            <w:tcW w:w="2120" w:type="dxa"/>
            <w:tcBorders>
              <w:top w:val="nil"/>
              <w:left w:val="nil"/>
              <w:bottom w:val="single" w:sz="8" w:space="0" w:color="auto"/>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Qmax</w:t>
            </w:r>
          </w:p>
        </w:tc>
        <w:tc>
          <w:tcPr>
            <w:tcW w:w="1035" w:type="dxa"/>
            <w:vMerge w:val="restart"/>
            <w:tcBorders>
              <w:top w:val="nil"/>
              <w:left w:val="single" w:sz="8" w:space="0" w:color="auto"/>
              <w:bottom w:val="single" w:sz="8" w:space="0" w:color="000000"/>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Среднее</w:t>
            </w: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6.7</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9.1</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7.3</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6.2</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8.7</w:t>
            </w:r>
          </w:p>
        </w:tc>
        <w:tc>
          <w:tcPr>
            <w:tcW w:w="742" w:type="dxa"/>
            <w:tcBorders>
              <w:top w:val="nil"/>
              <w:left w:val="nil"/>
              <w:bottom w:val="single" w:sz="8" w:space="0" w:color="auto"/>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4.5</w:t>
            </w:r>
          </w:p>
        </w:tc>
      </w:tr>
      <w:tr w:rsidR="001834DA" w:rsidRPr="00C94747" w:rsidTr="00655843">
        <w:trPr>
          <w:trHeight w:val="142"/>
          <w:jc w:val="center"/>
        </w:trPr>
        <w:tc>
          <w:tcPr>
            <w:tcW w:w="1743"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2120" w:type="dxa"/>
            <w:tcBorders>
              <w:top w:val="nil"/>
              <w:left w:val="nil"/>
              <w:bottom w:val="single" w:sz="8" w:space="0" w:color="auto"/>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W</w:t>
            </w:r>
          </w:p>
        </w:tc>
        <w:tc>
          <w:tcPr>
            <w:tcW w:w="1035"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167</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156</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206</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111</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158</w:t>
            </w:r>
          </w:p>
        </w:tc>
        <w:tc>
          <w:tcPr>
            <w:tcW w:w="742"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139</w:t>
            </w:r>
          </w:p>
        </w:tc>
      </w:tr>
      <w:tr w:rsidR="001834DA" w:rsidRPr="00C94747" w:rsidTr="00655843">
        <w:trPr>
          <w:trHeight w:val="142"/>
          <w:jc w:val="center"/>
        </w:trPr>
        <w:tc>
          <w:tcPr>
            <w:tcW w:w="1743" w:type="dxa"/>
            <w:vMerge w:val="restart"/>
            <w:tcBorders>
              <w:top w:val="nil"/>
              <w:left w:val="single" w:sz="8" w:space="0" w:color="auto"/>
              <w:bottom w:val="single" w:sz="8" w:space="0" w:color="000000"/>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У</w:t>
            </w:r>
            <w:r>
              <w:rPr>
                <w:color w:val="000000"/>
                <w:sz w:val="20"/>
                <w:szCs w:val="20"/>
              </w:rPr>
              <w:t xml:space="preserve">величение осадков на 20% в </w:t>
            </w:r>
            <w:r w:rsidRPr="00C94747">
              <w:rPr>
                <w:color w:val="000000"/>
                <w:sz w:val="20"/>
                <w:szCs w:val="20"/>
              </w:rPr>
              <w:t>модели осадков</w:t>
            </w:r>
          </w:p>
        </w:tc>
        <w:tc>
          <w:tcPr>
            <w:tcW w:w="2120" w:type="dxa"/>
            <w:vMerge w:val="restart"/>
            <w:tcBorders>
              <w:top w:val="nil"/>
              <w:left w:val="single" w:sz="8" w:space="0" w:color="auto"/>
              <w:bottom w:val="single" w:sz="8" w:space="0" w:color="000000"/>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Qmax</w:t>
            </w:r>
          </w:p>
        </w:tc>
        <w:tc>
          <w:tcPr>
            <w:tcW w:w="1035" w:type="dxa"/>
            <w:tcBorders>
              <w:top w:val="nil"/>
              <w:left w:val="nil"/>
              <w:bottom w:val="single" w:sz="8" w:space="0" w:color="auto"/>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Среднее</w:t>
            </w: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10.9</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15</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10.</w:t>
            </w:r>
            <w:r>
              <w:rPr>
                <w:color w:val="000000"/>
                <w:sz w:val="20"/>
                <w:szCs w:val="20"/>
              </w:rPr>
              <w:t>9</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11.3</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14.3</w:t>
            </w:r>
          </w:p>
        </w:tc>
        <w:tc>
          <w:tcPr>
            <w:tcW w:w="742"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6.9</w:t>
            </w:r>
          </w:p>
        </w:tc>
      </w:tr>
      <w:tr w:rsidR="001834DA" w:rsidRPr="00C94747" w:rsidTr="00655843">
        <w:trPr>
          <w:trHeight w:val="142"/>
          <w:jc w:val="center"/>
        </w:trPr>
        <w:tc>
          <w:tcPr>
            <w:tcW w:w="1743"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2120"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1035" w:type="dxa"/>
            <w:tcBorders>
              <w:top w:val="nil"/>
              <w:left w:val="nil"/>
              <w:bottom w:val="single" w:sz="8" w:space="0" w:color="auto"/>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Cv</w:t>
            </w: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1.024</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1.015</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1.04</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1.071</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1.142</w:t>
            </w:r>
          </w:p>
        </w:tc>
        <w:tc>
          <w:tcPr>
            <w:tcW w:w="742"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0.763</w:t>
            </w:r>
          </w:p>
        </w:tc>
      </w:tr>
      <w:tr w:rsidR="001834DA" w:rsidRPr="00C94747" w:rsidTr="00655843">
        <w:trPr>
          <w:trHeight w:val="142"/>
          <w:jc w:val="center"/>
        </w:trPr>
        <w:tc>
          <w:tcPr>
            <w:tcW w:w="1743"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2120"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1035" w:type="dxa"/>
            <w:tcBorders>
              <w:top w:val="nil"/>
              <w:left w:val="nil"/>
              <w:bottom w:val="single" w:sz="8" w:space="0" w:color="auto"/>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Cs</w:t>
            </w: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2.998</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2.795</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2.757</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1.76</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2.51</w:t>
            </w:r>
          </w:p>
        </w:tc>
        <w:tc>
          <w:tcPr>
            <w:tcW w:w="742"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1.813</w:t>
            </w:r>
          </w:p>
        </w:tc>
      </w:tr>
      <w:tr w:rsidR="001834DA" w:rsidRPr="00C94747" w:rsidTr="00655843">
        <w:trPr>
          <w:trHeight w:val="142"/>
          <w:jc w:val="center"/>
        </w:trPr>
        <w:tc>
          <w:tcPr>
            <w:tcW w:w="1743"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2120"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1035" w:type="dxa"/>
            <w:tcBorders>
              <w:top w:val="nil"/>
              <w:left w:val="nil"/>
              <w:bottom w:val="single" w:sz="8" w:space="0" w:color="auto"/>
              <w:right w:val="single" w:sz="8" w:space="0" w:color="auto"/>
            </w:tcBorders>
            <w:shd w:val="clear" w:color="auto" w:fill="auto"/>
            <w:vAlign w:val="center"/>
            <w:hideMark/>
          </w:tcPr>
          <w:p w:rsidR="001834DA" w:rsidRPr="00EE684F" w:rsidRDefault="001834DA" w:rsidP="00655843">
            <w:pPr>
              <w:jc w:val="center"/>
              <w:rPr>
                <w:color w:val="000000"/>
                <w:sz w:val="20"/>
                <w:szCs w:val="20"/>
                <w:lang w:val="en-US"/>
              </w:rPr>
            </w:pPr>
            <w:r w:rsidRPr="00C94747">
              <w:rPr>
                <w:color w:val="000000"/>
                <w:sz w:val="20"/>
                <w:szCs w:val="20"/>
              </w:rPr>
              <w:t>1</w:t>
            </w:r>
            <w:r>
              <w:rPr>
                <w:color w:val="000000"/>
                <w:sz w:val="20"/>
                <w:szCs w:val="20"/>
              </w:rPr>
              <w:t>*</w:t>
            </w:r>
            <w:r>
              <w:rPr>
                <w:color w:val="000000"/>
                <w:sz w:val="20"/>
                <w:szCs w:val="20"/>
                <w:lang w:val="en-US"/>
              </w:rPr>
              <w:t>*</w:t>
            </w: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56.4</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70.8</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57.4</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53.7</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78</w:t>
            </w:r>
          </w:p>
        </w:tc>
        <w:tc>
          <w:tcPr>
            <w:tcW w:w="742"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24.4</w:t>
            </w:r>
          </w:p>
        </w:tc>
      </w:tr>
      <w:tr w:rsidR="001834DA" w:rsidRPr="00C94747" w:rsidTr="00655843">
        <w:trPr>
          <w:trHeight w:val="142"/>
          <w:jc w:val="center"/>
        </w:trPr>
        <w:tc>
          <w:tcPr>
            <w:tcW w:w="1743"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2120"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1035" w:type="dxa"/>
            <w:tcBorders>
              <w:top w:val="nil"/>
              <w:left w:val="nil"/>
              <w:bottom w:val="single" w:sz="8" w:space="0" w:color="auto"/>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5</w:t>
            </w: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31</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42</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32.6</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36.1</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50.7</w:t>
            </w:r>
          </w:p>
        </w:tc>
        <w:tc>
          <w:tcPr>
            <w:tcW w:w="742"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17</w:t>
            </w:r>
          </w:p>
        </w:tc>
      </w:tr>
      <w:tr w:rsidR="001834DA" w:rsidRPr="00C94747" w:rsidTr="00655843">
        <w:trPr>
          <w:trHeight w:val="142"/>
          <w:jc w:val="center"/>
        </w:trPr>
        <w:tc>
          <w:tcPr>
            <w:tcW w:w="1743"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2120"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1035" w:type="dxa"/>
            <w:tcBorders>
              <w:top w:val="nil"/>
              <w:left w:val="nil"/>
              <w:bottom w:val="single" w:sz="8" w:space="0" w:color="auto"/>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10</w:t>
            </w: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23.3</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33.4</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23.8</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28.1</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33.9</w:t>
            </w:r>
          </w:p>
        </w:tc>
        <w:tc>
          <w:tcPr>
            <w:tcW w:w="742"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13.8</w:t>
            </w:r>
          </w:p>
        </w:tc>
      </w:tr>
      <w:tr w:rsidR="001834DA" w:rsidRPr="00C94747" w:rsidTr="00655843">
        <w:trPr>
          <w:trHeight w:val="142"/>
          <w:jc w:val="center"/>
        </w:trPr>
        <w:tc>
          <w:tcPr>
            <w:tcW w:w="1743"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2120"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1035" w:type="dxa"/>
            <w:tcBorders>
              <w:top w:val="nil"/>
              <w:left w:val="nil"/>
              <w:bottom w:val="single" w:sz="8" w:space="0" w:color="auto"/>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25</w:t>
            </w: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13.9</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20.9</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13.5</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16.1</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17.8</w:t>
            </w:r>
          </w:p>
        </w:tc>
        <w:tc>
          <w:tcPr>
            <w:tcW w:w="742"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9.3</w:t>
            </w:r>
          </w:p>
        </w:tc>
      </w:tr>
      <w:tr w:rsidR="001834DA" w:rsidRPr="00C94747" w:rsidTr="00655843">
        <w:trPr>
          <w:trHeight w:val="142"/>
          <w:jc w:val="center"/>
        </w:trPr>
        <w:tc>
          <w:tcPr>
            <w:tcW w:w="1743"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2120" w:type="dxa"/>
            <w:vMerge w:val="restart"/>
            <w:tcBorders>
              <w:top w:val="nil"/>
              <w:left w:val="single" w:sz="8" w:space="0" w:color="auto"/>
              <w:bottom w:val="single" w:sz="8" w:space="0" w:color="000000"/>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W</w:t>
            </w:r>
          </w:p>
        </w:tc>
        <w:tc>
          <w:tcPr>
            <w:tcW w:w="1035" w:type="dxa"/>
            <w:tcBorders>
              <w:top w:val="nil"/>
              <w:left w:val="nil"/>
              <w:bottom w:val="single" w:sz="8" w:space="0" w:color="auto"/>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Среднее</w:t>
            </w: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225</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214</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259</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165</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214</w:t>
            </w:r>
          </w:p>
        </w:tc>
        <w:tc>
          <w:tcPr>
            <w:tcW w:w="742"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189</w:t>
            </w:r>
          </w:p>
        </w:tc>
      </w:tr>
      <w:tr w:rsidR="001834DA" w:rsidRPr="00C94747" w:rsidTr="00655843">
        <w:trPr>
          <w:trHeight w:val="142"/>
          <w:jc w:val="center"/>
        </w:trPr>
        <w:tc>
          <w:tcPr>
            <w:tcW w:w="1743"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2120"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1035" w:type="dxa"/>
            <w:tcBorders>
              <w:top w:val="nil"/>
              <w:left w:val="nil"/>
              <w:bottom w:val="single" w:sz="8" w:space="0" w:color="auto"/>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Cv</w:t>
            </w: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0.488</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0.532</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0.598</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0.713</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0.521</w:t>
            </w:r>
          </w:p>
        </w:tc>
        <w:tc>
          <w:tcPr>
            <w:tcW w:w="742"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0.494</w:t>
            </w:r>
          </w:p>
        </w:tc>
      </w:tr>
      <w:tr w:rsidR="001834DA" w:rsidRPr="00C94747" w:rsidTr="00655843">
        <w:trPr>
          <w:trHeight w:val="142"/>
          <w:jc w:val="center"/>
        </w:trPr>
        <w:tc>
          <w:tcPr>
            <w:tcW w:w="1743"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2120"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1035" w:type="dxa"/>
            <w:tcBorders>
              <w:top w:val="nil"/>
              <w:left w:val="nil"/>
              <w:bottom w:val="single" w:sz="8" w:space="0" w:color="auto"/>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Cs</w:t>
            </w: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0.961</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1.115</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1.759</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1.426</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1.18</w:t>
            </w:r>
          </w:p>
        </w:tc>
        <w:tc>
          <w:tcPr>
            <w:tcW w:w="742"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1.203</w:t>
            </w:r>
          </w:p>
        </w:tc>
      </w:tr>
      <w:tr w:rsidR="001834DA" w:rsidRPr="00C94747" w:rsidTr="00655843">
        <w:trPr>
          <w:trHeight w:val="142"/>
          <w:jc w:val="center"/>
        </w:trPr>
        <w:tc>
          <w:tcPr>
            <w:tcW w:w="1743"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2120"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1035" w:type="dxa"/>
            <w:tcBorders>
              <w:top w:val="nil"/>
              <w:left w:val="nil"/>
              <w:bottom w:val="single" w:sz="8" w:space="0" w:color="auto"/>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5</w:t>
            </w: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429</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432</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586</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394</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428</w:t>
            </w:r>
          </w:p>
        </w:tc>
        <w:tc>
          <w:tcPr>
            <w:tcW w:w="742"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370</w:t>
            </w:r>
          </w:p>
        </w:tc>
      </w:tr>
      <w:tr w:rsidR="001834DA" w:rsidRPr="00C94747" w:rsidTr="00655843">
        <w:trPr>
          <w:trHeight w:val="142"/>
          <w:jc w:val="center"/>
        </w:trPr>
        <w:tc>
          <w:tcPr>
            <w:tcW w:w="1743"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2120"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1035" w:type="dxa"/>
            <w:tcBorders>
              <w:top w:val="nil"/>
              <w:left w:val="nil"/>
              <w:bottom w:val="single" w:sz="8" w:space="0" w:color="auto"/>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25</w:t>
            </w: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289</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279</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313</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230</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273</w:t>
            </w:r>
          </w:p>
        </w:tc>
        <w:tc>
          <w:tcPr>
            <w:tcW w:w="742"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239</w:t>
            </w:r>
          </w:p>
        </w:tc>
      </w:tr>
      <w:tr w:rsidR="001834DA" w:rsidRPr="00C94747" w:rsidTr="00655843">
        <w:trPr>
          <w:trHeight w:val="142"/>
          <w:jc w:val="center"/>
        </w:trPr>
        <w:tc>
          <w:tcPr>
            <w:tcW w:w="1743"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2120"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1035" w:type="dxa"/>
            <w:tcBorders>
              <w:top w:val="nil"/>
              <w:left w:val="nil"/>
              <w:bottom w:val="single" w:sz="8" w:space="0" w:color="auto"/>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75</w:t>
            </w: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140</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128</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151</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74</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133</w:t>
            </w:r>
          </w:p>
        </w:tc>
        <w:tc>
          <w:tcPr>
            <w:tcW w:w="742"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121</w:t>
            </w:r>
          </w:p>
        </w:tc>
      </w:tr>
      <w:tr w:rsidR="001834DA" w:rsidRPr="00C94747" w:rsidTr="00655843">
        <w:trPr>
          <w:trHeight w:val="142"/>
          <w:jc w:val="center"/>
        </w:trPr>
        <w:tc>
          <w:tcPr>
            <w:tcW w:w="1743"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2120"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1035" w:type="dxa"/>
            <w:tcBorders>
              <w:top w:val="nil"/>
              <w:left w:val="nil"/>
              <w:bottom w:val="single" w:sz="8" w:space="0" w:color="auto"/>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95</w:t>
            </w: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85</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75</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100</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47</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78</w:t>
            </w:r>
          </w:p>
        </w:tc>
        <w:tc>
          <w:tcPr>
            <w:tcW w:w="742"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76</w:t>
            </w:r>
          </w:p>
        </w:tc>
      </w:tr>
      <w:tr w:rsidR="001834DA" w:rsidRPr="00C94747" w:rsidTr="00655843">
        <w:trPr>
          <w:trHeight w:val="142"/>
          <w:jc w:val="center"/>
        </w:trPr>
        <w:tc>
          <w:tcPr>
            <w:tcW w:w="1743" w:type="dxa"/>
            <w:vMerge w:val="restart"/>
            <w:tcBorders>
              <w:top w:val="nil"/>
              <w:left w:val="single" w:sz="8" w:space="0" w:color="auto"/>
              <w:bottom w:val="single" w:sz="8" w:space="0" w:color="000000"/>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 xml:space="preserve">Увеличение </w:t>
            </w:r>
            <w:r>
              <w:rPr>
                <w:color w:val="000000"/>
                <w:sz w:val="20"/>
                <w:szCs w:val="20"/>
              </w:rPr>
              <w:t>испаряемости</w:t>
            </w:r>
            <w:r w:rsidRPr="00C94747">
              <w:rPr>
                <w:color w:val="000000"/>
                <w:sz w:val="20"/>
                <w:szCs w:val="20"/>
              </w:rPr>
              <w:t xml:space="preserve"> на 10%</w:t>
            </w:r>
          </w:p>
        </w:tc>
        <w:tc>
          <w:tcPr>
            <w:tcW w:w="2120" w:type="dxa"/>
            <w:vMerge w:val="restart"/>
            <w:tcBorders>
              <w:top w:val="nil"/>
              <w:left w:val="single" w:sz="8" w:space="0" w:color="auto"/>
              <w:bottom w:val="single" w:sz="8" w:space="0" w:color="000000"/>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Qmax</w:t>
            </w:r>
          </w:p>
        </w:tc>
        <w:tc>
          <w:tcPr>
            <w:tcW w:w="1035" w:type="dxa"/>
            <w:tcBorders>
              <w:top w:val="nil"/>
              <w:left w:val="nil"/>
              <w:bottom w:val="single" w:sz="8" w:space="0" w:color="auto"/>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Среднее</w:t>
            </w: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6.7</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8.8</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7.3</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5.8</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8.2</w:t>
            </w:r>
          </w:p>
        </w:tc>
        <w:tc>
          <w:tcPr>
            <w:tcW w:w="742"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4.3</w:t>
            </w:r>
          </w:p>
        </w:tc>
      </w:tr>
      <w:tr w:rsidR="001834DA" w:rsidRPr="00C94747" w:rsidTr="00655843">
        <w:trPr>
          <w:trHeight w:val="142"/>
          <w:jc w:val="center"/>
        </w:trPr>
        <w:tc>
          <w:tcPr>
            <w:tcW w:w="1743"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2120"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1035" w:type="dxa"/>
            <w:tcBorders>
              <w:top w:val="nil"/>
              <w:left w:val="nil"/>
              <w:bottom w:val="single" w:sz="8" w:space="0" w:color="auto"/>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Cv</w:t>
            </w: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1.038</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1.146</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1.047</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1.332</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1.262</w:t>
            </w:r>
          </w:p>
        </w:tc>
        <w:tc>
          <w:tcPr>
            <w:tcW w:w="742"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0.751</w:t>
            </w:r>
          </w:p>
        </w:tc>
      </w:tr>
      <w:tr w:rsidR="001834DA" w:rsidRPr="00C94747" w:rsidTr="00655843">
        <w:trPr>
          <w:trHeight w:val="142"/>
          <w:jc w:val="center"/>
        </w:trPr>
        <w:tc>
          <w:tcPr>
            <w:tcW w:w="1743"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2120"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1035" w:type="dxa"/>
            <w:tcBorders>
              <w:top w:val="nil"/>
              <w:left w:val="nil"/>
              <w:bottom w:val="single" w:sz="8" w:space="0" w:color="auto"/>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Cs</w:t>
            </w: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3.556</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3.039</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3.201</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2.592</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3.204</w:t>
            </w:r>
          </w:p>
        </w:tc>
        <w:tc>
          <w:tcPr>
            <w:tcW w:w="742"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2.158</w:t>
            </w:r>
          </w:p>
        </w:tc>
      </w:tr>
      <w:tr w:rsidR="001834DA" w:rsidRPr="00C94747" w:rsidTr="00655843">
        <w:trPr>
          <w:trHeight w:val="142"/>
          <w:jc w:val="center"/>
        </w:trPr>
        <w:tc>
          <w:tcPr>
            <w:tcW w:w="1743"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2120"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1035" w:type="dxa"/>
            <w:tcBorders>
              <w:top w:val="nil"/>
              <w:left w:val="nil"/>
              <w:bottom w:val="single" w:sz="8" w:space="0" w:color="auto"/>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1</w:t>
            </w: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35.4</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44.4</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40.6</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37.2</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54.1</w:t>
            </w:r>
          </w:p>
        </w:tc>
        <w:tc>
          <w:tcPr>
            <w:tcW w:w="742"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16.1</w:t>
            </w:r>
          </w:p>
        </w:tc>
      </w:tr>
      <w:tr w:rsidR="001834DA" w:rsidRPr="00C94747" w:rsidTr="00655843">
        <w:trPr>
          <w:trHeight w:val="142"/>
          <w:jc w:val="center"/>
        </w:trPr>
        <w:tc>
          <w:tcPr>
            <w:tcW w:w="1743"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2120"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1035" w:type="dxa"/>
            <w:tcBorders>
              <w:top w:val="nil"/>
              <w:left w:val="nil"/>
              <w:bottom w:val="single" w:sz="8" w:space="0" w:color="auto"/>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5</w:t>
            </w: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19</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28.4</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21.7</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22.5</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28.6</w:t>
            </w:r>
          </w:p>
        </w:tc>
        <w:tc>
          <w:tcPr>
            <w:tcW w:w="742"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10.6</w:t>
            </w:r>
          </w:p>
        </w:tc>
      </w:tr>
      <w:tr w:rsidR="001834DA" w:rsidRPr="00C94747" w:rsidTr="00655843">
        <w:trPr>
          <w:trHeight w:val="142"/>
          <w:jc w:val="center"/>
        </w:trPr>
        <w:tc>
          <w:tcPr>
            <w:tcW w:w="1743"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2120"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1035" w:type="dxa"/>
            <w:tcBorders>
              <w:top w:val="nil"/>
              <w:left w:val="nil"/>
              <w:bottom w:val="single" w:sz="8" w:space="0" w:color="auto"/>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10</w:t>
            </w: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14.2</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21.4</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15.7</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15.2</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18.4</w:t>
            </w:r>
          </w:p>
        </w:tc>
        <w:tc>
          <w:tcPr>
            <w:tcW w:w="742"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8.4</w:t>
            </w:r>
          </w:p>
        </w:tc>
      </w:tr>
      <w:tr w:rsidR="001834DA" w:rsidRPr="00C94747" w:rsidTr="00655843">
        <w:trPr>
          <w:trHeight w:val="142"/>
          <w:jc w:val="center"/>
        </w:trPr>
        <w:tc>
          <w:tcPr>
            <w:tcW w:w="1743"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2120"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1035" w:type="dxa"/>
            <w:tcBorders>
              <w:top w:val="nil"/>
              <w:left w:val="nil"/>
              <w:bottom w:val="single" w:sz="8" w:space="0" w:color="auto"/>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25</w:t>
            </w: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8</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11.8</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8.5</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7.4</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9.4</w:t>
            </w:r>
          </w:p>
        </w:tc>
        <w:tc>
          <w:tcPr>
            <w:tcW w:w="742"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5.6</w:t>
            </w:r>
          </w:p>
        </w:tc>
      </w:tr>
      <w:tr w:rsidR="001834DA" w:rsidRPr="00C94747" w:rsidTr="00655843">
        <w:trPr>
          <w:trHeight w:val="142"/>
          <w:jc w:val="center"/>
        </w:trPr>
        <w:tc>
          <w:tcPr>
            <w:tcW w:w="1743"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2120" w:type="dxa"/>
            <w:vMerge w:val="restart"/>
            <w:tcBorders>
              <w:top w:val="nil"/>
              <w:left w:val="single" w:sz="8" w:space="0" w:color="auto"/>
              <w:bottom w:val="single" w:sz="8" w:space="0" w:color="000000"/>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W</w:t>
            </w:r>
          </w:p>
        </w:tc>
        <w:tc>
          <w:tcPr>
            <w:tcW w:w="1035" w:type="dxa"/>
            <w:tcBorders>
              <w:top w:val="nil"/>
              <w:left w:val="nil"/>
              <w:bottom w:val="single" w:sz="8" w:space="0" w:color="auto"/>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Среднее</w:t>
            </w: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165</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151</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208</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104</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153</w:t>
            </w:r>
          </w:p>
        </w:tc>
        <w:tc>
          <w:tcPr>
            <w:tcW w:w="742"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135</w:t>
            </w:r>
          </w:p>
        </w:tc>
      </w:tr>
      <w:tr w:rsidR="001834DA" w:rsidRPr="00C94747" w:rsidTr="00655843">
        <w:trPr>
          <w:trHeight w:val="142"/>
          <w:jc w:val="center"/>
        </w:trPr>
        <w:tc>
          <w:tcPr>
            <w:tcW w:w="1743"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2120"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1035" w:type="dxa"/>
            <w:tcBorders>
              <w:top w:val="nil"/>
              <w:left w:val="nil"/>
              <w:bottom w:val="single" w:sz="8" w:space="0" w:color="auto"/>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Cv</w:t>
            </w: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0.501</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0.568</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0.676</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0.764</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0.537</w:t>
            </w:r>
          </w:p>
        </w:tc>
        <w:tc>
          <w:tcPr>
            <w:tcW w:w="742"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0.457</w:t>
            </w:r>
          </w:p>
        </w:tc>
      </w:tr>
      <w:tr w:rsidR="001834DA" w:rsidRPr="00C94747" w:rsidTr="00655843">
        <w:trPr>
          <w:trHeight w:val="142"/>
          <w:jc w:val="center"/>
        </w:trPr>
        <w:tc>
          <w:tcPr>
            <w:tcW w:w="1743"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2120"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1035" w:type="dxa"/>
            <w:tcBorders>
              <w:top w:val="nil"/>
              <w:left w:val="nil"/>
              <w:bottom w:val="single" w:sz="8" w:space="0" w:color="auto"/>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Cs</w:t>
            </w: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1.047</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1.339</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2.137</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2.153</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1.532</w:t>
            </w:r>
          </w:p>
        </w:tc>
        <w:tc>
          <w:tcPr>
            <w:tcW w:w="742"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1.354</w:t>
            </w:r>
          </w:p>
        </w:tc>
      </w:tr>
      <w:tr w:rsidR="001834DA" w:rsidRPr="00C94747" w:rsidTr="00655843">
        <w:trPr>
          <w:trHeight w:val="142"/>
          <w:jc w:val="center"/>
        </w:trPr>
        <w:tc>
          <w:tcPr>
            <w:tcW w:w="1743"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2120"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1035" w:type="dxa"/>
            <w:tcBorders>
              <w:top w:val="nil"/>
              <w:left w:val="nil"/>
              <w:bottom w:val="single" w:sz="8" w:space="0" w:color="auto"/>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5</w:t>
            </w: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321</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321</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519</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266</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318</w:t>
            </w:r>
          </w:p>
        </w:tc>
        <w:tc>
          <w:tcPr>
            <w:tcW w:w="742"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252</w:t>
            </w:r>
          </w:p>
        </w:tc>
      </w:tr>
      <w:tr w:rsidR="001834DA" w:rsidRPr="00C94747" w:rsidTr="00655843">
        <w:trPr>
          <w:trHeight w:val="142"/>
          <w:jc w:val="center"/>
        </w:trPr>
        <w:tc>
          <w:tcPr>
            <w:tcW w:w="1743"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2120"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1035" w:type="dxa"/>
            <w:tcBorders>
              <w:top w:val="nil"/>
              <w:left w:val="nil"/>
              <w:bottom w:val="single" w:sz="8" w:space="0" w:color="auto"/>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25</w:t>
            </w: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213</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193</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242</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129</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189</w:t>
            </w:r>
          </w:p>
        </w:tc>
        <w:tc>
          <w:tcPr>
            <w:tcW w:w="742"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166</w:t>
            </w:r>
          </w:p>
        </w:tc>
      </w:tr>
      <w:tr w:rsidR="001834DA" w:rsidRPr="00C94747" w:rsidTr="00655843">
        <w:trPr>
          <w:trHeight w:val="142"/>
          <w:jc w:val="center"/>
        </w:trPr>
        <w:tc>
          <w:tcPr>
            <w:tcW w:w="1743"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2120"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1035" w:type="dxa"/>
            <w:tcBorders>
              <w:top w:val="nil"/>
              <w:left w:val="nil"/>
              <w:bottom w:val="single" w:sz="8" w:space="0" w:color="auto"/>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75</w:t>
            </w: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102</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89</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117</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53</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97</w:t>
            </w:r>
          </w:p>
        </w:tc>
        <w:tc>
          <w:tcPr>
            <w:tcW w:w="742"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91</w:t>
            </w:r>
          </w:p>
        </w:tc>
      </w:tr>
      <w:tr w:rsidR="001834DA" w:rsidRPr="00C94747" w:rsidTr="00655843">
        <w:trPr>
          <w:trHeight w:val="142"/>
          <w:jc w:val="center"/>
        </w:trPr>
        <w:tc>
          <w:tcPr>
            <w:tcW w:w="1743"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2120"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1035" w:type="dxa"/>
            <w:tcBorders>
              <w:top w:val="nil"/>
              <w:left w:val="nil"/>
              <w:bottom w:val="single" w:sz="8" w:space="0" w:color="auto"/>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95</w:t>
            </w: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62</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52</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77</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35</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60</w:t>
            </w:r>
          </w:p>
        </w:tc>
        <w:tc>
          <w:tcPr>
            <w:tcW w:w="742"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60</w:t>
            </w:r>
          </w:p>
        </w:tc>
      </w:tr>
      <w:tr w:rsidR="001834DA" w:rsidRPr="00C94747" w:rsidTr="00655843">
        <w:trPr>
          <w:trHeight w:val="142"/>
          <w:jc w:val="center"/>
        </w:trPr>
        <w:tc>
          <w:tcPr>
            <w:tcW w:w="1743" w:type="dxa"/>
            <w:vMerge w:val="restart"/>
            <w:tcBorders>
              <w:top w:val="nil"/>
              <w:left w:val="single" w:sz="8" w:space="0" w:color="auto"/>
              <w:bottom w:val="single" w:sz="8" w:space="0" w:color="000000"/>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 xml:space="preserve">Совместное увеличение осадков и </w:t>
            </w:r>
            <w:r>
              <w:rPr>
                <w:color w:val="000000"/>
                <w:sz w:val="20"/>
                <w:szCs w:val="20"/>
              </w:rPr>
              <w:t>испаряемости</w:t>
            </w:r>
          </w:p>
        </w:tc>
        <w:tc>
          <w:tcPr>
            <w:tcW w:w="2120" w:type="dxa"/>
            <w:vMerge w:val="restart"/>
            <w:tcBorders>
              <w:top w:val="nil"/>
              <w:left w:val="single" w:sz="8" w:space="0" w:color="auto"/>
              <w:bottom w:val="single" w:sz="8" w:space="0" w:color="000000"/>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Qmax</w:t>
            </w:r>
          </w:p>
        </w:tc>
        <w:tc>
          <w:tcPr>
            <w:tcW w:w="1035" w:type="dxa"/>
            <w:tcBorders>
              <w:top w:val="nil"/>
              <w:left w:val="nil"/>
              <w:bottom w:val="single" w:sz="8" w:space="0" w:color="auto"/>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Среднее</w:t>
            </w: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10.8</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14.7</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10.9</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10.7</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14.1</w:t>
            </w:r>
          </w:p>
        </w:tc>
        <w:tc>
          <w:tcPr>
            <w:tcW w:w="742"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6.7</w:t>
            </w:r>
          </w:p>
        </w:tc>
      </w:tr>
      <w:tr w:rsidR="001834DA" w:rsidRPr="00C94747" w:rsidTr="00655843">
        <w:trPr>
          <w:trHeight w:val="142"/>
          <w:jc w:val="center"/>
        </w:trPr>
        <w:tc>
          <w:tcPr>
            <w:tcW w:w="1743"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2120"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1035" w:type="dxa"/>
            <w:tcBorders>
              <w:top w:val="nil"/>
              <w:left w:val="nil"/>
              <w:bottom w:val="single" w:sz="8" w:space="0" w:color="auto"/>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Cv</w:t>
            </w: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1.033</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1.025</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1.049</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1.116</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1.161</w:t>
            </w:r>
          </w:p>
        </w:tc>
        <w:tc>
          <w:tcPr>
            <w:tcW w:w="742"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0.733</w:t>
            </w:r>
          </w:p>
        </w:tc>
      </w:tr>
      <w:tr w:rsidR="001834DA" w:rsidRPr="00C94747" w:rsidTr="00655843">
        <w:trPr>
          <w:trHeight w:val="142"/>
          <w:jc w:val="center"/>
        </w:trPr>
        <w:tc>
          <w:tcPr>
            <w:tcW w:w="1743"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2120"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1035" w:type="dxa"/>
            <w:tcBorders>
              <w:top w:val="nil"/>
              <w:left w:val="nil"/>
              <w:bottom w:val="single" w:sz="8" w:space="0" w:color="auto"/>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Cs</w:t>
            </w: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3.008</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2.884</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2.85</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1.841</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2.468</w:t>
            </w:r>
          </w:p>
        </w:tc>
        <w:tc>
          <w:tcPr>
            <w:tcW w:w="742"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1.822</w:t>
            </w:r>
          </w:p>
        </w:tc>
      </w:tr>
      <w:tr w:rsidR="001834DA" w:rsidRPr="00C94747" w:rsidTr="00655843">
        <w:trPr>
          <w:trHeight w:val="142"/>
          <w:jc w:val="center"/>
        </w:trPr>
        <w:tc>
          <w:tcPr>
            <w:tcW w:w="1743"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2120"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1035" w:type="dxa"/>
            <w:tcBorders>
              <w:top w:val="nil"/>
              <w:left w:val="nil"/>
              <w:bottom w:val="single" w:sz="8" w:space="0" w:color="auto"/>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1</w:t>
            </w: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56.6</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64.8</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58.5</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52.7</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77.9</w:t>
            </w:r>
          </w:p>
        </w:tc>
        <w:tc>
          <w:tcPr>
            <w:tcW w:w="742"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23.5</w:t>
            </w:r>
          </w:p>
        </w:tc>
      </w:tr>
      <w:tr w:rsidR="001834DA" w:rsidRPr="00C94747" w:rsidTr="00655843">
        <w:trPr>
          <w:trHeight w:val="142"/>
          <w:jc w:val="center"/>
        </w:trPr>
        <w:tc>
          <w:tcPr>
            <w:tcW w:w="1743"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2120"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1035" w:type="dxa"/>
            <w:tcBorders>
              <w:top w:val="nil"/>
              <w:left w:val="nil"/>
              <w:bottom w:val="single" w:sz="8" w:space="0" w:color="auto"/>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5</w:t>
            </w: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31.5</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41.3</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32.6</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36.1</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51.4</w:t>
            </w:r>
          </w:p>
        </w:tc>
        <w:tc>
          <w:tcPr>
            <w:tcW w:w="742"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16</w:t>
            </w:r>
          </w:p>
        </w:tc>
      </w:tr>
      <w:tr w:rsidR="001834DA" w:rsidRPr="00C94747" w:rsidTr="00655843">
        <w:trPr>
          <w:trHeight w:val="142"/>
          <w:jc w:val="center"/>
        </w:trPr>
        <w:tc>
          <w:tcPr>
            <w:tcW w:w="1743"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2120"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1035" w:type="dxa"/>
            <w:tcBorders>
              <w:top w:val="nil"/>
              <w:left w:val="nil"/>
              <w:bottom w:val="single" w:sz="8" w:space="0" w:color="auto"/>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10</w:t>
            </w: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23.1</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33</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24.1</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27.8</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33.9</w:t>
            </w:r>
          </w:p>
        </w:tc>
        <w:tc>
          <w:tcPr>
            <w:tcW w:w="742"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13</w:t>
            </w:r>
          </w:p>
        </w:tc>
      </w:tr>
      <w:tr w:rsidR="001834DA" w:rsidRPr="00C94747" w:rsidTr="00655843">
        <w:trPr>
          <w:trHeight w:val="142"/>
          <w:jc w:val="center"/>
        </w:trPr>
        <w:tc>
          <w:tcPr>
            <w:tcW w:w="1743"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2120"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1035" w:type="dxa"/>
            <w:tcBorders>
              <w:top w:val="nil"/>
              <w:left w:val="nil"/>
              <w:bottom w:val="single" w:sz="8" w:space="0" w:color="auto"/>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25</w:t>
            </w: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13.8</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20.6</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13.6</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14.9</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17.3</w:t>
            </w:r>
          </w:p>
        </w:tc>
        <w:tc>
          <w:tcPr>
            <w:tcW w:w="742"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9.1</w:t>
            </w:r>
          </w:p>
        </w:tc>
      </w:tr>
      <w:tr w:rsidR="001834DA" w:rsidRPr="00C94747" w:rsidTr="00655843">
        <w:trPr>
          <w:trHeight w:val="142"/>
          <w:jc w:val="center"/>
        </w:trPr>
        <w:tc>
          <w:tcPr>
            <w:tcW w:w="1743"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2120" w:type="dxa"/>
            <w:vMerge w:val="restart"/>
            <w:tcBorders>
              <w:top w:val="nil"/>
              <w:left w:val="single" w:sz="8" w:space="0" w:color="auto"/>
              <w:bottom w:val="single" w:sz="8" w:space="0" w:color="000000"/>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W</w:t>
            </w:r>
          </w:p>
        </w:tc>
        <w:tc>
          <w:tcPr>
            <w:tcW w:w="1035" w:type="dxa"/>
            <w:tcBorders>
              <w:top w:val="nil"/>
              <w:left w:val="nil"/>
              <w:bottom w:val="single" w:sz="8" w:space="0" w:color="auto"/>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Среднее</w:t>
            </w: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224</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210</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261</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156</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210</w:t>
            </w:r>
          </w:p>
        </w:tc>
        <w:tc>
          <w:tcPr>
            <w:tcW w:w="742"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185</w:t>
            </w:r>
          </w:p>
        </w:tc>
      </w:tr>
      <w:tr w:rsidR="001834DA" w:rsidRPr="00C94747" w:rsidTr="00655843">
        <w:trPr>
          <w:trHeight w:val="142"/>
          <w:jc w:val="center"/>
        </w:trPr>
        <w:tc>
          <w:tcPr>
            <w:tcW w:w="1743"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2120"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1035" w:type="dxa"/>
            <w:tcBorders>
              <w:top w:val="nil"/>
              <w:left w:val="nil"/>
              <w:bottom w:val="single" w:sz="8" w:space="0" w:color="auto"/>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Cv</w:t>
            </w: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0.495</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0.544</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0.62</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0.727</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0.524</w:t>
            </w:r>
          </w:p>
        </w:tc>
        <w:tc>
          <w:tcPr>
            <w:tcW w:w="742"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0.453</w:t>
            </w:r>
          </w:p>
        </w:tc>
      </w:tr>
      <w:tr w:rsidR="001834DA" w:rsidRPr="00C94747" w:rsidTr="00655843">
        <w:trPr>
          <w:trHeight w:val="142"/>
          <w:jc w:val="center"/>
        </w:trPr>
        <w:tc>
          <w:tcPr>
            <w:tcW w:w="1743"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2120"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1035" w:type="dxa"/>
            <w:tcBorders>
              <w:top w:val="nil"/>
              <w:left w:val="nil"/>
              <w:bottom w:val="single" w:sz="8" w:space="0" w:color="auto"/>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Cs</w:t>
            </w: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0.931</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1.095</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1.87</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1.57</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1.17</w:t>
            </w:r>
          </w:p>
        </w:tc>
        <w:tc>
          <w:tcPr>
            <w:tcW w:w="742"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1.098</w:t>
            </w:r>
          </w:p>
        </w:tc>
      </w:tr>
      <w:tr w:rsidR="001834DA" w:rsidRPr="00C94747" w:rsidTr="00655843">
        <w:trPr>
          <w:trHeight w:val="142"/>
          <w:jc w:val="center"/>
        </w:trPr>
        <w:tc>
          <w:tcPr>
            <w:tcW w:w="1743"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2120"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1035" w:type="dxa"/>
            <w:tcBorders>
              <w:top w:val="nil"/>
              <w:left w:val="nil"/>
              <w:bottom w:val="single" w:sz="8" w:space="0" w:color="auto"/>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5</w:t>
            </w: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430</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431</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602</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382</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426</w:t>
            </w:r>
          </w:p>
        </w:tc>
        <w:tc>
          <w:tcPr>
            <w:tcW w:w="742"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344</w:t>
            </w:r>
          </w:p>
        </w:tc>
      </w:tr>
      <w:tr w:rsidR="001834DA" w:rsidRPr="00C94747" w:rsidTr="00655843">
        <w:trPr>
          <w:trHeight w:val="142"/>
          <w:jc w:val="center"/>
        </w:trPr>
        <w:tc>
          <w:tcPr>
            <w:tcW w:w="1743"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2120"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1035" w:type="dxa"/>
            <w:tcBorders>
              <w:top w:val="nil"/>
              <w:left w:val="nil"/>
              <w:bottom w:val="single" w:sz="8" w:space="0" w:color="auto"/>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25</w:t>
            </w: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291</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272</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313</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212</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267</w:t>
            </w:r>
          </w:p>
        </w:tc>
        <w:tc>
          <w:tcPr>
            <w:tcW w:w="742"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229</w:t>
            </w:r>
          </w:p>
        </w:tc>
      </w:tr>
      <w:tr w:rsidR="001834DA" w:rsidRPr="00C94747" w:rsidTr="00655843">
        <w:trPr>
          <w:trHeight w:val="142"/>
          <w:jc w:val="center"/>
        </w:trPr>
        <w:tc>
          <w:tcPr>
            <w:tcW w:w="1743"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2120"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1035" w:type="dxa"/>
            <w:tcBorders>
              <w:top w:val="nil"/>
              <w:left w:val="nil"/>
              <w:bottom w:val="single" w:sz="8" w:space="0" w:color="auto"/>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75</w:t>
            </w: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138</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123</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150</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72</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129</w:t>
            </w:r>
          </w:p>
        </w:tc>
        <w:tc>
          <w:tcPr>
            <w:tcW w:w="742"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123</w:t>
            </w:r>
          </w:p>
        </w:tc>
      </w:tr>
      <w:tr w:rsidR="001834DA" w:rsidRPr="00C94747" w:rsidTr="00655843">
        <w:trPr>
          <w:trHeight w:val="142"/>
          <w:jc w:val="center"/>
        </w:trPr>
        <w:tc>
          <w:tcPr>
            <w:tcW w:w="1743"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2120" w:type="dxa"/>
            <w:vMerge/>
            <w:tcBorders>
              <w:top w:val="nil"/>
              <w:left w:val="single" w:sz="8" w:space="0" w:color="auto"/>
              <w:bottom w:val="single" w:sz="8" w:space="0" w:color="000000"/>
              <w:right w:val="single" w:sz="8" w:space="0" w:color="auto"/>
            </w:tcBorders>
            <w:vAlign w:val="center"/>
            <w:hideMark/>
          </w:tcPr>
          <w:p w:rsidR="001834DA" w:rsidRPr="00C94747" w:rsidRDefault="001834DA" w:rsidP="00655843">
            <w:pPr>
              <w:jc w:val="center"/>
              <w:rPr>
                <w:color w:val="000000"/>
                <w:sz w:val="20"/>
                <w:szCs w:val="20"/>
              </w:rPr>
            </w:pPr>
          </w:p>
        </w:tc>
        <w:tc>
          <w:tcPr>
            <w:tcW w:w="1035" w:type="dxa"/>
            <w:tcBorders>
              <w:top w:val="nil"/>
              <w:left w:val="nil"/>
              <w:bottom w:val="single" w:sz="8" w:space="0" w:color="auto"/>
              <w:right w:val="single" w:sz="8" w:space="0" w:color="auto"/>
            </w:tcBorders>
            <w:shd w:val="clear" w:color="auto" w:fill="auto"/>
            <w:vAlign w:val="center"/>
            <w:hideMark/>
          </w:tcPr>
          <w:p w:rsidR="001834DA" w:rsidRPr="00C94747" w:rsidRDefault="001834DA" w:rsidP="00655843">
            <w:pPr>
              <w:jc w:val="center"/>
              <w:rPr>
                <w:color w:val="000000"/>
                <w:sz w:val="20"/>
                <w:szCs w:val="20"/>
              </w:rPr>
            </w:pPr>
            <w:r w:rsidRPr="00C94747">
              <w:rPr>
                <w:color w:val="000000"/>
                <w:sz w:val="20"/>
                <w:szCs w:val="20"/>
              </w:rPr>
              <w:t>95</w:t>
            </w:r>
          </w:p>
        </w:tc>
        <w:tc>
          <w:tcPr>
            <w:tcW w:w="666"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84</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71</w:t>
            </w:r>
          </w:p>
        </w:tc>
        <w:tc>
          <w:tcPr>
            <w:tcW w:w="708"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98</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45</w:t>
            </w:r>
          </w:p>
        </w:tc>
        <w:tc>
          <w:tcPr>
            <w:tcW w:w="709"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76</w:t>
            </w:r>
          </w:p>
        </w:tc>
        <w:tc>
          <w:tcPr>
            <w:tcW w:w="742" w:type="dxa"/>
            <w:tcBorders>
              <w:top w:val="nil"/>
              <w:left w:val="nil"/>
              <w:bottom w:val="single" w:sz="8" w:space="0" w:color="auto"/>
              <w:right w:val="single" w:sz="8" w:space="0" w:color="auto"/>
            </w:tcBorders>
            <w:shd w:val="clear" w:color="auto" w:fill="auto"/>
            <w:noWrap/>
            <w:vAlign w:val="center"/>
            <w:hideMark/>
          </w:tcPr>
          <w:p w:rsidR="001834DA" w:rsidRPr="00C94747" w:rsidRDefault="001834DA" w:rsidP="00655843">
            <w:pPr>
              <w:jc w:val="center"/>
              <w:rPr>
                <w:color w:val="000000"/>
                <w:sz w:val="20"/>
                <w:szCs w:val="20"/>
              </w:rPr>
            </w:pPr>
            <w:r w:rsidRPr="00C94747">
              <w:rPr>
                <w:color w:val="000000"/>
                <w:sz w:val="20"/>
                <w:szCs w:val="20"/>
              </w:rPr>
              <w:t>78</w:t>
            </w:r>
          </w:p>
        </w:tc>
      </w:tr>
    </w:tbl>
    <w:p w:rsidR="001834DA" w:rsidRDefault="001834DA" w:rsidP="001834DA">
      <w:pPr>
        <w:spacing w:line="360" w:lineRule="auto"/>
        <w:ind w:firstLine="709"/>
      </w:pPr>
      <w:r>
        <w:t>*</w:t>
      </w:r>
      <w:r>
        <w:rPr>
          <w:lang w:val="en-US"/>
        </w:rPr>
        <w:t>I</w:t>
      </w:r>
      <w:r w:rsidR="00571C5C" w:rsidRPr="00571C5C">
        <w:t xml:space="preserve"> </w:t>
      </w:r>
      <w:r w:rsidRPr="00EE684F">
        <w:t>-</w:t>
      </w:r>
      <w:r w:rsidR="00571C5C" w:rsidRPr="00571C5C">
        <w:t xml:space="preserve"> </w:t>
      </w:r>
      <w:r>
        <w:t>р.Уссур</w:t>
      </w:r>
      <w:r w:rsidR="00571C5C">
        <w:t xml:space="preserve">и </w:t>
      </w:r>
      <w:r>
        <w:t>-</w:t>
      </w:r>
      <w:r w:rsidR="00571C5C">
        <w:t xml:space="preserve"> </w:t>
      </w:r>
      <w:r>
        <w:t xml:space="preserve">с.Верхняя Бреевка, </w:t>
      </w:r>
      <w:r>
        <w:rPr>
          <w:lang w:val="en-US"/>
        </w:rPr>
        <w:t>II</w:t>
      </w:r>
      <w:r w:rsidR="00571C5C">
        <w:t xml:space="preserve"> </w:t>
      </w:r>
      <w:r w:rsidRPr="00EE684F">
        <w:t>-</w:t>
      </w:r>
      <w:r w:rsidR="00571C5C">
        <w:t xml:space="preserve"> </w:t>
      </w:r>
      <w:r>
        <w:t>р.Муравейка</w:t>
      </w:r>
      <w:r w:rsidR="00571C5C">
        <w:t xml:space="preserve"> </w:t>
      </w:r>
      <w:r>
        <w:t>-</w:t>
      </w:r>
      <w:r w:rsidR="00571C5C">
        <w:t xml:space="preserve"> </w:t>
      </w:r>
      <w:r>
        <w:t>с.Гродеково,</w:t>
      </w:r>
      <w:r w:rsidRPr="00EE684F">
        <w:t xml:space="preserve"> </w:t>
      </w:r>
      <w:r>
        <w:rPr>
          <w:lang w:val="en-US"/>
        </w:rPr>
        <w:t>III</w:t>
      </w:r>
      <w:r w:rsidR="00571C5C">
        <w:t xml:space="preserve"> </w:t>
      </w:r>
      <w:r w:rsidRPr="00EE684F">
        <w:t>-</w:t>
      </w:r>
      <w:r w:rsidR="00571C5C">
        <w:t xml:space="preserve"> </w:t>
      </w:r>
      <w:r>
        <w:t>р.Извилинка</w:t>
      </w:r>
      <w:r w:rsidR="00571C5C">
        <w:t xml:space="preserve"> </w:t>
      </w:r>
      <w:r>
        <w:t xml:space="preserve">-с.Извилинка, </w:t>
      </w:r>
      <w:r>
        <w:rPr>
          <w:lang w:val="en-US"/>
        </w:rPr>
        <w:t>IV</w:t>
      </w:r>
      <w:r w:rsidR="00571C5C">
        <w:t xml:space="preserve"> </w:t>
      </w:r>
      <w:r>
        <w:t>-</w:t>
      </w:r>
      <w:r w:rsidR="00571C5C">
        <w:t xml:space="preserve"> </w:t>
      </w:r>
      <w:r>
        <w:t>р.Крыловка</w:t>
      </w:r>
      <w:r w:rsidR="00571C5C">
        <w:t xml:space="preserve"> </w:t>
      </w:r>
      <w:r>
        <w:t>-</w:t>
      </w:r>
      <w:r w:rsidR="00571C5C">
        <w:t xml:space="preserve"> </w:t>
      </w:r>
      <w:r>
        <w:t xml:space="preserve">с.Крыловка, </w:t>
      </w:r>
      <w:r>
        <w:rPr>
          <w:lang w:val="en-US"/>
        </w:rPr>
        <w:t>V</w:t>
      </w:r>
      <w:r w:rsidR="00571C5C">
        <w:t xml:space="preserve"> </w:t>
      </w:r>
      <w:r w:rsidRPr="00EE684F">
        <w:t>-</w:t>
      </w:r>
      <w:r w:rsidR="00571C5C">
        <w:t xml:space="preserve"> </w:t>
      </w:r>
      <w:r>
        <w:t>р.Павловка</w:t>
      </w:r>
      <w:r w:rsidR="00571C5C">
        <w:t xml:space="preserve"> </w:t>
      </w:r>
      <w:r>
        <w:t>-</w:t>
      </w:r>
      <w:r w:rsidR="00571C5C">
        <w:t xml:space="preserve"> </w:t>
      </w:r>
      <w:r>
        <w:t xml:space="preserve">с.Антоновка, </w:t>
      </w:r>
      <w:r>
        <w:rPr>
          <w:lang w:val="en-US"/>
        </w:rPr>
        <w:t>VI</w:t>
      </w:r>
      <w:r w:rsidR="00571C5C">
        <w:t xml:space="preserve"> </w:t>
      </w:r>
      <w:r w:rsidRPr="00EE684F">
        <w:t>-</w:t>
      </w:r>
      <w:r w:rsidR="00571C5C">
        <w:t xml:space="preserve"> </w:t>
      </w:r>
      <w:r>
        <w:t>р.Уссури</w:t>
      </w:r>
      <w:r w:rsidR="00571C5C">
        <w:t xml:space="preserve"> </w:t>
      </w:r>
      <w:r>
        <w:t>-п.Кировский</w:t>
      </w:r>
    </w:p>
    <w:p w:rsidR="001834DA" w:rsidRDefault="001834DA" w:rsidP="001834DA">
      <w:pPr>
        <w:spacing w:line="360" w:lineRule="auto"/>
        <w:ind w:firstLine="709"/>
      </w:pPr>
      <w:r w:rsidRPr="00EE684F">
        <w:t>**</w:t>
      </w:r>
      <w:r>
        <w:t>цифрами обозначены соответствующие квантили</w:t>
      </w:r>
    </w:p>
    <w:p w:rsidR="00686D40" w:rsidRDefault="00686D40" w:rsidP="00686D40">
      <w:pPr>
        <w:spacing w:line="360" w:lineRule="auto"/>
        <w:ind w:firstLine="709"/>
        <w:jc w:val="both"/>
      </w:pPr>
      <w:r>
        <w:lastRenderedPageBreak/>
        <w:t xml:space="preserve">Результаты расчетов, в целом, подтверждают высказанные предположения. При увеличении только испаряемости нормы обеих стоковых характеристик изменяются очень слабо: становятся меньше модельных, рассчитанных в предыдущей главе, на первые проценты, иногда на сотые доли процента. В общем, это логично объясняется </w:t>
      </w:r>
      <w:r>
        <w:noBreakHyphen/>
        <w:t xml:space="preserve"> влияние испарения на нормы характеристик максимального стока небольшое, поскольку их значительная часть формируется во время фактического отсутствия (или близкого к нулевому) испарения. При увеличении только осадков нормы максимальных расходов растут от 48% до 82%, суммарного слоя стока от 26% до 49%. Совместное увеличение и осадков, и испаряемости приводит к похожему результату: разница с изменением только осадков не превышает 9%. </w:t>
      </w:r>
    </w:p>
    <w:p w:rsidR="00686D40" w:rsidRDefault="00686D40" w:rsidP="00686D40">
      <w:pPr>
        <w:spacing w:line="360" w:lineRule="auto"/>
        <w:ind w:firstLine="709"/>
        <w:jc w:val="both"/>
      </w:pPr>
      <w:r>
        <w:t>Для более наглядного представления в Таблице 16 сведено отношение изменения стока к изменению осадков. В случае увеличения осадков обсуждаемое отношение больше 1, другими словами, темпы изменения стока заметно выше таковых по осадкам. Подобный результат еще раз фиксирует непропорциональность отклика гидрологических систем на входное воздействие, отражая сложные взаимоотношения различных компонентов в пределах речных водосборов. Для рек бассейна Амура подобный вывод также сделан, например, для верховьев р.Сунгари – крупнейшего притока Амура</w:t>
      </w:r>
      <w:r w:rsidR="00571C5C">
        <w:t xml:space="preserve"> </w:t>
      </w:r>
      <w:r>
        <w:t>на основе обработки сигнала временных рядов гидрометеорологических параметров [</w:t>
      </w:r>
      <w:r>
        <w:rPr>
          <w:lang w:val="en-US"/>
        </w:rPr>
        <w:t>Wu</w:t>
      </w:r>
      <w:r w:rsidRPr="00686D40">
        <w:t xml:space="preserve"> </w:t>
      </w:r>
      <w:r>
        <w:rPr>
          <w:lang w:val="en-US"/>
        </w:rPr>
        <w:t>et</w:t>
      </w:r>
      <w:r w:rsidRPr="00686D40">
        <w:t xml:space="preserve"> </w:t>
      </w:r>
      <w:r>
        <w:rPr>
          <w:lang w:val="en-US"/>
        </w:rPr>
        <w:t>al</w:t>
      </w:r>
      <w:r>
        <w:t>., 2018].</w:t>
      </w:r>
    </w:p>
    <w:p w:rsidR="0012581D" w:rsidRPr="003429FC" w:rsidRDefault="0012581D" w:rsidP="0012581D">
      <w:pPr>
        <w:spacing w:line="360" w:lineRule="auto"/>
        <w:ind w:firstLine="709"/>
        <w:jc w:val="both"/>
      </w:pPr>
    </w:p>
    <w:p w:rsidR="001834DA" w:rsidRDefault="0012581D" w:rsidP="001834DA">
      <w:pPr>
        <w:spacing w:line="360" w:lineRule="auto"/>
        <w:ind w:firstLine="709"/>
        <w:jc w:val="right"/>
      </w:pPr>
      <w:r>
        <w:t>Таблица 1</w:t>
      </w:r>
      <w:r w:rsidR="001834DA">
        <w:t>6</w:t>
      </w:r>
      <w:r>
        <w:t xml:space="preserve"> </w:t>
      </w:r>
    </w:p>
    <w:p w:rsidR="0012581D" w:rsidRPr="00453E2D" w:rsidRDefault="0012581D" w:rsidP="0012581D">
      <w:pPr>
        <w:spacing w:line="360" w:lineRule="auto"/>
        <w:ind w:firstLine="709"/>
        <w:jc w:val="center"/>
      </w:pPr>
      <w:r>
        <w:t>Отношение изменения норм стока к изменению в норме осадков</w:t>
      </w:r>
    </w:p>
    <w:tbl>
      <w:tblPr>
        <w:tblW w:w="9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87"/>
        <w:gridCol w:w="1694"/>
        <w:gridCol w:w="830"/>
        <w:gridCol w:w="830"/>
        <w:gridCol w:w="830"/>
        <w:gridCol w:w="830"/>
        <w:gridCol w:w="887"/>
        <w:gridCol w:w="839"/>
      </w:tblGrid>
      <w:tr w:rsidR="0012581D" w:rsidRPr="00EE684F" w:rsidTr="001834DA">
        <w:trPr>
          <w:trHeight w:val="346"/>
          <w:jc w:val="center"/>
        </w:trPr>
        <w:tc>
          <w:tcPr>
            <w:tcW w:w="2887" w:type="dxa"/>
            <w:vMerge w:val="restart"/>
            <w:shd w:val="clear" w:color="auto" w:fill="auto"/>
            <w:vAlign w:val="center"/>
          </w:tcPr>
          <w:p w:rsidR="0012581D" w:rsidRPr="001834DA" w:rsidRDefault="0012581D" w:rsidP="0012581D">
            <w:pPr>
              <w:jc w:val="center"/>
              <w:rPr>
                <w:szCs w:val="20"/>
              </w:rPr>
            </w:pPr>
            <w:r w:rsidRPr="001834DA">
              <w:rPr>
                <w:szCs w:val="20"/>
              </w:rPr>
              <w:t>Сценарий</w:t>
            </w:r>
          </w:p>
        </w:tc>
        <w:tc>
          <w:tcPr>
            <w:tcW w:w="1694" w:type="dxa"/>
            <w:vMerge w:val="restart"/>
            <w:shd w:val="clear" w:color="auto" w:fill="auto"/>
            <w:vAlign w:val="center"/>
          </w:tcPr>
          <w:p w:rsidR="0012581D" w:rsidRPr="001834DA" w:rsidRDefault="0012581D" w:rsidP="0012581D">
            <w:pPr>
              <w:jc w:val="center"/>
              <w:rPr>
                <w:szCs w:val="20"/>
              </w:rPr>
            </w:pPr>
            <w:r w:rsidRPr="001834DA">
              <w:rPr>
                <w:szCs w:val="20"/>
              </w:rPr>
              <w:t>Стоковый параметр</w:t>
            </w:r>
          </w:p>
        </w:tc>
        <w:tc>
          <w:tcPr>
            <w:tcW w:w="5046" w:type="dxa"/>
            <w:gridSpan w:val="6"/>
            <w:shd w:val="clear" w:color="auto" w:fill="auto"/>
            <w:noWrap/>
            <w:vAlign w:val="center"/>
          </w:tcPr>
          <w:p w:rsidR="0012581D" w:rsidRPr="001834DA" w:rsidRDefault="0012581D" w:rsidP="0012581D">
            <w:pPr>
              <w:jc w:val="center"/>
              <w:rPr>
                <w:szCs w:val="20"/>
                <w:lang w:val="en-US"/>
              </w:rPr>
            </w:pPr>
            <w:r w:rsidRPr="001834DA">
              <w:rPr>
                <w:szCs w:val="20"/>
              </w:rPr>
              <w:t>Объект</w:t>
            </w:r>
            <w:r w:rsidRPr="001834DA">
              <w:rPr>
                <w:szCs w:val="20"/>
                <w:lang w:val="en-US"/>
              </w:rPr>
              <w:t>*</w:t>
            </w:r>
          </w:p>
        </w:tc>
      </w:tr>
      <w:tr w:rsidR="0012581D" w:rsidRPr="00EE684F" w:rsidTr="001834DA">
        <w:trPr>
          <w:trHeight w:val="346"/>
          <w:jc w:val="center"/>
        </w:trPr>
        <w:tc>
          <w:tcPr>
            <w:tcW w:w="2887" w:type="dxa"/>
            <w:vMerge/>
            <w:vAlign w:val="center"/>
          </w:tcPr>
          <w:p w:rsidR="0012581D" w:rsidRPr="001834DA" w:rsidRDefault="0012581D" w:rsidP="0012581D">
            <w:pPr>
              <w:jc w:val="center"/>
              <w:rPr>
                <w:szCs w:val="20"/>
              </w:rPr>
            </w:pPr>
          </w:p>
        </w:tc>
        <w:tc>
          <w:tcPr>
            <w:tcW w:w="1694" w:type="dxa"/>
            <w:vMerge/>
            <w:vAlign w:val="center"/>
          </w:tcPr>
          <w:p w:rsidR="0012581D" w:rsidRPr="001834DA" w:rsidRDefault="0012581D" w:rsidP="0012581D">
            <w:pPr>
              <w:jc w:val="center"/>
              <w:rPr>
                <w:szCs w:val="20"/>
              </w:rPr>
            </w:pPr>
          </w:p>
        </w:tc>
        <w:tc>
          <w:tcPr>
            <w:tcW w:w="830" w:type="dxa"/>
            <w:shd w:val="clear" w:color="auto" w:fill="auto"/>
            <w:noWrap/>
            <w:vAlign w:val="center"/>
          </w:tcPr>
          <w:p w:rsidR="0012581D" w:rsidRPr="001834DA" w:rsidRDefault="0012581D" w:rsidP="0012581D">
            <w:pPr>
              <w:jc w:val="center"/>
              <w:rPr>
                <w:szCs w:val="20"/>
              </w:rPr>
            </w:pPr>
            <w:r w:rsidRPr="001834DA">
              <w:rPr>
                <w:szCs w:val="20"/>
                <w:lang w:val="en-US"/>
              </w:rPr>
              <w:t>I</w:t>
            </w:r>
          </w:p>
        </w:tc>
        <w:tc>
          <w:tcPr>
            <w:tcW w:w="830" w:type="dxa"/>
            <w:shd w:val="clear" w:color="auto" w:fill="auto"/>
            <w:noWrap/>
            <w:vAlign w:val="center"/>
          </w:tcPr>
          <w:p w:rsidR="0012581D" w:rsidRPr="001834DA" w:rsidRDefault="0012581D" w:rsidP="0012581D">
            <w:pPr>
              <w:jc w:val="center"/>
              <w:rPr>
                <w:szCs w:val="20"/>
              </w:rPr>
            </w:pPr>
            <w:r w:rsidRPr="001834DA">
              <w:rPr>
                <w:szCs w:val="20"/>
                <w:lang w:val="en-US"/>
              </w:rPr>
              <w:t>II</w:t>
            </w:r>
          </w:p>
        </w:tc>
        <w:tc>
          <w:tcPr>
            <w:tcW w:w="830" w:type="dxa"/>
            <w:shd w:val="clear" w:color="auto" w:fill="auto"/>
            <w:noWrap/>
            <w:vAlign w:val="center"/>
          </w:tcPr>
          <w:p w:rsidR="0012581D" w:rsidRPr="001834DA" w:rsidRDefault="0012581D" w:rsidP="0012581D">
            <w:pPr>
              <w:jc w:val="center"/>
              <w:rPr>
                <w:szCs w:val="20"/>
              </w:rPr>
            </w:pPr>
            <w:r w:rsidRPr="001834DA">
              <w:rPr>
                <w:szCs w:val="20"/>
                <w:lang w:val="en-US"/>
              </w:rPr>
              <w:t>III</w:t>
            </w:r>
          </w:p>
        </w:tc>
        <w:tc>
          <w:tcPr>
            <w:tcW w:w="830" w:type="dxa"/>
            <w:shd w:val="clear" w:color="auto" w:fill="auto"/>
            <w:noWrap/>
            <w:vAlign w:val="center"/>
          </w:tcPr>
          <w:p w:rsidR="0012581D" w:rsidRPr="001834DA" w:rsidRDefault="0012581D" w:rsidP="0012581D">
            <w:pPr>
              <w:jc w:val="center"/>
              <w:rPr>
                <w:szCs w:val="20"/>
              </w:rPr>
            </w:pPr>
            <w:r w:rsidRPr="001834DA">
              <w:rPr>
                <w:szCs w:val="20"/>
                <w:lang w:val="en-US"/>
              </w:rPr>
              <w:t>IV</w:t>
            </w:r>
          </w:p>
        </w:tc>
        <w:tc>
          <w:tcPr>
            <w:tcW w:w="887" w:type="dxa"/>
            <w:shd w:val="clear" w:color="auto" w:fill="auto"/>
            <w:noWrap/>
            <w:vAlign w:val="center"/>
          </w:tcPr>
          <w:p w:rsidR="0012581D" w:rsidRPr="001834DA" w:rsidRDefault="0012581D" w:rsidP="0012581D">
            <w:pPr>
              <w:jc w:val="center"/>
              <w:rPr>
                <w:szCs w:val="20"/>
              </w:rPr>
            </w:pPr>
            <w:r w:rsidRPr="001834DA">
              <w:rPr>
                <w:szCs w:val="20"/>
                <w:lang w:val="en-US"/>
              </w:rPr>
              <w:t>V</w:t>
            </w:r>
          </w:p>
        </w:tc>
        <w:tc>
          <w:tcPr>
            <w:tcW w:w="834" w:type="dxa"/>
            <w:shd w:val="clear" w:color="auto" w:fill="auto"/>
            <w:noWrap/>
            <w:vAlign w:val="center"/>
          </w:tcPr>
          <w:p w:rsidR="0012581D" w:rsidRPr="001834DA" w:rsidRDefault="0012581D" w:rsidP="0012581D">
            <w:pPr>
              <w:jc w:val="center"/>
              <w:rPr>
                <w:szCs w:val="20"/>
              </w:rPr>
            </w:pPr>
            <w:r w:rsidRPr="001834DA">
              <w:rPr>
                <w:szCs w:val="20"/>
                <w:lang w:val="en-US"/>
              </w:rPr>
              <w:t>VI</w:t>
            </w:r>
          </w:p>
        </w:tc>
      </w:tr>
      <w:tr w:rsidR="0012581D" w:rsidRPr="00EE684F" w:rsidTr="001834DA">
        <w:trPr>
          <w:trHeight w:val="346"/>
          <w:jc w:val="center"/>
        </w:trPr>
        <w:tc>
          <w:tcPr>
            <w:tcW w:w="2887" w:type="dxa"/>
            <w:vMerge w:val="restart"/>
            <w:shd w:val="clear" w:color="auto" w:fill="auto"/>
            <w:vAlign w:val="center"/>
          </w:tcPr>
          <w:p w:rsidR="0012581D" w:rsidRPr="001834DA" w:rsidRDefault="0012581D" w:rsidP="0012581D">
            <w:pPr>
              <w:jc w:val="center"/>
              <w:rPr>
                <w:szCs w:val="20"/>
              </w:rPr>
            </w:pPr>
            <w:r w:rsidRPr="001834DA">
              <w:rPr>
                <w:szCs w:val="20"/>
              </w:rPr>
              <w:t>Увеличение осадков на 20% в модели осадков</w:t>
            </w:r>
          </w:p>
        </w:tc>
        <w:tc>
          <w:tcPr>
            <w:tcW w:w="1694" w:type="dxa"/>
            <w:shd w:val="clear" w:color="auto" w:fill="auto"/>
            <w:vAlign w:val="center"/>
          </w:tcPr>
          <w:p w:rsidR="0012581D" w:rsidRPr="001834DA" w:rsidRDefault="0012581D" w:rsidP="0012581D">
            <w:pPr>
              <w:jc w:val="center"/>
              <w:rPr>
                <w:szCs w:val="20"/>
              </w:rPr>
            </w:pPr>
            <w:r w:rsidRPr="001834DA">
              <w:rPr>
                <w:szCs w:val="20"/>
              </w:rPr>
              <w:t>Qmax</w:t>
            </w:r>
          </w:p>
        </w:tc>
        <w:tc>
          <w:tcPr>
            <w:tcW w:w="830" w:type="dxa"/>
            <w:shd w:val="clear" w:color="auto" w:fill="auto"/>
            <w:noWrap/>
            <w:vAlign w:val="center"/>
          </w:tcPr>
          <w:p w:rsidR="0012581D" w:rsidRPr="001834DA" w:rsidRDefault="0012581D" w:rsidP="0012581D">
            <w:pPr>
              <w:jc w:val="center"/>
              <w:rPr>
                <w:color w:val="000000"/>
                <w:szCs w:val="20"/>
              </w:rPr>
            </w:pPr>
            <w:r w:rsidRPr="001834DA">
              <w:rPr>
                <w:color w:val="000000"/>
                <w:szCs w:val="20"/>
              </w:rPr>
              <w:t>1.36</w:t>
            </w:r>
          </w:p>
        </w:tc>
        <w:tc>
          <w:tcPr>
            <w:tcW w:w="830" w:type="dxa"/>
            <w:shd w:val="clear" w:color="auto" w:fill="auto"/>
            <w:noWrap/>
            <w:vAlign w:val="center"/>
          </w:tcPr>
          <w:p w:rsidR="0012581D" w:rsidRPr="001834DA" w:rsidRDefault="0012581D" w:rsidP="0012581D">
            <w:pPr>
              <w:jc w:val="center"/>
              <w:rPr>
                <w:color w:val="000000"/>
                <w:szCs w:val="20"/>
              </w:rPr>
            </w:pPr>
            <w:r w:rsidRPr="001834DA">
              <w:rPr>
                <w:color w:val="000000"/>
                <w:szCs w:val="20"/>
              </w:rPr>
              <w:t>1.37</w:t>
            </w:r>
          </w:p>
        </w:tc>
        <w:tc>
          <w:tcPr>
            <w:tcW w:w="830" w:type="dxa"/>
            <w:shd w:val="clear" w:color="auto" w:fill="auto"/>
            <w:noWrap/>
            <w:vAlign w:val="center"/>
          </w:tcPr>
          <w:p w:rsidR="0012581D" w:rsidRPr="001834DA" w:rsidRDefault="0012581D" w:rsidP="0012581D">
            <w:pPr>
              <w:jc w:val="center"/>
              <w:rPr>
                <w:color w:val="000000"/>
                <w:szCs w:val="20"/>
              </w:rPr>
            </w:pPr>
            <w:r w:rsidRPr="001834DA">
              <w:rPr>
                <w:color w:val="000000"/>
                <w:szCs w:val="20"/>
              </w:rPr>
              <w:t>1.24</w:t>
            </w:r>
          </w:p>
        </w:tc>
        <w:tc>
          <w:tcPr>
            <w:tcW w:w="830" w:type="dxa"/>
            <w:shd w:val="clear" w:color="auto" w:fill="auto"/>
            <w:noWrap/>
            <w:vAlign w:val="center"/>
          </w:tcPr>
          <w:p w:rsidR="0012581D" w:rsidRPr="001834DA" w:rsidRDefault="0012581D" w:rsidP="0012581D">
            <w:pPr>
              <w:jc w:val="center"/>
              <w:rPr>
                <w:color w:val="000000"/>
                <w:szCs w:val="20"/>
              </w:rPr>
            </w:pPr>
            <w:r w:rsidRPr="001834DA">
              <w:rPr>
                <w:color w:val="000000"/>
                <w:szCs w:val="20"/>
              </w:rPr>
              <w:t>1.52</w:t>
            </w:r>
          </w:p>
        </w:tc>
        <w:tc>
          <w:tcPr>
            <w:tcW w:w="887" w:type="dxa"/>
            <w:shd w:val="clear" w:color="auto" w:fill="auto"/>
            <w:noWrap/>
            <w:vAlign w:val="center"/>
          </w:tcPr>
          <w:p w:rsidR="0012581D" w:rsidRPr="001834DA" w:rsidRDefault="0012581D" w:rsidP="0012581D">
            <w:pPr>
              <w:jc w:val="center"/>
              <w:rPr>
                <w:color w:val="000000"/>
                <w:szCs w:val="20"/>
              </w:rPr>
            </w:pPr>
            <w:r w:rsidRPr="001834DA">
              <w:rPr>
                <w:color w:val="000000"/>
                <w:szCs w:val="20"/>
              </w:rPr>
              <w:t>1.37</w:t>
            </w:r>
          </w:p>
        </w:tc>
        <w:tc>
          <w:tcPr>
            <w:tcW w:w="834" w:type="dxa"/>
            <w:shd w:val="clear" w:color="auto" w:fill="auto"/>
            <w:noWrap/>
            <w:vAlign w:val="center"/>
          </w:tcPr>
          <w:p w:rsidR="0012581D" w:rsidRPr="001834DA" w:rsidRDefault="0012581D" w:rsidP="0012581D">
            <w:pPr>
              <w:jc w:val="center"/>
              <w:rPr>
                <w:color w:val="000000"/>
                <w:szCs w:val="20"/>
              </w:rPr>
            </w:pPr>
            <w:r w:rsidRPr="001834DA">
              <w:rPr>
                <w:color w:val="000000"/>
                <w:szCs w:val="20"/>
              </w:rPr>
              <w:t>1.28</w:t>
            </w:r>
          </w:p>
        </w:tc>
      </w:tr>
      <w:tr w:rsidR="0012581D" w:rsidRPr="00EE684F" w:rsidTr="001834DA">
        <w:trPr>
          <w:trHeight w:val="346"/>
          <w:jc w:val="center"/>
        </w:trPr>
        <w:tc>
          <w:tcPr>
            <w:tcW w:w="2887" w:type="dxa"/>
            <w:vMerge/>
            <w:vAlign w:val="center"/>
          </w:tcPr>
          <w:p w:rsidR="0012581D" w:rsidRPr="001834DA" w:rsidRDefault="0012581D" w:rsidP="0012581D">
            <w:pPr>
              <w:jc w:val="center"/>
              <w:rPr>
                <w:szCs w:val="20"/>
              </w:rPr>
            </w:pPr>
          </w:p>
        </w:tc>
        <w:tc>
          <w:tcPr>
            <w:tcW w:w="1694" w:type="dxa"/>
            <w:shd w:val="clear" w:color="auto" w:fill="auto"/>
            <w:vAlign w:val="center"/>
          </w:tcPr>
          <w:p w:rsidR="0012581D" w:rsidRPr="001834DA" w:rsidRDefault="0012581D" w:rsidP="0012581D">
            <w:pPr>
              <w:jc w:val="center"/>
              <w:rPr>
                <w:szCs w:val="20"/>
              </w:rPr>
            </w:pPr>
            <w:r w:rsidRPr="001834DA">
              <w:rPr>
                <w:szCs w:val="20"/>
              </w:rPr>
              <w:t>W</w:t>
            </w:r>
          </w:p>
        </w:tc>
        <w:tc>
          <w:tcPr>
            <w:tcW w:w="830" w:type="dxa"/>
            <w:shd w:val="clear" w:color="auto" w:fill="auto"/>
            <w:noWrap/>
            <w:vAlign w:val="center"/>
          </w:tcPr>
          <w:p w:rsidR="0012581D" w:rsidRPr="001834DA" w:rsidRDefault="0012581D" w:rsidP="0012581D">
            <w:pPr>
              <w:jc w:val="center"/>
              <w:rPr>
                <w:color w:val="000000"/>
                <w:szCs w:val="20"/>
              </w:rPr>
            </w:pPr>
            <w:r w:rsidRPr="001834DA">
              <w:rPr>
                <w:color w:val="000000"/>
                <w:szCs w:val="20"/>
              </w:rPr>
              <w:t>1.12</w:t>
            </w:r>
          </w:p>
        </w:tc>
        <w:tc>
          <w:tcPr>
            <w:tcW w:w="830" w:type="dxa"/>
            <w:shd w:val="clear" w:color="auto" w:fill="auto"/>
            <w:noWrap/>
            <w:vAlign w:val="center"/>
          </w:tcPr>
          <w:p w:rsidR="0012581D" w:rsidRPr="001834DA" w:rsidRDefault="0012581D" w:rsidP="0012581D">
            <w:pPr>
              <w:jc w:val="center"/>
              <w:rPr>
                <w:color w:val="000000"/>
                <w:szCs w:val="20"/>
              </w:rPr>
            </w:pPr>
            <w:r w:rsidRPr="001834DA">
              <w:rPr>
                <w:color w:val="000000"/>
                <w:szCs w:val="20"/>
              </w:rPr>
              <w:t>1.14</w:t>
            </w:r>
          </w:p>
        </w:tc>
        <w:tc>
          <w:tcPr>
            <w:tcW w:w="830" w:type="dxa"/>
            <w:shd w:val="clear" w:color="auto" w:fill="auto"/>
            <w:noWrap/>
            <w:vAlign w:val="center"/>
          </w:tcPr>
          <w:p w:rsidR="0012581D" w:rsidRPr="001834DA" w:rsidRDefault="0012581D" w:rsidP="0012581D">
            <w:pPr>
              <w:jc w:val="center"/>
              <w:rPr>
                <w:color w:val="000000"/>
                <w:szCs w:val="20"/>
              </w:rPr>
            </w:pPr>
            <w:r w:rsidRPr="001834DA">
              <w:rPr>
                <w:color w:val="000000"/>
                <w:szCs w:val="20"/>
              </w:rPr>
              <w:t>1.05</w:t>
            </w:r>
          </w:p>
        </w:tc>
        <w:tc>
          <w:tcPr>
            <w:tcW w:w="830" w:type="dxa"/>
            <w:shd w:val="clear" w:color="auto" w:fill="auto"/>
            <w:noWrap/>
            <w:vAlign w:val="center"/>
          </w:tcPr>
          <w:p w:rsidR="0012581D" w:rsidRPr="001834DA" w:rsidRDefault="0012581D" w:rsidP="0012581D">
            <w:pPr>
              <w:jc w:val="center"/>
              <w:rPr>
                <w:color w:val="000000"/>
                <w:szCs w:val="20"/>
              </w:rPr>
            </w:pPr>
            <w:r w:rsidRPr="001834DA">
              <w:rPr>
                <w:color w:val="000000"/>
                <w:szCs w:val="20"/>
              </w:rPr>
              <w:t>1.24</w:t>
            </w:r>
          </w:p>
        </w:tc>
        <w:tc>
          <w:tcPr>
            <w:tcW w:w="887" w:type="dxa"/>
            <w:shd w:val="clear" w:color="auto" w:fill="auto"/>
            <w:noWrap/>
            <w:vAlign w:val="center"/>
          </w:tcPr>
          <w:p w:rsidR="0012581D" w:rsidRPr="001834DA" w:rsidRDefault="0012581D" w:rsidP="0012581D">
            <w:pPr>
              <w:jc w:val="center"/>
              <w:rPr>
                <w:color w:val="000000"/>
                <w:szCs w:val="20"/>
              </w:rPr>
            </w:pPr>
            <w:r w:rsidRPr="001834DA">
              <w:rPr>
                <w:color w:val="000000"/>
                <w:szCs w:val="20"/>
              </w:rPr>
              <w:t>1.13</w:t>
            </w:r>
          </w:p>
        </w:tc>
        <w:tc>
          <w:tcPr>
            <w:tcW w:w="834" w:type="dxa"/>
            <w:shd w:val="clear" w:color="auto" w:fill="auto"/>
            <w:noWrap/>
            <w:vAlign w:val="center"/>
          </w:tcPr>
          <w:p w:rsidR="0012581D" w:rsidRPr="001834DA" w:rsidRDefault="0012581D" w:rsidP="0012581D">
            <w:pPr>
              <w:jc w:val="center"/>
              <w:rPr>
                <w:color w:val="000000"/>
                <w:szCs w:val="20"/>
              </w:rPr>
            </w:pPr>
            <w:r w:rsidRPr="001834DA">
              <w:rPr>
                <w:color w:val="000000"/>
                <w:szCs w:val="20"/>
              </w:rPr>
              <w:t>1.13</w:t>
            </w:r>
          </w:p>
        </w:tc>
      </w:tr>
      <w:tr w:rsidR="0012581D" w:rsidRPr="00EE684F" w:rsidTr="001834DA">
        <w:trPr>
          <w:trHeight w:val="346"/>
          <w:jc w:val="center"/>
        </w:trPr>
        <w:tc>
          <w:tcPr>
            <w:tcW w:w="2887" w:type="dxa"/>
            <w:vMerge w:val="restart"/>
            <w:shd w:val="clear" w:color="auto" w:fill="auto"/>
            <w:vAlign w:val="center"/>
          </w:tcPr>
          <w:p w:rsidR="0012581D" w:rsidRPr="001834DA" w:rsidRDefault="0012581D" w:rsidP="0012581D">
            <w:pPr>
              <w:jc w:val="center"/>
              <w:rPr>
                <w:szCs w:val="20"/>
              </w:rPr>
            </w:pPr>
            <w:r w:rsidRPr="001834DA">
              <w:rPr>
                <w:szCs w:val="20"/>
              </w:rPr>
              <w:t>Увеличение испарения на 10%</w:t>
            </w:r>
          </w:p>
        </w:tc>
        <w:tc>
          <w:tcPr>
            <w:tcW w:w="1694" w:type="dxa"/>
            <w:shd w:val="clear" w:color="auto" w:fill="auto"/>
            <w:vAlign w:val="center"/>
          </w:tcPr>
          <w:p w:rsidR="0012581D" w:rsidRPr="001834DA" w:rsidRDefault="0012581D" w:rsidP="0012581D">
            <w:pPr>
              <w:jc w:val="center"/>
              <w:rPr>
                <w:szCs w:val="20"/>
              </w:rPr>
            </w:pPr>
            <w:r w:rsidRPr="001834DA">
              <w:rPr>
                <w:szCs w:val="20"/>
              </w:rPr>
              <w:t>Qmax</w:t>
            </w:r>
          </w:p>
        </w:tc>
        <w:tc>
          <w:tcPr>
            <w:tcW w:w="830" w:type="dxa"/>
            <w:shd w:val="clear" w:color="auto" w:fill="auto"/>
            <w:noWrap/>
            <w:vAlign w:val="center"/>
          </w:tcPr>
          <w:p w:rsidR="0012581D" w:rsidRPr="001834DA" w:rsidRDefault="0012581D" w:rsidP="0012581D">
            <w:pPr>
              <w:jc w:val="center"/>
              <w:rPr>
                <w:color w:val="000000"/>
                <w:szCs w:val="20"/>
              </w:rPr>
            </w:pPr>
            <w:r w:rsidRPr="001834DA">
              <w:rPr>
                <w:color w:val="000000"/>
                <w:szCs w:val="20"/>
              </w:rPr>
              <w:t>0.83</w:t>
            </w:r>
          </w:p>
        </w:tc>
        <w:tc>
          <w:tcPr>
            <w:tcW w:w="830" w:type="dxa"/>
            <w:shd w:val="clear" w:color="auto" w:fill="auto"/>
            <w:noWrap/>
            <w:vAlign w:val="center"/>
          </w:tcPr>
          <w:p w:rsidR="0012581D" w:rsidRPr="001834DA" w:rsidRDefault="0012581D" w:rsidP="0012581D">
            <w:pPr>
              <w:jc w:val="center"/>
              <w:rPr>
                <w:color w:val="000000"/>
                <w:szCs w:val="20"/>
              </w:rPr>
            </w:pPr>
            <w:r w:rsidRPr="001834DA">
              <w:rPr>
                <w:color w:val="000000"/>
                <w:szCs w:val="20"/>
              </w:rPr>
              <w:t>0.81</w:t>
            </w:r>
          </w:p>
        </w:tc>
        <w:tc>
          <w:tcPr>
            <w:tcW w:w="830" w:type="dxa"/>
            <w:shd w:val="clear" w:color="auto" w:fill="auto"/>
            <w:noWrap/>
            <w:vAlign w:val="center"/>
          </w:tcPr>
          <w:p w:rsidR="0012581D" w:rsidRPr="001834DA" w:rsidRDefault="0012581D" w:rsidP="0012581D">
            <w:pPr>
              <w:jc w:val="center"/>
              <w:rPr>
                <w:color w:val="000000"/>
                <w:szCs w:val="20"/>
              </w:rPr>
            </w:pPr>
            <w:r w:rsidRPr="001834DA">
              <w:rPr>
                <w:color w:val="000000"/>
                <w:szCs w:val="20"/>
              </w:rPr>
              <w:t>0.83</w:t>
            </w:r>
          </w:p>
        </w:tc>
        <w:tc>
          <w:tcPr>
            <w:tcW w:w="830" w:type="dxa"/>
            <w:shd w:val="clear" w:color="auto" w:fill="auto"/>
            <w:noWrap/>
            <w:vAlign w:val="center"/>
          </w:tcPr>
          <w:p w:rsidR="0012581D" w:rsidRPr="001834DA" w:rsidRDefault="0012581D" w:rsidP="0012581D">
            <w:pPr>
              <w:jc w:val="center"/>
              <w:rPr>
                <w:color w:val="000000"/>
                <w:szCs w:val="20"/>
              </w:rPr>
            </w:pPr>
            <w:r w:rsidRPr="001834DA">
              <w:rPr>
                <w:color w:val="000000"/>
                <w:szCs w:val="20"/>
              </w:rPr>
              <w:t>0.78</w:t>
            </w:r>
          </w:p>
        </w:tc>
        <w:tc>
          <w:tcPr>
            <w:tcW w:w="887" w:type="dxa"/>
            <w:shd w:val="clear" w:color="auto" w:fill="auto"/>
            <w:noWrap/>
            <w:vAlign w:val="center"/>
          </w:tcPr>
          <w:p w:rsidR="0012581D" w:rsidRPr="001834DA" w:rsidRDefault="0012581D" w:rsidP="0012581D">
            <w:pPr>
              <w:jc w:val="center"/>
              <w:rPr>
                <w:color w:val="000000"/>
                <w:szCs w:val="20"/>
              </w:rPr>
            </w:pPr>
            <w:r w:rsidRPr="001834DA">
              <w:rPr>
                <w:color w:val="000000"/>
                <w:szCs w:val="20"/>
              </w:rPr>
              <w:t>0.79</w:t>
            </w:r>
          </w:p>
        </w:tc>
        <w:tc>
          <w:tcPr>
            <w:tcW w:w="834" w:type="dxa"/>
            <w:shd w:val="clear" w:color="auto" w:fill="auto"/>
            <w:noWrap/>
            <w:vAlign w:val="center"/>
          </w:tcPr>
          <w:p w:rsidR="0012581D" w:rsidRPr="001834DA" w:rsidRDefault="0012581D" w:rsidP="0012581D">
            <w:pPr>
              <w:jc w:val="center"/>
              <w:rPr>
                <w:color w:val="000000"/>
                <w:szCs w:val="20"/>
              </w:rPr>
            </w:pPr>
            <w:r w:rsidRPr="001834DA">
              <w:rPr>
                <w:color w:val="000000"/>
                <w:szCs w:val="20"/>
              </w:rPr>
              <w:t>0.80</w:t>
            </w:r>
          </w:p>
        </w:tc>
      </w:tr>
      <w:tr w:rsidR="0012581D" w:rsidRPr="00EE684F" w:rsidTr="001834DA">
        <w:trPr>
          <w:trHeight w:val="346"/>
          <w:jc w:val="center"/>
        </w:trPr>
        <w:tc>
          <w:tcPr>
            <w:tcW w:w="2887" w:type="dxa"/>
            <w:vMerge/>
            <w:vAlign w:val="center"/>
          </w:tcPr>
          <w:p w:rsidR="0012581D" w:rsidRPr="001834DA" w:rsidRDefault="0012581D" w:rsidP="0012581D">
            <w:pPr>
              <w:jc w:val="center"/>
              <w:rPr>
                <w:szCs w:val="20"/>
              </w:rPr>
            </w:pPr>
          </w:p>
        </w:tc>
        <w:tc>
          <w:tcPr>
            <w:tcW w:w="1694" w:type="dxa"/>
            <w:shd w:val="clear" w:color="auto" w:fill="auto"/>
            <w:vAlign w:val="center"/>
          </w:tcPr>
          <w:p w:rsidR="0012581D" w:rsidRPr="001834DA" w:rsidRDefault="0012581D" w:rsidP="0012581D">
            <w:pPr>
              <w:jc w:val="center"/>
              <w:rPr>
                <w:szCs w:val="20"/>
              </w:rPr>
            </w:pPr>
            <w:r w:rsidRPr="001834DA">
              <w:rPr>
                <w:szCs w:val="20"/>
              </w:rPr>
              <w:t>W</w:t>
            </w:r>
          </w:p>
        </w:tc>
        <w:tc>
          <w:tcPr>
            <w:tcW w:w="830" w:type="dxa"/>
            <w:shd w:val="clear" w:color="auto" w:fill="auto"/>
            <w:noWrap/>
            <w:vAlign w:val="center"/>
          </w:tcPr>
          <w:p w:rsidR="0012581D" w:rsidRPr="001834DA" w:rsidRDefault="0012581D" w:rsidP="0012581D">
            <w:pPr>
              <w:jc w:val="center"/>
              <w:rPr>
                <w:color w:val="000000"/>
                <w:szCs w:val="20"/>
              </w:rPr>
            </w:pPr>
            <w:r w:rsidRPr="001834DA">
              <w:rPr>
                <w:color w:val="000000"/>
                <w:szCs w:val="20"/>
              </w:rPr>
              <w:t>0.82</w:t>
            </w:r>
          </w:p>
        </w:tc>
        <w:tc>
          <w:tcPr>
            <w:tcW w:w="830" w:type="dxa"/>
            <w:shd w:val="clear" w:color="auto" w:fill="auto"/>
            <w:noWrap/>
            <w:vAlign w:val="center"/>
          </w:tcPr>
          <w:p w:rsidR="0012581D" w:rsidRPr="001834DA" w:rsidRDefault="0012581D" w:rsidP="0012581D">
            <w:pPr>
              <w:jc w:val="center"/>
              <w:rPr>
                <w:color w:val="000000"/>
                <w:szCs w:val="20"/>
              </w:rPr>
            </w:pPr>
            <w:r w:rsidRPr="001834DA">
              <w:rPr>
                <w:color w:val="000000"/>
                <w:szCs w:val="20"/>
              </w:rPr>
              <w:t>0.81</w:t>
            </w:r>
          </w:p>
        </w:tc>
        <w:tc>
          <w:tcPr>
            <w:tcW w:w="830" w:type="dxa"/>
            <w:shd w:val="clear" w:color="auto" w:fill="auto"/>
            <w:noWrap/>
            <w:vAlign w:val="center"/>
          </w:tcPr>
          <w:p w:rsidR="0012581D" w:rsidRPr="001834DA" w:rsidRDefault="0012581D" w:rsidP="0012581D">
            <w:pPr>
              <w:jc w:val="center"/>
              <w:rPr>
                <w:color w:val="000000"/>
                <w:szCs w:val="20"/>
              </w:rPr>
            </w:pPr>
            <w:r w:rsidRPr="001834DA">
              <w:rPr>
                <w:color w:val="000000"/>
                <w:szCs w:val="20"/>
              </w:rPr>
              <w:t>0.84</w:t>
            </w:r>
          </w:p>
        </w:tc>
        <w:tc>
          <w:tcPr>
            <w:tcW w:w="830" w:type="dxa"/>
            <w:shd w:val="clear" w:color="auto" w:fill="auto"/>
            <w:noWrap/>
            <w:vAlign w:val="center"/>
          </w:tcPr>
          <w:p w:rsidR="0012581D" w:rsidRPr="001834DA" w:rsidRDefault="0012581D" w:rsidP="0012581D">
            <w:pPr>
              <w:jc w:val="center"/>
              <w:rPr>
                <w:color w:val="000000"/>
                <w:szCs w:val="20"/>
              </w:rPr>
            </w:pPr>
            <w:r w:rsidRPr="001834DA">
              <w:rPr>
                <w:color w:val="000000"/>
                <w:szCs w:val="20"/>
              </w:rPr>
              <w:t>0.78</w:t>
            </w:r>
          </w:p>
        </w:tc>
        <w:tc>
          <w:tcPr>
            <w:tcW w:w="887" w:type="dxa"/>
            <w:shd w:val="clear" w:color="auto" w:fill="auto"/>
            <w:noWrap/>
            <w:vAlign w:val="center"/>
          </w:tcPr>
          <w:p w:rsidR="0012581D" w:rsidRPr="001834DA" w:rsidRDefault="0012581D" w:rsidP="0012581D">
            <w:pPr>
              <w:jc w:val="center"/>
              <w:rPr>
                <w:color w:val="000000"/>
                <w:szCs w:val="20"/>
              </w:rPr>
            </w:pPr>
            <w:r w:rsidRPr="001834DA">
              <w:rPr>
                <w:color w:val="000000"/>
                <w:szCs w:val="20"/>
              </w:rPr>
              <w:t>0.81</w:t>
            </w:r>
          </w:p>
        </w:tc>
        <w:tc>
          <w:tcPr>
            <w:tcW w:w="834" w:type="dxa"/>
            <w:shd w:val="clear" w:color="auto" w:fill="auto"/>
            <w:noWrap/>
            <w:vAlign w:val="center"/>
          </w:tcPr>
          <w:p w:rsidR="0012581D" w:rsidRPr="001834DA" w:rsidRDefault="0012581D" w:rsidP="0012581D">
            <w:pPr>
              <w:jc w:val="center"/>
              <w:rPr>
                <w:color w:val="000000"/>
                <w:szCs w:val="20"/>
              </w:rPr>
            </w:pPr>
            <w:r w:rsidRPr="001834DA">
              <w:rPr>
                <w:color w:val="000000"/>
                <w:szCs w:val="20"/>
              </w:rPr>
              <w:t>0.81</w:t>
            </w:r>
          </w:p>
        </w:tc>
      </w:tr>
      <w:tr w:rsidR="0012581D" w:rsidRPr="00EE684F" w:rsidTr="001834DA">
        <w:trPr>
          <w:trHeight w:val="346"/>
          <w:jc w:val="center"/>
        </w:trPr>
        <w:tc>
          <w:tcPr>
            <w:tcW w:w="2887" w:type="dxa"/>
            <w:vMerge w:val="restart"/>
            <w:shd w:val="clear" w:color="auto" w:fill="auto"/>
            <w:vAlign w:val="center"/>
          </w:tcPr>
          <w:p w:rsidR="0012581D" w:rsidRPr="001834DA" w:rsidRDefault="0012581D" w:rsidP="0012581D">
            <w:pPr>
              <w:jc w:val="center"/>
              <w:rPr>
                <w:szCs w:val="20"/>
              </w:rPr>
            </w:pPr>
            <w:r w:rsidRPr="001834DA">
              <w:rPr>
                <w:szCs w:val="20"/>
              </w:rPr>
              <w:t>Совместное увеличение осадков и испарения</w:t>
            </w:r>
          </w:p>
        </w:tc>
        <w:tc>
          <w:tcPr>
            <w:tcW w:w="1694" w:type="dxa"/>
            <w:shd w:val="clear" w:color="auto" w:fill="auto"/>
            <w:vAlign w:val="center"/>
          </w:tcPr>
          <w:p w:rsidR="0012581D" w:rsidRPr="001834DA" w:rsidRDefault="0012581D" w:rsidP="0012581D">
            <w:pPr>
              <w:jc w:val="center"/>
              <w:rPr>
                <w:szCs w:val="20"/>
              </w:rPr>
            </w:pPr>
            <w:r w:rsidRPr="001834DA">
              <w:rPr>
                <w:szCs w:val="20"/>
              </w:rPr>
              <w:t>Qmax</w:t>
            </w:r>
          </w:p>
        </w:tc>
        <w:tc>
          <w:tcPr>
            <w:tcW w:w="830" w:type="dxa"/>
            <w:shd w:val="clear" w:color="auto" w:fill="auto"/>
            <w:noWrap/>
            <w:vAlign w:val="center"/>
          </w:tcPr>
          <w:p w:rsidR="0012581D" w:rsidRPr="001834DA" w:rsidRDefault="0012581D" w:rsidP="0012581D">
            <w:pPr>
              <w:jc w:val="center"/>
              <w:rPr>
                <w:color w:val="000000"/>
                <w:szCs w:val="20"/>
              </w:rPr>
            </w:pPr>
            <w:r w:rsidRPr="001834DA">
              <w:rPr>
                <w:color w:val="000000"/>
                <w:szCs w:val="20"/>
              </w:rPr>
              <w:t>1.34</w:t>
            </w:r>
          </w:p>
        </w:tc>
        <w:tc>
          <w:tcPr>
            <w:tcW w:w="830" w:type="dxa"/>
            <w:shd w:val="clear" w:color="auto" w:fill="auto"/>
            <w:noWrap/>
            <w:vAlign w:val="center"/>
          </w:tcPr>
          <w:p w:rsidR="0012581D" w:rsidRPr="001834DA" w:rsidRDefault="0012581D" w:rsidP="0012581D">
            <w:pPr>
              <w:jc w:val="center"/>
              <w:rPr>
                <w:color w:val="000000"/>
                <w:szCs w:val="20"/>
              </w:rPr>
            </w:pPr>
            <w:r w:rsidRPr="001834DA">
              <w:rPr>
                <w:color w:val="000000"/>
                <w:szCs w:val="20"/>
              </w:rPr>
              <w:t>1.35</w:t>
            </w:r>
          </w:p>
        </w:tc>
        <w:tc>
          <w:tcPr>
            <w:tcW w:w="830" w:type="dxa"/>
            <w:shd w:val="clear" w:color="auto" w:fill="auto"/>
            <w:noWrap/>
            <w:vAlign w:val="center"/>
          </w:tcPr>
          <w:p w:rsidR="0012581D" w:rsidRPr="001834DA" w:rsidRDefault="0012581D" w:rsidP="0012581D">
            <w:pPr>
              <w:jc w:val="center"/>
              <w:rPr>
                <w:color w:val="000000"/>
                <w:szCs w:val="20"/>
              </w:rPr>
            </w:pPr>
            <w:r w:rsidRPr="001834DA">
              <w:rPr>
                <w:color w:val="000000"/>
                <w:szCs w:val="20"/>
              </w:rPr>
              <w:t>1.24</w:t>
            </w:r>
          </w:p>
        </w:tc>
        <w:tc>
          <w:tcPr>
            <w:tcW w:w="830" w:type="dxa"/>
            <w:shd w:val="clear" w:color="auto" w:fill="auto"/>
            <w:noWrap/>
            <w:vAlign w:val="center"/>
          </w:tcPr>
          <w:p w:rsidR="0012581D" w:rsidRPr="001834DA" w:rsidRDefault="0012581D" w:rsidP="0012581D">
            <w:pPr>
              <w:jc w:val="center"/>
              <w:rPr>
                <w:color w:val="000000"/>
                <w:szCs w:val="20"/>
              </w:rPr>
            </w:pPr>
            <w:r w:rsidRPr="001834DA">
              <w:rPr>
                <w:color w:val="000000"/>
                <w:szCs w:val="20"/>
              </w:rPr>
              <w:t>1.44</w:t>
            </w:r>
          </w:p>
        </w:tc>
        <w:tc>
          <w:tcPr>
            <w:tcW w:w="887" w:type="dxa"/>
            <w:shd w:val="clear" w:color="auto" w:fill="auto"/>
            <w:noWrap/>
            <w:vAlign w:val="center"/>
          </w:tcPr>
          <w:p w:rsidR="0012581D" w:rsidRPr="001834DA" w:rsidRDefault="0012581D" w:rsidP="0012581D">
            <w:pPr>
              <w:jc w:val="center"/>
              <w:rPr>
                <w:color w:val="000000"/>
                <w:szCs w:val="20"/>
              </w:rPr>
            </w:pPr>
            <w:r w:rsidRPr="001834DA">
              <w:rPr>
                <w:color w:val="000000"/>
                <w:szCs w:val="20"/>
              </w:rPr>
              <w:t>1.35</w:t>
            </w:r>
          </w:p>
        </w:tc>
        <w:tc>
          <w:tcPr>
            <w:tcW w:w="834" w:type="dxa"/>
            <w:shd w:val="clear" w:color="auto" w:fill="auto"/>
            <w:noWrap/>
            <w:vAlign w:val="center"/>
          </w:tcPr>
          <w:p w:rsidR="0012581D" w:rsidRPr="001834DA" w:rsidRDefault="0012581D" w:rsidP="0012581D">
            <w:pPr>
              <w:jc w:val="center"/>
              <w:rPr>
                <w:color w:val="000000"/>
                <w:szCs w:val="20"/>
              </w:rPr>
            </w:pPr>
            <w:r w:rsidRPr="001834DA">
              <w:rPr>
                <w:color w:val="000000"/>
                <w:szCs w:val="20"/>
              </w:rPr>
              <w:t>1.24</w:t>
            </w:r>
          </w:p>
        </w:tc>
      </w:tr>
      <w:tr w:rsidR="0012581D" w:rsidRPr="00EE684F" w:rsidTr="001834DA">
        <w:trPr>
          <w:trHeight w:val="346"/>
          <w:jc w:val="center"/>
        </w:trPr>
        <w:tc>
          <w:tcPr>
            <w:tcW w:w="2887" w:type="dxa"/>
            <w:vMerge/>
            <w:vAlign w:val="center"/>
          </w:tcPr>
          <w:p w:rsidR="0012581D" w:rsidRPr="001834DA" w:rsidRDefault="0012581D" w:rsidP="0012581D">
            <w:pPr>
              <w:jc w:val="center"/>
              <w:rPr>
                <w:szCs w:val="20"/>
              </w:rPr>
            </w:pPr>
          </w:p>
        </w:tc>
        <w:tc>
          <w:tcPr>
            <w:tcW w:w="1694" w:type="dxa"/>
            <w:shd w:val="clear" w:color="auto" w:fill="auto"/>
            <w:vAlign w:val="center"/>
          </w:tcPr>
          <w:p w:rsidR="0012581D" w:rsidRPr="001834DA" w:rsidRDefault="0012581D" w:rsidP="0012581D">
            <w:pPr>
              <w:jc w:val="center"/>
              <w:rPr>
                <w:szCs w:val="20"/>
              </w:rPr>
            </w:pPr>
            <w:r w:rsidRPr="001834DA">
              <w:rPr>
                <w:szCs w:val="20"/>
              </w:rPr>
              <w:t>W</w:t>
            </w:r>
          </w:p>
        </w:tc>
        <w:tc>
          <w:tcPr>
            <w:tcW w:w="830" w:type="dxa"/>
            <w:shd w:val="clear" w:color="auto" w:fill="auto"/>
            <w:noWrap/>
            <w:vAlign w:val="center"/>
          </w:tcPr>
          <w:p w:rsidR="0012581D" w:rsidRPr="001834DA" w:rsidRDefault="0012581D" w:rsidP="0012581D">
            <w:pPr>
              <w:jc w:val="center"/>
              <w:rPr>
                <w:color w:val="000000"/>
                <w:szCs w:val="20"/>
              </w:rPr>
            </w:pPr>
            <w:r w:rsidRPr="001834DA">
              <w:rPr>
                <w:color w:val="000000"/>
                <w:szCs w:val="20"/>
              </w:rPr>
              <w:t>1.12</w:t>
            </w:r>
          </w:p>
        </w:tc>
        <w:tc>
          <w:tcPr>
            <w:tcW w:w="830" w:type="dxa"/>
            <w:shd w:val="clear" w:color="auto" w:fill="auto"/>
            <w:noWrap/>
            <w:vAlign w:val="center"/>
          </w:tcPr>
          <w:p w:rsidR="0012581D" w:rsidRPr="001834DA" w:rsidRDefault="0012581D" w:rsidP="0012581D">
            <w:pPr>
              <w:jc w:val="center"/>
              <w:rPr>
                <w:color w:val="000000"/>
                <w:szCs w:val="20"/>
              </w:rPr>
            </w:pPr>
            <w:r w:rsidRPr="001834DA">
              <w:rPr>
                <w:color w:val="000000"/>
                <w:szCs w:val="20"/>
              </w:rPr>
              <w:t>1.12</w:t>
            </w:r>
          </w:p>
        </w:tc>
        <w:tc>
          <w:tcPr>
            <w:tcW w:w="830" w:type="dxa"/>
            <w:shd w:val="clear" w:color="auto" w:fill="auto"/>
            <w:noWrap/>
            <w:vAlign w:val="center"/>
          </w:tcPr>
          <w:p w:rsidR="0012581D" w:rsidRPr="001834DA" w:rsidRDefault="0012581D" w:rsidP="0012581D">
            <w:pPr>
              <w:jc w:val="center"/>
              <w:rPr>
                <w:color w:val="000000"/>
                <w:szCs w:val="20"/>
              </w:rPr>
            </w:pPr>
            <w:r w:rsidRPr="001834DA">
              <w:rPr>
                <w:color w:val="000000"/>
                <w:szCs w:val="20"/>
              </w:rPr>
              <w:t>1.06</w:t>
            </w:r>
          </w:p>
        </w:tc>
        <w:tc>
          <w:tcPr>
            <w:tcW w:w="830" w:type="dxa"/>
            <w:shd w:val="clear" w:color="auto" w:fill="auto"/>
            <w:noWrap/>
            <w:vAlign w:val="center"/>
          </w:tcPr>
          <w:p w:rsidR="0012581D" w:rsidRPr="001834DA" w:rsidRDefault="0012581D" w:rsidP="0012581D">
            <w:pPr>
              <w:jc w:val="center"/>
              <w:rPr>
                <w:color w:val="000000"/>
                <w:szCs w:val="20"/>
              </w:rPr>
            </w:pPr>
            <w:r w:rsidRPr="001834DA">
              <w:rPr>
                <w:color w:val="000000"/>
                <w:szCs w:val="20"/>
              </w:rPr>
              <w:t>1.17</w:t>
            </w:r>
          </w:p>
        </w:tc>
        <w:tc>
          <w:tcPr>
            <w:tcW w:w="887" w:type="dxa"/>
            <w:shd w:val="clear" w:color="auto" w:fill="auto"/>
            <w:noWrap/>
            <w:vAlign w:val="center"/>
          </w:tcPr>
          <w:p w:rsidR="0012581D" w:rsidRPr="001834DA" w:rsidRDefault="0012581D" w:rsidP="0012581D">
            <w:pPr>
              <w:jc w:val="center"/>
              <w:rPr>
                <w:color w:val="000000"/>
                <w:szCs w:val="20"/>
              </w:rPr>
            </w:pPr>
            <w:r w:rsidRPr="001834DA">
              <w:rPr>
                <w:color w:val="000000"/>
                <w:szCs w:val="20"/>
              </w:rPr>
              <w:t>1.11</w:t>
            </w:r>
          </w:p>
        </w:tc>
        <w:tc>
          <w:tcPr>
            <w:tcW w:w="834" w:type="dxa"/>
            <w:shd w:val="clear" w:color="auto" w:fill="auto"/>
            <w:noWrap/>
            <w:vAlign w:val="center"/>
          </w:tcPr>
          <w:p w:rsidR="0012581D" w:rsidRPr="001834DA" w:rsidRDefault="0012581D" w:rsidP="0012581D">
            <w:pPr>
              <w:jc w:val="center"/>
              <w:rPr>
                <w:color w:val="000000"/>
                <w:szCs w:val="20"/>
              </w:rPr>
            </w:pPr>
            <w:r w:rsidRPr="001834DA">
              <w:rPr>
                <w:color w:val="000000"/>
                <w:szCs w:val="20"/>
              </w:rPr>
              <w:t>1.11</w:t>
            </w:r>
          </w:p>
        </w:tc>
      </w:tr>
    </w:tbl>
    <w:p w:rsidR="0012581D" w:rsidRDefault="0012581D" w:rsidP="0012581D">
      <w:pPr>
        <w:pStyle w:val="af9"/>
        <w:spacing w:line="360" w:lineRule="auto"/>
        <w:ind w:left="1429"/>
      </w:pPr>
      <w:r>
        <w:t xml:space="preserve">*номера </w:t>
      </w:r>
      <w:r w:rsidR="001834DA">
        <w:t>объектов соответствуют номерам в Таблице 15</w:t>
      </w:r>
    </w:p>
    <w:p w:rsidR="0012581D" w:rsidRPr="00C10E25" w:rsidRDefault="0012581D" w:rsidP="0012581D">
      <w:pPr>
        <w:pStyle w:val="af9"/>
        <w:spacing w:line="360" w:lineRule="auto"/>
        <w:ind w:left="1429"/>
      </w:pPr>
    </w:p>
    <w:p w:rsidR="00C94747" w:rsidRDefault="00686D40" w:rsidP="00686D40">
      <w:pPr>
        <w:spacing w:line="360" w:lineRule="auto"/>
        <w:ind w:firstLine="709"/>
        <w:jc w:val="both"/>
      </w:pPr>
      <w:r>
        <w:t>Полученные оценки имеют примерно те же порядок и размах, как в подразделах 4.3.1. и 4.3.2. С одной стороны, такая устойчивость говорит о разумности получаемых значений, с другой стороны расчеты стока проводились на основе одних и тех же измеренных осадков, хотя сценарии задавались разными способами. Это подводит нас к необходимости использования данных, полученных при моделировании будущего климата глобальными климатическими моделями.</w:t>
      </w:r>
      <w:r w:rsidR="00453E2D">
        <w:br w:type="page"/>
      </w:r>
    </w:p>
    <w:p w:rsidR="00894DB1" w:rsidRDefault="00894DB1" w:rsidP="00894DB1">
      <w:pPr>
        <w:pStyle w:val="1"/>
        <w:spacing w:before="0" w:after="120" w:line="360" w:lineRule="auto"/>
        <w:ind w:firstLine="709"/>
        <w:jc w:val="center"/>
        <w:rPr>
          <w:rFonts w:ascii="Times New Roman" w:hAnsi="Times New Roman" w:cs="Times New Roman"/>
          <w:sz w:val="24"/>
          <w:szCs w:val="24"/>
        </w:rPr>
      </w:pPr>
      <w:bookmarkStart w:id="63" w:name="_Toc528539377"/>
      <w:bookmarkStart w:id="64" w:name="_Toc535331732"/>
      <w:bookmarkStart w:id="65" w:name="_Toc11157158"/>
      <w:r w:rsidRPr="004C48F4">
        <w:rPr>
          <w:rFonts w:ascii="Times New Roman" w:hAnsi="Times New Roman" w:cs="Times New Roman"/>
          <w:sz w:val="24"/>
          <w:szCs w:val="24"/>
        </w:rPr>
        <w:lastRenderedPageBreak/>
        <w:t xml:space="preserve">Глава </w:t>
      </w:r>
      <w:r>
        <w:rPr>
          <w:rFonts w:ascii="Times New Roman" w:hAnsi="Times New Roman" w:cs="Times New Roman"/>
          <w:sz w:val="24"/>
          <w:szCs w:val="24"/>
        </w:rPr>
        <w:t>6</w:t>
      </w:r>
      <w:r w:rsidRPr="004C48F4">
        <w:rPr>
          <w:rFonts w:ascii="Times New Roman" w:hAnsi="Times New Roman" w:cs="Times New Roman"/>
          <w:sz w:val="24"/>
          <w:szCs w:val="24"/>
        </w:rPr>
        <w:t xml:space="preserve">. </w:t>
      </w:r>
      <w:r>
        <w:rPr>
          <w:rFonts w:ascii="Times New Roman" w:hAnsi="Times New Roman" w:cs="Times New Roman"/>
          <w:sz w:val="24"/>
          <w:szCs w:val="24"/>
        </w:rPr>
        <w:t>М</w:t>
      </w:r>
      <w:r w:rsidRPr="004C48F4">
        <w:rPr>
          <w:rFonts w:ascii="Times New Roman" w:hAnsi="Times New Roman" w:cs="Times New Roman"/>
          <w:sz w:val="24"/>
          <w:szCs w:val="24"/>
        </w:rPr>
        <w:t xml:space="preserve">оделирование </w:t>
      </w:r>
      <w:r>
        <w:rPr>
          <w:rFonts w:ascii="Times New Roman" w:hAnsi="Times New Roman" w:cs="Times New Roman"/>
          <w:sz w:val="24"/>
          <w:szCs w:val="24"/>
        </w:rPr>
        <w:t>стока с использованием данных глобальных климатических моделей</w:t>
      </w:r>
      <w:bookmarkEnd w:id="63"/>
      <w:bookmarkEnd w:id="64"/>
      <w:bookmarkEnd w:id="65"/>
    </w:p>
    <w:p w:rsidR="00686D40" w:rsidRPr="00686D40" w:rsidRDefault="00686D40" w:rsidP="00686D40"/>
    <w:p w:rsidR="00894DB1" w:rsidRPr="00975154" w:rsidRDefault="00894DB1" w:rsidP="00894DB1">
      <w:pPr>
        <w:pStyle w:val="2"/>
        <w:spacing w:before="0" w:after="120" w:line="360" w:lineRule="auto"/>
        <w:ind w:firstLine="709"/>
        <w:jc w:val="center"/>
        <w:rPr>
          <w:rFonts w:ascii="Times New Roman" w:hAnsi="Times New Roman"/>
          <w:i w:val="0"/>
          <w:iCs w:val="0"/>
          <w:sz w:val="24"/>
        </w:rPr>
      </w:pPr>
      <w:bookmarkStart w:id="66" w:name="_Toc528539378"/>
      <w:bookmarkStart w:id="67" w:name="_Toc535331733"/>
      <w:bookmarkStart w:id="68" w:name="_Toc11157159"/>
      <w:r>
        <w:rPr>
          <w:rFonts w:ascii="Times New Roman" w:hAnsi="Times New Roman"/>
          <w:i w:val="0"/>
          <w:iCs w:val="0"/>
          <w:sz w:val="24"/>
        </w:rPr>
        <w:t>6</w:t>
      </w:r>
      <w:r w:rsidRPr="00975154">
        <w:rPr>
          <w:rFonts w:ascii="Times New Roman" w:hAnsi="Times New Roman"/>
          <w:i w:val="0"/>
          <w:iCs w:val="0"/>
          <w:sz w:val="24"/>
        </w:rPr>
        <w:t>.</w:t>
      </w:r>
      <w:r>
        <w:rPr>
          <w:rFonts w:ascii="Times New Roman" w:hAnsi="Times New Roman"/>
          <w:i w:val="0"/>
          <w:iCs w:val="0"/>
          <w:sz w:val="24"/>
        </w:rPr>
        <w:t>1</w:t>
      </w:r>
      <w:r w:rsidRPr="00975154">
        <w:rPr>
          <w:rFonts w:ascii="Times New Roman" w:hAnsi="Times New Roman"/>
          <w:i w:val="0"/>
          <w:iCs w:val="0"/>
          <w:sz w:val="24"/>
        </w:rPr>
        <w:t xml:space="preserve">. </w:t>
      </w:r>
      <w:bookmarkEnd w:id="66"/>
      <w:bookmarkEnd w:id="67"/>
      <w:r>
        <w:rPr>
          <w:rFonts w:ascii="Times New Roman" w:hAnsi="Times New Roman"/>
          <w:i w:val="0"/>
          <w:iCs w:val="0"/>
          <w:sz w:val="24"/>
        </w:rPr>
        <w:t>Прямое использование прогнозов глобальных климатических моделей.</w:t>
      </w:r>
      <w:bookmarkEnd w:id="68"/>
    </w:p>
    <w:p w:rsidR="00686D40" w:rsidRDefault="00686D40" w:rsidP="00686D40">
      <w:pPr>
        <w:spacing w:line="360" w:lineRule="auto"/>
        <w:ind w:firstLine="709"/>
        <w:jc w:val="both"/>
      </w:pPr>
      <w:r>
        <w:t>В данной главе описаны результаты численных экспериментов по моделированию стока с использованием прогностических данных глобальных климатических моделей. На настоящий момент это - современный и актуальный способ представления будущих климатических условий, являющийся своеобразным стандартом при проведении исследований подобного рода.</w:t>
      </w:r>
    </w:p>
    <w:p w:rsidR="00686D40" w:rsidRDefault="00686D40" w:rsidP="00686D40">
      <w:pPr>
        <w:spacing w:line="360" w:lineRule="auto"/>
        <w:ind w:firstLine="709"/>
        <w:jc w:val="both"/>
      </w:pPr>
      <w:r>
        <w:t xml:space="preserve">Для оценки влияния климатических изменений в пределах изучаемых бассейнов были выполнены расчеты стока с применением гидрометеорологических данных, полученных при реализации проекта </w:t>
      </w:r>
      <w:r>
        <w:rPr>
          <w:lang w:val="en-US"/>
        </w:rPr>
        <w:t>ISI</w:t>
      </w:r>
      <w:r>
        <w:t>-</w:t>
      </w:r>
      <w:r>
        <w:rPr>
          <w:lang w:val="en-US"/>
        </w:rPr>
        <w:t>MIP</w:t>
      </w:r>
      <w:r w:rsidRPr="00686D40">
        <w:t xml:space="preserve"> </w:t>
      </w:r>
      <w:r>
        <w:t xml:space="preserve">(Inter-Sectoral Impact Model Intercomparison Project) [Warszawski </w:t>
      </w:r>
      <w:r>
        <w:rPr>
          <w:lang w:val="en-US"/>
        </w:rPr>
        <w:t>et</w:t>
      </w:r>
      <w:r w:rsidRPr="00686D40">
        <w:t xml:space="preserve"> </w:t>
      </w:r>
      <w:r>
        <w:rPr>
          <w:lang w:val="en-US"/>
        </w:rPr>
        <w:t>al</w:t>
      </w:r>
      <w:r>
        <w:t>., 2014]. Данная инициатива предусматривает применение различных глобальных климатических моделей (</w:t>
      </w:r>
      <w:r>
        <w:rPr>
          <w:lang w:val="en-US"/>
        </w:rPr>
        <w:t>General</w:t>
      </w:r>
      <w:r w:rsidRPr="00686D40">
        <w:t xml:space="preserve"> </w:t>
      </w:r>
      <w:r>
        <w:rPr>
          <w:lang w:val="en-US"/>
        </w:rPr>
        <w:t>Circulation</w:t>
      </w:r>
      <w:r w:rsidRPr="00686D40">
        <w:t xml:space="preserve"> </w:t>
      </w:r>
      <w:r>
        <w:rPr>
          <w:lang w:val="en-US"/>
        </w:rPr>
        <w:t>Model</w:t>
      </w:r>
      <w:r>
        <w:t>, далее - GCM) для решения множества задач, связанных с возможностью представления будущих возможных состояний климата. В целом, проект направлен на улучшение качества прогноза климатических переменных, идентификацию модельных неопределенностей, углубление понимания происходящих процессов в глобальной климатической системе, налаживание исследований по изменению климата и объединение усилий различных междисциплинарных групп по тематике.</w:t>
      </w:r>
    </w:p>
    <w:p w:rsidR="00686D40" w:rsidRDefault="00686D40" w:rsidP="00686D40">
      <w:pPr>
        <w:spacing w:line="360" w:lineRule="auto"/>
        <w:ind w:firstLine="709"/>
        <w:jc w:val="both"/>
        <w:rPr>
          <w:sz w:val="23"/>
          <w:szCs w:val="23"/>
        </w:rPr>
      </w:pPr>
      <w:r>
        <w:t>Учитывая доступность данных, нами были использованы ряды по осадкам, полученных в результате численных экспериментов по пяти GCM: GFDL-ESM2M, HadGEM2-ES, IPSL-CM5A-LR, MI</w:t>
      </w:r>
      <w:r>
        <w:rPr>
          <w:lang w:val="en-US"/>
        </w:rPr>
        <w:t>ROC</w:t>
      </w:r>
      <w:r>
        <w:t>-</w:t>
      </w:r>
      <w:r>
        <w:rPr>
          <w:lang w:val="en-US"/>
        </w:rPr>
        <w:t>ESM</w:t>
      </w:r>
      <w:r>
        <w:t>-</w:t>
      </w:r>
      <w:r>
        <w:rPr>
          <w:lang w:val="en-US"/>
        </w:rPr>
        <w:t>CHEM</w:t>
      </w:r>
      <w:r>
        <w:t xml:space="preserve">, </w:t>
      </w:r>
      <w:r>
        <w:rPr>
          <w:lang w:val="en-US"/>
        </w:rPr>
        <w:t>NorESM</w:t>
      </w:r>
      <w:r>
        <w:t>1-</w:t>
      </w:r>
      <w:r>
        <w:rPr>
          <w:lang w:val="en-US"/>
        </w:rPr>
        <w:t>M</w:t>
      </w:r>
      <w:r>
        <w:t xml:space="preserve">. В Таблице 17 сведена краткая информация о них. Более подробное описание моделей приведено на портале </w:t>
      </w:r>
      <w:r>
        <w:rPr>
          <w:sz w:val="23"/>
          <w:szCs w:val="23"/>
        </w:rPr>
        <w:t>http://www-pcmdi.llnl.gov/.</w:t>
      </w:r>
    </w:p>
    <w:p w:rsidR="00686D40" w:rsidRDefault="00686D40" w:rsidP="00686D40">
      <w:pPr>
        <w:spacing w:line="360" w:lineRule="auto"/>
        <w:ind w:firstLine="709"/>
        <w:jc w:val="both"/>
      </w:pPr>
      <w:r>
        <w:t>Реализация проекта ISI-MIP позволила провести расчеты климата XX века («исторический» период, 1961-2004 гг.) и XXI века (до 2100 г.), в соответствии с 4 возможными сценариями выбросов парниковых газов (Representative Concentration Pathways, RCP) [</w:t>
      </w:r>
      <w:r>
        <w:rPr>
          <w:lang w:val="en-US"/>
        </w:rPr>
        <w:t>van</w:t>
      </w:r>
      <w:r w:rsidRPr="00686D40">
        <w:t xml:space="preserve"> </w:t>
      </w:r>
      <w:r>
        <w:rPr>
          <w:lang w:val="en-US"/>
        </w:rPr>
        <w:t>Vuuren</w:t>
      </w:r>
      <w:r>
        <w:t>, 2011], принятыми МГЭИК. Каждому сценарию соответствует суммарная величина радиационного воздействия к 2100 г. по сравнению с 1750 г.:</w:t>
      </w:r>
    </w:p>
    <w:p w:rsidR="00686D40" w:rsidRDefault="00686D40" w:rsidP="00686D40">
      <w:pPr>
        <w:numPr>
          <w:ilvl w:val="0"/>
          <w:numId w:val="35"/>
        </w:numPr>
        <w:spacing w:line="360" w:lineRule="auto"/>
        <w:jc w:val="both"/>
      </w:pPr>
      <w:r>
        <w:t>RCP 2.6 соответствует 2.6 Вт/м</w:t>
      </w:r>
      <w:r>
        <w:rPr>
          <w:vertAlign w:val="superscript"/>
        </w:rPr>
        <w:t>2</w:t>
      </w:r>
      <w:r>
        <w:t>;</w:t>
      </w:r>
    </w:p>
    <w:p w:rsidR="00686D40" w:rsidRDefault="00686D40" w:rsidP="00686D40">
      <w:pPr>
        <w:numPr>
          <w:ilvl w:val="0"/>
          <w:numId w:val="35"/>
        </w:numPr>
        <w:spacing w:line="360" w:lineRule="auto"/>
        <w:jc w:val="both"/>
      </w:pPr>
      <w:r>
        <w:t>RCP 4.5 - 4.5 Вт/м</w:t>
      </w:r>
      <w:r>
        <w:rPr>
          <w:vertAlign w:val="superscript"/>
        </w:rPr>
        <w:t>2</w:t>
      </w:r>
      <w:r>
        <w:t>;</w:t>
      </w:r>
    </w:p>
    <w:p w:rsidR="00686D40" w:rsidRDefault="00686D40" w:rsidP="00686D40">
      <w:pPr>
        <w:numPr>
          <w:ilvl w:val="0"/>
          <w:numId w:val="35"/>
        </w:numPr>
        <w:spacing w:line="360" w:lineRule="auto"/>
        <w:jc w:val="both"/>
      </w:pPr>
      <w:r>
        <w:t>RCP 6.0 - 6.0 Вт/м</w:t>
      </w:r>
      <w:r>
        <w:rPr>
          <w:vertAlign w:val="superscript"/>
        </w:rPr>
        <w:t>2</w:t>
      </w:r>
      <w:r>
        <w:t>;</w:t>
      </w:r>
    </w:p>
    <w:p w:rsidR="00686D40" w:rsidRDefault="00686D40" w:rsidP="00686D40">
      <w:pPr>
        <w:numPr>
          <w:ilvl w:val="0"/>
          <w:numId w:val="35"/>
        </w:numPr>
        <w:spacing w:line="360" w:lineRule="auto"/>
        <w:jc w:val="both"/>
      </w:pPr>
      <w:r>
        <w:t>RCP 8.5 - 8.5 Вт/м</w:t>
      </w:r>
      <w:r>
        <w:rPr>
          <w:vertAlign w:val="superscript"/>
        </w:rPr>
        <w:t>2</w:t>
      </w:r>
      <w:r>
        <w:t>.</w:t>
      </w:r>
    </w:p>
    <w:p w:rsidR="00686D40" w:rsidRDefault="00686D40" w:rsidP="00686D40">
      <w:pPr>
        <w:spacing w:line="360" w:lineRule="auto"/>
        <w:ind w:firstLine="708"/>
        <w:jc w:val="both"/>
      </w:pPr>
      <w:r>
        <w:t>Первый из них считается наиболее консервативным, поскольку предусматривает пик эмиссий парниковых газов между 2010</w:t>
      </w:r>
      <w:r w:rsidR="00571C5C">
        <w:t xml:space="preserve">–2020 гг. </w:t>
      </w:r>
      <w:r>
        <w:t>с последующим их уменьшением. Напротив, последний рассматривается как наиболее «тяжелый», так как выбросы углекислого и других газов при нем не уменьшатся, а будут продолжать расти к концу нынешнего столетия.</w:t>
      </w:r>
    </w:p>
    <w:p w:rsidR="001B49FD" w:rsidRDefault="00894DB1" w:rsidP="001B49FD">
      <w:pPr>
        <w:spacing w:line="360" w:lineRule="auto"/>
        <w:ind w:firstLine="709"/>
        <w:jc w:val="right"/>
      </w:pPr>
      <w:r>
        <w:lastRenderedPageBreak/>
        <w:t>Таблица 1</w:t>
      </w:r>
      <w:r w:rsidR="001B49FD">
        <w:t>7</w:t>
      </w:r>
    </w:p>
    <w:p w:rsidR="00894DB1" w:rsidRPr="007910E1" w:rsidRDefault="00894DB1" w:rsidP="00894DB1">
      <w:pPr>
        <w:spacing w:line="360" w:lineRule="auto"/>
        <w:ind w:firstLine="709"/>
        <w:jc w:val="center"/>
      </w:pPr>
      <w:r>
        <w:t xml:space="preserve"> </w:t>
      </w:r>
      <w:r>
        <w:rPr>
          <w:lang w:val="en-US"/>
        </w:rPr>
        <w:t>GCM</w:t>
      </w:r>
      <w:r>
        <w:t xml:space="preserve"> и их</w:t>
      </w:r>
      <w:r w:rsidRPr="00752C9F">
        <w:t xml:space="preserve"> краткая характеристика </w:t>
      </w:r>
      <w:r w:rsidR="001B49FD">
        <w:t xml:space="preserve">по </w:t>
      </w:r>
      <w:r w:rsidRPr="00752C9F">
        <w:t>[</w:t>
      </w:r>
      <w:r>
        <w:t>Калугин, 2016</w:t>
      </w:r>
      <w:r w:rsidRPr="00752C9F">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43"/>
        <w:gridCol w:w="1980"/>
        <w:gridCol w:w="1655"/>
        <w:gridCol w:w="1712"/>
        <w:gridCol w:w="1754"/>
      </w:tblGrid>
      <w:tr w:rsidR="00894DB1" w:rsidTr="00C94747">
        <w:trPr>
          <w:jc w:val="center"/>
        </w:trPr>
        <w:tc>
          <w:tcPr>
            <w:tcW w:w="1943" w:type="dxa"/>
            <w:shd w:val="clear" w:color="auto" w:fill="auto"/>
          </w:tcPr>
          <w:p w:rsidR="00894DB1" w:rsidRPr="007F3DEF" w:rsidRDefault="00894DB1" w:rsidP="00C94747">
            <w:pPr>
              <w:jc w:val="center"/>
            </w:pPr>
            <w:r>
              <w:t>Наименование модели, год создания</w:t>
            </w:r>
          </w:p>
        </w:tc>
        <w:tc>
          <w:tcPr>
            <w:tcW w:w="1980" w:type="dxa"/>
            <w:shd w:val="clear" w:color="auto" w:fill="auto"/>
          </w:tcPr>
          <w:p w:rsidR="00894DB1" w:rsidRDefault="00894DB1" w:rsidP="00C94747">
            <w:pPr>
              <w:jc w:val="center"/>
            </w:pPr>
            <w:r w:rsidRPr="00084DDE">
              <w:rPr>
                <w:lang w:val="en-US"/>
              </w:rPr>
              <w:t>Разработчи</w:t>
            </w:r>
            <w:r>
              <w:t>к</w:t>
            </w:r>
          </w:p>
          <w:p w:rsidR="00894DB1" w:rsidRPr="007F3DEF" w:rsidRDefault="00894DB1" w:rsidP="00C94747">
            <w:pPr>
              <w:jc w:val="center"/>
            </w:pPr>
            <w:r>
              <w:t>(организация), страна</w:t>
            </w:r>
          </w:p>
        </w:tc>
        <w:tc>
          <w:tcPr>
            <w:tcW w:w="1655" w:type="dxa"/>
            <w:shd w:val="clear" w:color="auto" w:fill="auto"/>
          </w:tcPr>
          <w:p w:rsidR="00894DB1" w:rsidRDefault="00894DB1" w:rsidP="00C94747">
            <w:pPr>
              <w:jc w:val="center"/>
            </w:pPr>
            <w:r>
              <w:t>Разрешение атмосферного блока</w:t>
            </w:r>
          </w:p>
        </w:tc>
        <w:tc>
          <w:tcPr>
            <w:tcW w:w="1712" w:type="dxa"/>
            <w:shd w:val="clear" w:color="auto" w:fill="auto"/>
          </w:tcPr>
          <w:p w:rsidR="00894DB1" w:rsidRDefault="00894DB1" w:rsidP="00C94747">
            <w:pPr>
              <w:jc w:val="center"/>
            </w:pPr>
            <w:r>
              <w:t>Разрешение океанического блока</w:t>
            </w:r>
          </w:p>
        </w:tc>
        <w:tc>
          <w:tcPr>
            <w:tcW w:w="1754" w:type="dxa"/>
            <w:shd w:val="clear" w:color="auto" w:fill="auto"/>
          </w:tcPr>
          <w:p w:rsidR="00894DB1" w:rsidRDefault="00894DB1" w:rsidP="00C94747">
            <w:pPr>
              <w:jc w:val="center"/>
            </w:pPr>
            <w:r>
              <w:t>Публикация с описанием</w:t>
            </w:r>
          </w:p>
        </w:tc>
      </w:tr>
      <w:tr w:rsidR="00894DB1" w:rsidRPr="00084DDE" w:rsidTr="00C94747">
        <w:trPr>
          <w:jc w:val="center"/>
        </w:trPr>
        <w:tc>
          <w:tcPr>
            <w:tcW w:w="1943" w:type="dxa"/>
            <w:shd w:val="clear" w:color="auto" w:fill="auto"/>
            <w:vAlign w:val="center"/>
          </w:tcPr>
          <w:p w:rsidR="00894DB1" w:rsidRPr="007F3DEF" w:rsidRDefault="00894DB1" w:rsidP="00C94747">
            <w:pPr>
              <w:pStyle w:val="Default"/>
              <w:jc w:val="center"/>
            </w:pPr>
            <w:r w:rsidRPr="007F3DEF">
              <w:t>GFDL-ESM2M, 2010</w:t>
            </w:r>
          </w:p>
        </w:tc>
        <w:tc>
          <w:tcPr>
            <w:tcW w:w="1980" w:type="dxa"/>
            <w:shd w:val="clear" w:color="auto" w:fill="auto"/>
            <w:vAlign w:val="center"/>
          </w:tcPr>
          <w:p w:rsidR="00894DB1" w:rsidRPr="00084DDE" w:rsidRDefault="00894DB1" w:rsidP="00C94747">
            <w:pPr>
              <w:pStyle w:val="Default"/>
              <w:jc w:val="center"/>
              <w:rPr>
                <w:lang w:val="en-US"/>
              </w:rPr>
            </w:pPr>
            <w:r w:rsidRPr="00084DDE">
              <w:rPr>
                <w:lang w:val="en-US"/>
              </w:rPr>
              <w:t>NOAA Geophysical Fluid Dynamics Laboratory (GFDL), USA</w:t>
            </w:r>
          </w:p>
        </w:tc>
        <w:tc>
          <w:tcPr>
            <w:tcW w:w="1655" w:type="dxa"/>
            <w:shd w:val="clear" w:color="auto" w:fill="auto"/>
            <w:vAlign w:val="center"/>
          </w:tcPr>
          <w:p w:rsidR="00894DB1" w:rsidRPr="00084DDE" w:rsidRDefault="00894DB1" w:rsidP="00C94747">
            <w:pPr>
              <w:pStyle w:val="Default"/>
              <w:jc w:val="center"/>
              <w:rPr>
                <w:sz w:val="23"/>
                <w:szCs w:val="23"/>
              </w:rPr>
            </w:pPr>
            <w:r w:rsidRPr="00084DDE">
              <w:rPr>
                <w:sz w:val="23"/>
                <w:szCs w:val="23"/>
              </w:rPr>
              <w:t>(2º ×2.5º) L24</w:t>
            </w:r>
          </w:p>
        </w:tc>
        <w:tc>
          <w:tcPr>
            <w:tcW w:w="1712" w:type="dxa"/>
            <w:shd w:val="clear" w:color="auto" w:fill="auto"/>
            <w:vAlign w:val="center"/>
          </w:tcPr>
          <w:p w:rsidR="00894DB1" w:rsidRPr="00084DDE" w:rsidRDefault="00894DB1" w:rsidP="00C94747">
            <w:pPr>
              <w:pStyle w:val="Default"/>
              <w:jc w:val="center"/>
              <w:rPr>
                <w:sz w:val="23"/>
                <w:szCs w:val="23"/>
              </w:rPr>
            </w:pPr>
            <w:r w:rsidRPr="00084DDE">
              <w:rPr>
                <w:sz w:val="23"/>
                <w:szCs w:val="23"/>
              </w:rPr>
              <w:t>(1º×0.3-1.0º) L50</w:t>
            </w:r>
          </w:p>
        </w:tc>
        <w:tc>
          <w:tcPr>
            <w:tcW w:w="1754" w:type="dxa"/>
            <w:shd w:val="clear" w:color="auto" w:fill="auto"/>
            <w:vAlign w:val="center"/>
          </w:tcPr>
          <w:p w:rsidR="00894DB1" w:rsidRPr="00D363A1" w:rsidRDefault="00894DB1" w:rsidP="00C94747">
            <w:pPr>
              <w:pStyle w:val="Default"/>
              <w:jc w:val="center"/>
            </w:pPr>
            <w:r w:rsidRPr="00D363A1">
              <w:t>Dunne et al., 2012</w:t>
            </w:r>
          </w:p>
          <w:p w:rsidR="00894DB1" w:rsidRPr="00084DDE" w:rsidRDefault="00894DB1" w:rsidP="00C94747">
            <w:pPr>
              <w:jc w:val="center"/>
              <w:rPr>
                <w:lang w:val="en-US"/>
              </w:rPr>
            </w:pPr>
          </w:p>
        </w:tc>
      </w:tr>
      <w:tr w:rsidR="00894DB1" w:rsidRPr="00084DDE" w:rsidTr="00C94747">
        <w:trPr>
          <w:trHeight w:val="255"/>
          <w:jc w:val="center"/>
        </w:trPr>
        <w:tc>
          <w:tcPr>
            <w:tcW w:w="1943" w:type="dxa"/>
            <w:shd w:val="clear" w:color="auto" w:fill="auto"/>
            <w:vAlign w:val="center"/>
          </w:tcPr>
          <w:p w:rsidR="00894DB1" w:rsidRPr="007F3DEF" w:rsidRDefault="00894DB1" w:rsidP="00C94747">
            <w:pPr>
              <w:pStyle w:val="Default"/>
              <w:jc w:val="center"/>
            </w:pPr>
            <w:r w:rsidRPr="007F3DEF">
              <w:t>HadGEM2-ES, 2009</w:t>
            </w:r>
          </w:p>
        </w:tc>
        <w:tc>
          <w:tcPr>
            <w:tcW w:w="1980" w:type="dxa"/>
            <w:shd w:val="clear" w:color="auto" w:fill="auto"/>
            <w:vAlign w:val="center"/>
          </w:tcPr>
          <w:p w:rsidR="00894DB1" w:rsidRPr="00084DDE" w:rsidRDefault="00894DB1" w:rsidP="00C94747">
            <w:pPr>
              <w:pStyle w:val="Default"/>
              <w:jc w:val="center"/>
              <w:rPr>
                <w:lang w:val="en-US"/>
              </w:rPr>
            </w:pPr>
            <w:r w:rsidRPr="00084DDE">
              <w:rPr>
                <w:lang w:val="en-US"/>
              </w:rPr>
              <w:t>Met Office Hadley Centre, United Kingdom</w:t>
            </w:r>
          </w:p>
        </w:tc>
        <w:tc>
          <w:tcPr>
            <w:tcW w:w="1655" w:type="dxa"/>
            <w:shd w:val="clear" w:color="auto" w:fill="auto"/>
            <w:vAlign w:val="center"/>
          </w:tcPr>
          <w:p w:rsidR="00894DB1" w:rsidRPr="00084DDE" w:rsidRDefault="00894DB1" w:rsidP="00C94747">
            <w:pPr>
              <w:pStyle w:val="Default"/>
              <w:jc w:val="center"/>
              <w:rPr>
                <w:sz w:val="23"/>
                <w:szCs w:val="23"/>
              </w:rPr>
            </w:pPr>
            <w:r w:rsidRPr="00084DDE">
              <w:rPr>
                <w:sz w:val="23"/>
                <w:szCs w:val="23"/>
              </w:rPr>
              <w:t>(1.875º×1.25º) L38</w:t>
            </w:r>
          </w:p>
        </w:tc>
        <w:tc>
          <w:tcPr>
            <w:tcW w:w="1712" w:type="dxa"/>
            <w:shd w:val="clear" w:color="auto" w:fill="auto"/>
            <w:vAlign w:val="center"/>
          </w:tcPr>
          <w:p w:rsidR="00894DB1" w:rsidRPr="00084DDE" w:rsidRDefault="00894DB1" w:rsidP="00C94747">
            <w:pPr>
              <w:pStyle w:val="Default"/>
              <w:jc w:val="center"/>
              <w:rPr>
                <w:sz w:val="23"/>
                <w:szCs w:val="23"/>
              </w:rPr>
            </w:pPr>
            <w:r w:rsidRPr="00084DDE">
              <w:rPr>
                <w:sz w:val="23"/>
                <w:szCs w:val="23"/>
              </w:rPr>
              <w:t>(0.3-1º×1.0º) L40</w:t>
            </w:r>
          </w:p>
        </w:tc>
        <w:tc>
          <w:tcPr>
            <w:tcW w:w="1754" w:type="dxa"/>
            <w:shd w:val="clear" w:color="auto" w:fill="auto"/>
            <w:vAlign w:val="center"/>
          </w:tcPr>
          <w:p w:rsidR="00894DB1" w:rsidRPr="00D363A1" w:rsidRDefault="00894DB1" w:rsidP="00C94747">
            <w:pPr>
              <w:pStyle w:val="Default"/>
              <w:jc w:val="center"/>
            </w:pPr>
            <w:r w:rsidRPr="00D363A1">
              <w:t>Jones et al., 2011</w:t>
            </w:r>
          </w:p>
          <w:p w:rsidR="00894DB1" w:rsidRPr="00084DDE" w:rsidRDefault="00894DB1" w:rsidP="00C94747">
            <w:pPr>
              <w:jc w:val="center"/>
              <w:rPr>
                <w:lang w:val="en-US"/>
              </w:rPr>
            </w:pPr>
          </w:p>
        </w:tc>
      </w:tr>
      <w:tr w:rsidR="00894DB1" w:rsidRPr="00084DDE" w:rsidTr="00C94747">
        <w:trPr>
          <w:jc w:val="center"/>
        </w:trPr>
        <w:tc>
          <w:tcPr>
            <w:tcW w:w="1943" w:type="dxa"/>
            <w:shd w:val="clear" w:color="auto" w:fill="auto"/>
            <w:vAlign w:val="center"/>
          </w:tcPr>
          <w:p w:rsidR="00894DB1" w:rsidRPr="007F3DEF" w:rsidRDefault="00894DB1" w:rsidP="00C94747">
            <w:pPr>
              <w:pStyle w:val="Default"/>
              <w:jc w:val="center"/>
            </w:pPr>
            <w:r w:rsidRPr="007F3DEF">
              <w:t>IPSL-CM5A-LR, 2010</w:t>
            </w:r>
          </w:p>
        </w:tc>
        <w:tc>
          <w:tcPr>
            <w:tcW w:w="1980" w:type="dxa"/>
            <w:shd w:val="clear" w:color="auto" w:fill="auto"/>
            <w:vAlign w:val="center"/>
          </w:tcPr>
          <w:p w:rsidR="00894DB1" w:rsidRPr="00084DDE" w:rsidRDefault="00894DB1" w:rsidP="00C94747">
            <w:pPr>
              <w:pStyle w:val="Default"/>
              <w:jc w:val="center"/>
              <w:rPr>
                <w:lang w:val="en-US"/>
              </w:rPr>
            </w:pPr>
            <w:r w:rsidRPr="00084DDE">
              <w:rPr>
                <w:lang w:val="en-US"/>
              </w:rPr>
              <w:t>Institute Pierre-Simon Laplace (IPSL), France</w:t>
            </w:r>
          </w:p>
        </w:tc>
        <w:tc>
          <w:tcPr>
            <w:tcW w:w="1655" w:type="dxa"/>
            <w:shd w:val="clear" w:color="auto" w:fill="auto"/>
            <w:vAlign w:val="center"/>
          </w:tcPr>
          <w:p w:rsidR="00894DB1" w:rsidRPr="00084DDE" w:rsidRDefault="00894DB1" w:rsidP="00C94747">
            <w:pPr>
              <w:pStyle w:val="Default"/>
              <w:jc w:val="center"/>
              <w:rPr>
                <w:sz w:val="23"/>
                <w:szCs w:val="23"/>
              </w:rPr>
            </w:pPr>
            <w:r w:rsidRPr="00084DDE">
              <w:rPr>
                <w:sz w:val="23"/>
                <w:szCs w:val="23"/>
              </w:rPr>
              <w:t>(1.9º×3.75º) L39</w:t>
            </w:r>
          </w:p>
        </w:tc>
        <w:tc>
          <w:tcPr>
            <w:tcW w:w="1712" w:type="dxa"/>
            <w:shd w:val="clear" w:color="auto" w:fill="auto"/>
            <w:vAlign w:val="center"/>
          </w:tcPr>
          <w:p w:rsidR="00894DB1" w:rsidRPr="00084DDE" w:rsidRDefault="00894DB1" w:rsidP="00C94747">
            <w:pPr>
              <w:pStyle w:val="Default"/>
              <w:jc w:val="center"/>
              <w:rPr>
                <w:sz w:val="23"/>
                <w:szCs w:val="23"/>
              </w:rPr>
            </w:pPr>
            <w:r w:rsidRPr="00084DDE">
              <w:rPr>
                <w:sz w:val="23"/>
                <w:szCs w:val="23"/>
              </w:rPr>
              <w:t>(2º×2º) L31</w:t>
            </w:r>
          </w:p>
        </w:tc>
        <w:tc>
          <w:tcPr>
            <w:tcW w:w="1754" w:type="dxa"/>
            <w:shd w:val="clear" w:color="auto" w:fill="auto"/>
            <w:vAlign w:val="center"/>
          </w:tcPr>
          <w:p w:rsidR="00894DB1" w:rsidRPr="00D363A1" w:rsidRDefault="00894DB1" w:rsidP="00C94747">
            <w:pPr>
              <w:pStyle w:val="Default"/>
              <w:jc w:val="center"/>
            </w:pPr>
            <w:r w:rsidRPr="00D363A1">
              <w:t>Dufresne et al., 2013</w:t>
            </w:r>
          </w:p>
          <w:p w:rsidR="00894DB1" w:rsidRPr="00084DDE" w:rsidRDefault="00894DB1" w:rsidP="00C94747">
            <w:pPr>
              <w:jc w:val="center"/>
              <w:rPr>
                <w:lang w:val="en-US"/>
              </w:rPr>
            </w:pPr>
          </w:p>
        </w:tc>
      </w:tr>
      <w:tr w:rsidR="00894DB1" w:rsidRPr="00084DDE" w:rsidTr="00C94747">
        <w:trPr>
          <w:jc w:val="center"/>
        </w:trPr>
        <w:tc>
          <w:tcPr>
            <w:tcW w:w="1943" w:type="dxa"/>
            <w:shd w:val="clear" w:color="auto" w:fill="auto"/>
            <w:vAlign w:val="center"/>
          </w:tcPr>
          <w:p w:rsidR="00894DB1" w:rsidRPr="007F3DEF" w:rsidRDefault="00894DB1" w:rsidP="00C94747">
            <w:pPr>
              <w:pStyle w:val="Default"/>
              <w:jc w:val="center"/>
            </w:pPr>
            <w:r w:rsidRPr="007F3DEF">
              <w:t>MIROC-ESM-CHEM, 2010</w:t>
            </w:r>
          </w:p>
        </w:tc>
        <w:tc>
          <w:tcPr>
            <w:tcW w:w="1980" w:type="dxa"/>
            <w:shd w:val="clear" w:color="auto" w:fill="auto"/>
            <w:vAlign w:val="center"/>
          </w:tcPr>
          <w:p w:rsidR="00894DB1" w:rsidRPr="00084DDE" w:rsidRDefault="00894DB1" w:rsidP="00C94747">
            <w:pPr>
              <w:pStyle w:val="Default"/>
              <w:jc w:val="center"/>
              <w:rPr>
                <w:lang w:val="en-US"/>
              </w:rPr>
            </w:pPr>
            <w:r w:rsidRPr="00084DDE">
              <w:rPr>
                <w:lang w:val="en-US"/>
              </w:rPr>
              <w:t>Japan Agency for Marine-Earth Science and Technology, Atmosphere and Ocean Research Institute, Japan</w:t>
            </w:r>
          </w:p>
        </w:tc>
        <w:tc>
          <w:tcPr>
            <w:tcW w:w="1655" w:type="dxa"/>
            <w:shd w:val="clear" w:color="auto" w:fill="auto"/>
            <w:vAlign w:val="center"/>
          </w:tcPr>
          <w:p w:rsidR="00894DB1" w:rsidRPr="00084DDE" w:rsidRDefault="00894DB1" w:rsidP="00C94747">
            <w:pPr>
              <w:pStyle w:val="Default"/>
              <w:jc w:val="center"/>
              <w:rPr>
                <w:sz w:val="23"/>
                <w:szCs w:val="23"/>
              </w:rPr>
            </w:pPr>
            <w:r w:rsidRPr="00084DDE">
              <w:rPr>
                <w:sz w:val="23"/>
                <w:szCs w:val="23"/>
              </w:rPr>
              <w:t>(2.8º×2.8º) L80</w:t>
            </w:r>
          </w:p>
        </w:tc>
        <w:tc>
          <w:tcPr>
            <w:tcW w:w="1712" w:type="dxa"/>
            <w:shd w:val="clear" w:color="auto" w:fill="auto"/>
            <w:vAlign w:val="center"/>
          </w:tcPr>
          <w:p w:rsidR="00894DB1" w:rsidRPr="00084DDE" w:rsidRDefault="00894DB1" w:rsidP="00C94747">
            <w:pPr>
              <w:pStyle w:val="Default"/>
              <w:jc w:val="center"/>
              <w:rPr>
                <w:sz w:val="23"/>
                <w:szCs w:val="23"/>
              </w:rPr>
            </w:pPr>
            <w:r w:rsidRPr="00084DDE">
              <w:rPr>
                <w:sz w:val="23"/>
                <w:szCs w:val="23"/>
              </w:rPr>
              <w:t>(1.4º×0.5º) L44</w:t>
            </w:r>
          </w:p>
        </w:tc>
        <w:tc>
          <w:tcPr>
            <w:tcW w:w="1754" w:type="dxa"/>
            <w:shd w:val="clear" w:color="auto" w:fill="auto"/>
            <w:vAlign w:val="center"/>
          </w:tcPr>
          <w:p w:rsidR="00894DB1" w:rsidRPr="00D363A1" w:rsidRDefault="00894DB1" w:rsidP="00C94747">
            <w:pPr>
              <w:pStyle w:val="Default"/>
              <w:jc w:val="center"/>
            </w:pPr>
            <w:r w:rsidRPr="00D363A1">
              <w:t>Watanabe et al., 2011</w:t>
            </w:r>
          </w:p>
          <w:p w:rsidR="00894DB1" w:rsidRPr="00084DDE" w:rsidRDefault="00894DB1" w:rsidP="00C94747">
            <w:pPr>
              <w:jc w:val="center"/>
              <w:rPr>
                <w:lang w:val="en-US"/>
              </w:rPr>
            </w:pPr>
          </w:p>
        </w:tc>
      </w:tr>
      <w:tr w:rsidR="00894DB1" w:rsidTr="00C94747">
        <w:trPr>
          <w:jc w:val="center"/>
        </w:trPr>
        <w:tc>
          <w:tcPr>
            <w:tcW w:w="1943" w:type="dxa"/>
            <w:shd w:val="clear" w:color="auto" w:fill="auto"/>
            <w:vAlign w:val="center"/>
          </w:tcPr>
          <w:p w:rsidR="00894DB1" w:rsidRPr="007F3DEF" w:rsidRDefault="00894DB1" w:rsidP="00C94747">
            <w:pPr>
              <w:pStyle w:val="Default"/>
              <w:jc w:val="center"/>
            </w:pPr>
            <w:r w:rsidRPr="007F3DEF">
              <w:t>NorESM1-M, 2011</w:t>
            </w:r>
          </w:p>
        </w:tc>
        <w:tc>
          <w:tcPr>
            <w:tcW w:w="1980" w:type="dxa"/>
            <w:shd w:val="clear" w:color="auto" w:fill="auto"/>
            <w:vAlign w:val="center"/>
          </w:tcPr>
          <w:p w:rsidR="00894DB1" w:rsidRPr="007F3DEF" w:rsidRDefault="00894DB1" w:rsidP="00C94747">
            <w:pPr>
              <w:pStyle w:val="Default"/>
              <w:jc w:val="center"/>
            </w:pPr>
            <w:r w:rsidRPr="007F3DEF">
              <w:t>Norwegian Climate Centre, Norway</w:t>
            </w:r>
          </w:p>
        </w:tc>
        <w:tc>
          <w:tcPr>
            <w:tcW w:w="1655" w:type="dxa"/>
            <w:shd w:val="clear" w:color="auto" w:fill="auto"/>
            <w:vAlign w:val="center"/>
          </w:tcPr>
          <w:p w:rsidR="00894DB1" w:rsidRPr="00084DDE" w:rsidRDefault="00894DB1" w:rsidP="00C94747">
            <w:pPr>
              <w:pStyle w:val="Default"/>
              <w:jc w:val="center"/>
              <w:rPr>
                <w:sz w:val="23"/>
                <w:szCs w:val="23"/>
              </w:rPr>
            </w:pPr>
            <w:r w:rsidRPr="00084DDE">
              <w:rPr>
                <w:sz w:val="23"/>
                <w:szCs w:val="23"/>
              </w:rPr>
              <w:t>(2.5º×1.9º) L26</w:t>
            </w:r>
          </w:p>
        </w:tc>
        <w:tc>
          <w:tcPr>
            <w:tcW w:w="1712" w:type="dxa"/>
            <w:shd w:val="clear" w:color="auto" w:fill="auto"/>
            <w:vAlign w:val="center"/>
          </w:tcPr>
          <w:p w:rsidR="00894DB1" w:rsidRPr="00084DDE" w:rsidRDefault="00894DB1" w:rsidP="00C94747">
            <w:pPr>
              <w:pStyle w:val="Default"/>
              <w:jc w:val="center"/>
              <w:rPr>
                <w:sz w:val="23"/>
                <w:szCs w:val="23"/>
              </w:rPr>
            </w:pPr>
            <w:r w:rsidRPr="00084DDE">
              <w:rPr>
                <w:sz w:val="23"/>
                <w:szCs w:val="23"/>
              </w:rPr>
              <w:t>(1,125º×1,125º) L53</w:t>
            </w:r>
          </w:p>
        </w:tc>
        <w:tc>
          <w:tcPr>
            <w:tcW w:w="1754" w:type="dxa"/>
            <w:shd w:val="clear" w:color="auto" w:fill="auto"/>
            <w:vAlign w:val="center"/>
          </w:tcPr>
          <w:p w:rsidR="00894DB1" w:rsidRPr="00D363A1" w:rsidRDefault="00894DB1" w:rsidP="00C94747">
            <w:pPr>
              <w:pStyle w:val="Default"/>
              <w:jc w:val="center"/>
            </w:pPr>
            <w:r w:rsidRPr="00D363A1">
              <w:t>Bentsen et al., 2013</w:t>
            </w:r>
          </w:p>
          <w:p w:rsidR="00894DB1" w:rsidRPr="00D363A1" w:rsidRDefault="00894DB1" w:rsidP="00C94747">
            <w:pPr>
              <w:jc w:val="center"/>
            </w:pPr>
          </w:p>
        </w:tc>
      </w:tr>
    </w:tbl>
    <w:p w:rsidR="00894DB1" w:rsidRDefault="00894DB1" w:rsidP="00894DB1">
      <w:pPr>
        <w:spacing w:before="120" w:line="360" w:lineRule="auto"/>
        <w:ind w:firstLine="709"/>
        <w:jc w:val="both"/>
      </w:pPr>
    </w:p>
    <w:p w:rsidR="00686D40" w:rsidRDefault="00686D40" w:rsidP="00686D40">
      <w:pPr>
        <w:spacing w:line="360" w:lineRule="auto"/>
        <w:ind w:firstLine="709"/>
        <w:jc w:val="both"/>
        <w:rPr>
          <w:color w:val="000000"/>
          <w:sz w:val="23"/>
          <w:szCs w:val="23"/>
        </w:rPr>
      </w:pPr>
      <w:r>
        <w:rPr>
          <w:color w:val="000000"/>
          <w:sz w:val="23"/>
          <w:szCs w:val="23"/>
        </w:rPr>
        <w:t>Вообще, оценка качества функционирования GCM основывается на их возможности воспроизводить климат «исторического» периода. Это отражено в 5 докладе МГЭИК и, в целом, качество рассматривается как удовлетворительное [</w:t>
      </w:r>
      <w:r>
        <w:rPr>
          <w:color w:val="000000"/>
          <w:sz w:val="23"/>
          <w:szCs w:val="23"/>
          <w:lang w:val="en-US"/>
        </w:rPr>
        <w:t>Taylor</w:t>
      </w:r>
      <w:r w:rsidRPr="00686D40">
        <w:rPr>
          <w:color w:val="000000"/>
          <w:sz w:val="23"/>
          <w:szCs w:val="23"/>
        </w:rPr>
        <w:t xml:space="preserve"> </w:t>
      </w:r>
      <w:r>
        <w:rPr>
          <w:color w:val="000000"/>
          <w:sz w:val="23"/>
          <w:szCs w:val="23"/>
          <w:lang w:val="en-US"/>
        </w:rPr>
        <w:t>et</w:t>
      </w:r>
      <w:r w:rsidRPr="00686D40">
        <w:rPr>
          <w:color w:val="000000"/>
          <w:sz w:val="23"/>
          <w:szCs w:val="23"/>
        </w:rPr>
        <w:t xml:space="preserve"> </w:t>
      </w:r>
      <w:r>
        <w:rPr>
          <w:color w:val="000000"/>
          <w:sz w:val="23"/>
          <w:szCs w:val="23"/>
          <w:lang w:val="en-US"/>
        </w:rPr>
        <w:t>al</w:t>
      </w:r>
      <w:r>
        <w:rPr>
          <w:color w:val="000000"/>
          <w:sz w:val="23"/>
          <w:szCs w:val="23"/>
        </w:rPr>
        <w:t>., 2012], при этом температуры рассчитываются с максимальной степенью соответствия, осадки и другие переменные с меньшей. Также отмечается возросшее качество моделирования различных экстремальных ситуаций в наиболее современном и актуальном виде. Предполагается, что при проведении расчетов будущего климата модели сохранят адекватность воспроизведения климатических процессов. В целом, объединение гидрологических и</w:t>
      </w:r>
      <w:r w:rsidR="005863FA">
        <w:rPr>
          <w:color w:val="000000"/>
          <w:sz w:val="23"/>
          <w:szCs w:val="23"/>
        </w:rPr>
        <w:t xml:space="preserve"> климатических моделей успешно, чир</w:t>
      </w:r>
      <w:r>
        <w:rPr>
          <w:color w:val="000000"/>
          <w:sz w:val="23"/>
          <w:szCs w:val="23"/>
        </w:rPr>
        <w:t xml:space="preserve"> позволяет расширить понимание описываемых процессов [</w:t>
      </w:r>
      <w:r>
        <w:rPr>
          <w:lang w:val="en-US"/>
        </w:rPr>
        <w:t>Warszawski</w:t>
      </w:r>
      <w:r w:rsidRPr="00686D40">
        <w:t xml:space="preserve"> </w:t>
      </w:r>
      <w:r>
        <w:rPr>
          <w:lang w:val="en-US"/>
        </w:rPr>
        <w:t>et</w:t>
      </w:r>
      <w:r w:rsidRPr="00686D40">
        <w:t xml:space="preserve"> </w:t>
      </w:r>
      <w:r>
        <w:rPr>
          <w:lang w:val="en-US"/>
        </w:rPr>
        <w:t>al</w:t>
      </w:r>
      <w:r>
        <w:t>., 2014</w:t>
      </w:r>
      <w:r>
        <w:rPr>
          <w:color w:val="000000"/>
          <w:sz w:val="23"/>
          <w:szCs w:val="23"/>
        </w:rPr>
        <w:t>].</w:t>
      </w:r>
    </w:p>
    <w:p w:rsidR="00686D40" w:rsidRDefault="00686D40" w:rsidP="00686D40">
      <w:pPr>
        <w:spacing w:line="360" w:lineRule="auto"/>
        <w:ind w:firstLine="709"/>
        <w:jc w:val="both"/>
      </w:pPr>
      <w:r>
        <w:t>Учитывая специфику применяемой схемы расчета, нами была использована информация только об осадках, ряды которых представляют собой последовательности суточных значений в узлах регулярной сетки с шагом в 0.5</w:t>
      </w:r>
      <w:r>
        <w:rPr>
          <w:sz w:val="23"/>
          <w:szCs w:val="23"/>
        </w:rPr>
        <w:t xml:space="preserve"> градуса по широте и долготе (рис. 47) для четырех принятых </w:t>
      </w:r>
      <w:r w:rsidR="005863FA">
        <w:rPr>
          <w:sz w:val="23"/>
          <w:szCs w:val="23"/>
        </w:rPr>
        <w:t>сценариев семейства RCP за 2006–</w:t>
      </w:r>
      <w:r>
        <w:rPr>
          <w:sz w:val="23"/>
          <w:szCs w:val="23"/>
        </w:rPr>
        <w:t>2</w:t>
      </w:r>
      <w:r w:rsidR="006C7D1C">
        <w:rPr>
          <w:sz w:val="23"/>
          <w:szCs w:val="23"/>
        </w:rPr>
        <w:t>100</w:t>
      </w:r>
      <w:r>
        <w:rPr>
          <w:sz w:val="23"/>
          <w:szCs w:val="23"/>
        </w:rPr>
        <w:t xml:space="preserve"> гг. и за </w:t>
      </w:r>
      <w:r w:rsidR="006C7D1C">
        <w:rPr>
          <w:sz w:val="23"/>
          <w:szCs w:val="23"/>
        </w:rPr>
        <w:t>«исторический» период (1961</w:t>
      </w:r>
      <w:r w:rsidR="005863FA">
        <w:rPr>
          <w:sz w:val="23"/>
          <w:szCs w:val="23"/>
        </w:rPr>
        <w:t>–</w:t>
      </w:r>
      <w:r w:rsidR="006C7D1C">
        <w:rPr>
          <w:sz w:val="23"/>
          <w:szCs w:val="23"/>
        </w:rPr>
        <w:t>2004</w:t>
      </w:r>
      <w:r>
        <w:rPr>
          <w:sz w:val="23"/>
          <w:szCs w:val="23"/>
        </w:rPr>
        <w:t xml:space="preserve">). Водосбор р.Уссури-п.Кировский полностью покрывается 24 точками, из них были использованы только 16, либо находящиеся в пределах изучаемых бассейнов, либо в непосредственной близости. </w:t>
      </w:r>
      <w:r>
        <w:lastRenderedPageBreak/>
        <w:t>Количество модельных точек немногим больше количества действительных метеопунктов, ассоциированных с каждым малым речным бассейном в рамках расчетной схемы.</w:t>
      </w:r>
    </w:p>
    <w:p w:rsidR="00B47EA4" w:rsidRDefault="00B47EA4" w:rsidP="00894DB1">
      <w:pPr>
        <w:spacing w:line="360" w:lineRule="auto"/>
        <w:ind w:firstLine="709"/>
        <w:jc w:val="both"/>
      </w:pPr>
    </w:p>
    <w:p w:rsidR="00894DB1" w:rsidRDefault="00894DB1" w:rsidP="00894DB1">
      <w:pPr>
        <w:spacing w:line="360" w:lineRule="auto"/>
        <w:jc w:val="center"/>
        <w:rPr>
          <w:sz w:val="23"/>
          <w:szCs w:val="23"/>
        </w:rPr>
      </w:pPr>
      <w:r>
        <w:rPr>
          <w:noProof/>
          <w:sz w:val="23"/>
          <w:szCs w:val="23"/>
        </w:rPr>
        <w:drawing>
          <wp:inline distT="0" distB="0" distL="0" distR="0" wp14:anchorId="18A8C41F" wp14:editId="1D789B20">
            <wp:extent cx="5486400" cy="4562436"/>
            <wp:effectExtent l="19050" t="1905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sdzxc (новый).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491170" cy="4566403"/>
                    </a:xfrm>
                    <a:prstGeom prst="rect">
                      <a:avLst/>
                    </a:prstGeom>
                    <a:ln w="6350">
                      <a:solidFill>
                        <a:schemeClr val="tx1"/>
                      </a:solidFill>
                    </a:ln>
                  </pic:spPr>
                </pic:pic>
              </a:graphicData>
            </a:graphic>
          </wp:inline>
        </w:drawing>
      </w:r>
    </w:p>
    <w:p w:rsidR="00894DB1" w:rsidRPr="003845F1" w:rsidRDefault="00894DB1" w:rsidP="006C7D1C">
      <w:pPr>
        <w:spacing w:line="360" w:lineRule="auto"/>
        <w:jc w:val="center"/>
      </w:pPr>
      <w:r>
        <w:t>Рисунок 4</w:t>
      </w:r>
      <w:r w:rsidR="00B47EA4">
        <w:t>7</w:t>
      </w:r>
      <w:r w:rsidR="00C10E25">
        <w:t>. Покрытие бассейна р.Уссури-п</w:t>
      </w:r>
      <w:r>
        <w:t>.Кировский модельными точками; зеленым цветом выделены точки, использованные в работе</w:t>
      </w:r>
    </w:p>
    <w:p w:rsidR="00894DB1" w:rsidRDefault="00894DB1" w:rsidP="00894DB1">
      <w:pPr>
        <w:spacing w:line="360" w:lineRule="auto"/>
        <w:ind w:firstLine="709"/>
        <w:jc w:val="both"/>
        <w:rPr>
          <w:sz w:val="23"/>
          <w:szCs w:val="23"/>
        </w:rPr>
      </w:pPr>
    </w:p>
    <w:p w:rsidR="00894DB1" w:rsidRDefault="00686D40" w:rsidP="00894DB1">
      <w:pPr>
        <w:spacing w:line="360" w:lineRule="auto"/>
        <w:ind w:firstLine="709"/>
        <w:jc w:val="both"/>
        <w:rPr>
          <w:color w:val="000000"/>
        </w:rPr>
      </w:pPr>
      <w:r>
        <w:t>Так же, как и в разделе 5.3, было решено учесть возможное изменение испарения на основе прогнозного потепления к 2081-2100 г. по стандартным сценариям, которое дается в 5 отчете МГЭИК [</w:t>
      </w:r>
      <w:r>
        <w:rPr>
          <w:lang w:val="en-US"/>
        </w:rPr>
        <w:t>IPCC</w:t>
      </w:r>
      <w:r>
        <w:t xml:space="preserve">, 2013] в виде предполагаемого интервала изменения средних температур. Для сценария RCP 2.6 увеличение температур дается на уровне </w:t>
      </w:r>
      <w:r>
        <w:rPr>
          <w:color w:val="000000"/>
        </w:rPr>
        <w:t>0.3°C–1.7°C, для RCP 4.5 от 1.1°C до 2.6°C, для RCP 6.0 от 1.4°C до 3.1, RCP 8.5 от 2.6°C до 4.8°C со значительной степенью уверенности (66%</w:t>
      </w:r>
      <w:r w:rsidR="005863FA">
        <w:rPr>
          <w:color w:val="000000"/>
        </w:rPr>
        <w:t>–</w:t>
      </w:r>
      <w:r>
        <w:rPr>
          <w:color w:val="000000"/>
        </w:rPr>
        <w:t xml:space="preserve">100% вероятности в соответствии с градацией МГЭИК). Примем от предложенных интервалов 75% перцентиль как достаточно «жесткую» границу и пересчитаем полученные значения изменения температур в испарение. Для сценариев </w:t>
      </w:r>
      <w:r>
        <w:rPr>
          <w:color w:val="000000"/>
          <w:lang w:val="en-US"/>
        </w:rPr>
        <w:t>RCP</w:t>
      </w:r>
      <w:r>
        <w:rPr>
          <w:color w:val="000000"/>
        </w:rPr>
        <w:t xml:space="preserve"> 2.6, </w:t>
      </w:r>
      <w:r>
        <w:rPr>
          <w:color w:val="000000"/>
          <w:lang w:val="en-US"/>
        </w:rPr>
        <w:t>RCP</w:t>
      </w:r>
      <w:r>
        <w:rPr>
          <w:color w:val="000000"/>
        </w:rPr>
        <w:t xml:space="preserve"> 4.5, </w:t>
      </w:r>
      <w:r>
        <w:rPr>
          <w:color w:val="000000"/>
          <w:lang w:val="en-US"/>
        </w:rPr>
        <w:t>RCP</w:t>
      </w:r>
      <w:r>
        <w:rPr>
          <w:color w:val="000000"/>
        </w:rPr>
        <w:t xml:space="preserve"> 6.0, </w:t>
      </w:r>
      <w:r>
        <w:rPr>
          <w:color w:val="000000"/>
          <w:lang w:val="en-US"/>
        </w:rPr>
        <w:t>RCP</w:t>
      </w:r>
      <w:r>
        <w:rPr>
          <w:color w:val="000000"/>
        </w:rPr>
        <w:t xml:space="preserve"> 8.5 рост температуры при таком задании составил 1.4°</w:t>
      </w:r>
      <w:r>
        <w:rPr>
          <w:color w:val="000000"/>
          <w:lang w:val="en-US"/>
        </w:rPr>
        <w:t>C</w:t>
      </w:r>
      <w:r>
        <w:rPr>
          <w:color w:val="000000"/>
        </w:rPr>
        <w:t>, 2.2°</w:t>
      </w:r>
      <w:r>
        <w:rPr>
          <w:color w:val="000000"/>
          <w:lang w:val="en-US"/>
        </w:rPr>
        <w:t>C</w:t>
      </w:r>
      <w:r>
        <w:rPr>
          <w:color w:val="000000"/>
        </w:rPr>
        <w:t>, 2.7°</w:t>
      </w:r>
      <w:r>
        <w:rPr>
          <w:color w:val="000000"/>
          <w:lang w:val="en-US"/>
        </w:rPr>
        <w:t>C</w:t>
      </w:r>
      <w:r>
        <w:rPr>
          <w:color w:val="000000"/>
        </w:rPr>
        <w:t>, 4.3°</w:t>
      </w:r>
      <w:r>
        <w:rPr>
          <w:color w:val="000000"/>
          <w:lang w:val="en-US"/>
        </w:rPr>
        <w:t>C</w:t>
      </w:r>
      <w:r>
        <w:rPr>
          <w:color w:val="000000"/>
        </w:rPr>
        <w:t xml:space="preserve"> соответственно, что дает прирост сезонного испарения на 6%, 10%, 12%, 19%</w:t>
      </w:r>
      <w:r w:rsidR="00894DB1">
        <w:rPr>
          <w:color w:val="000000"/>
        </w:rPr>
        <w:t xml:space="preserve"> (</w:t>
      </w:r>
      <w:r w:rsidR="009642B1">
        <w:rPr>
          <w:color w:val="000000"/>
        </w:rPr>
        <w:t>табл.</w:t>
      </w:r>
      <w:r w:rsidR="00894DB1">
        <w:rPr>
          <w:color w:val="000000"/>
        </w:rPr>
        <w:t xml:space="preserve"> 1</w:t>
      </w:r>
      <w:r w:rsidR="00B47EA4">
        <w:rPr>
          <w:color w:val="000000"/>
        </w:rPr>
        <w:t>8</w:t>
      </w:r>
      <w:r w:rsidR="00894DB1">
        <w:rPr>
          <w:color w:val="000000"/>
        </w:rPr>
        <w:t>).</w:t>
      </w:r>
    </w:p>
    <w:p w:rsidR="00B47EA4" w:rsidRDefault="00B47EA4" w:rsidP="00894DB1">
      <w:pPr>
        <w:spacing w:line="360" w:lineRule="auto"/>
        <w:ind w:firstLine="709"/>
        <w:jc w:val="both"/>
        <w:rPr>
          <w:color w:val="000000"/>
        </w:rPr>
      </w:pPr>
    </w:p>
    <w:p w:rsidR="00B47EA4" w:rsidRDefault="00B47EA4" w:rsidP="00B47EA4">
      <w:pPr>
        <w:spacing w:after="120"/>
        <w:ind w:firstLine="709"/>
        <w:jc w:val="right"/>
        <w:rPr>
          <w:color w:val="000000"/>
        </w:rPr>
      </w:pPr>
      <w:r>
        <w:rPr>
          <w:color w:val="000000"/>
        </w:rPr>
        <w:lastRenderedPageBreak/>
        <w:t>Таблица 18</w:t>
      </w:r>
    </w:p>
    <w:p w:rsidR="00B47EA4" w:rsidRDefault="00B47EA4" w:rsidP="006C7D1C">
      <w:pPr>
        <w:spacing w:after="120"/>
        <w:jc w:val="center"/>
        <w:rPr>
          <w:color w:val="000000"/>
        </w:rPr>
      </w:pPr>
      <w:r>
        <w:rPr>
          <w:color w:val="000000"/>
        </w:rPr>
        <w:t>Расчет изменения испарения при потеплении в рамках сценарного прогнозирования</w:t>
      </w:r>
    </w:p>
    <w:tbl>
      <w:tblPr>
        <w:tblW w:w="8366" w:type="dxa"/>
        <w:jc w:val="center"/>
        <w:tblLook w:val="0000" w:firstRow="0" w:lastRow="0" w:firstColumn="0" w:lastColumn="0" w:noHBand="0" w:noVBand="0"/>
      </w:tblPr>
      <w:tblGrid>
        <w:gridCol w:w="3286"/>
        <w:gridCol w:w="1260"/>
        <w:gridCol w:w="1080"/>
        <w:gridCol w:w="1141"/>
        <w:gridCol w:w="1599"/>
      </w:tblGrid>
      <w:tr w:rsidR="00B47EA4" w:rsidRPr="00EF7029" w:rsidTr="00655843">
        <w:trPr>
          <w:trHeight w:val="300"/>
          <w:jc w:val="center"/>
        </w:trPr>
        <w:tc>
          <w:tcPr>
            <w:tcW w:w="3286" w:type="dxa"/>
            <w:tcBorders>
              <w:top w:val="single" w:sz="4" w:space="0" w:color="auto"/>
              <w:left w:val="single" w:sz="4" w:space="0" w:color="auto"/>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Увеличение температуры, °C</w:t>
            </w:r>
          </w:p>
        </w:tc>
        <w:tc>
          <w:tcPr>
            <w:tcW w:w="1260" w:type="dxa"/>
            <w:tcBorders>
              <w:top w:val="single" w:sz="4" w:space="0" w:color="auto"/>
              <w:left w:val="nil"/>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1.4</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2.2</w:t>
            </w:r>
          </w:p>
        </w:tc>
        <w:tc>
          <w:tcPr>
            <w:tcW w:w="1141" w:type="dxa"/>
            <w:tcBorders>
              <w:top w:val="single" w:sz="4" w:space="0" w:color="auto"/>
              <w:left w:val="nil"/>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2.7</w:t>
            </w:r>
          </w:p>
        </w:tc>
        <w:tc>
          <w:tcPr>
            <w:tcW w:w="1599" w:type="dxa"/>
            <w:tcBorders>
              <w:top w:val="single" w:sz="4" w:space="0" w:color="auto"/>
              <w:left w:val="nil"/>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4.3</w:t>
            </w:r>
          </w:p>
        </w:tc>
      </w:tr>
      <w:tr w:rsidR="00B47EA4" w:rsidRPr="00EF7029" w:rsidTr="00655843">
        <w:trPr>
          <w:trHeight w:val="300"/>
          <w:jc w:val="center"/>
        </w:trPr>
        <w:tc>
          <w:tcPr>
            <w:tcW w:w="3286" w:type="dxa"/>
            <w:tcBorders>
              <w:top w:val="nil"/>
              <w:left w:val="single" w:sz="4" w:space="0" w:color="auto"/>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Метеопункт</w:t>
            </w:r>
            <w:r>
              <w:rPr>
                <w:color w:val="000000"/>
                <w:lang w:val="en-US"/>
              </w:rPr>
              <w:t xml:space="preserve"> </w:t>
            </w:r>
            <w:r w:rsidRPr="00EF7029">
              <w:rPr>
                <w:color w:val="000000"/>
              </w:rPr>
              <w:t>/</w:t>
            </w:r>
            <w:r>
              <w:rPr>
                <w:color w:val="000000"/>
                <w:lang w:val="en-US"/>
              </w:rPr>
              <w:t xml:space="preserve"> </w:t>
            </w:r>
            <w:r w:rsidRPr="00EF7029">
              <w:rPr>
                <w:color w:val="000000"/>
              </w:rPr>
              <w:t>Сценарий</w:t>
            </w:r>
          </w:p>
        </w:tc>
        <w:tc>
          <w:tcPr>
            <w:tcW w:w="1260" w:type="dxa"/>
            <w:tcBorders>
              <w:top w:val="nil"/>
              <w:left w:val="nil"/>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RCP 2.6</w:t>
            </w:r>
          </w:p>
        </w:tc>
        <w:tc>
          <w:tcPr>
            <w:tcW w:w="1080" w:type="dxa"/>
            <w:tcBorders>
              <w:top w:val="nil"/>
              <w:left w:val="nil"/>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RCP 4.5</w:t>
            </w:r>
          </w:p>
        </w:tc>
        <w:tc>
          <w:tcPr>
            <w:tcW w:w="1141" w:type="dxa"/>
            <w:tcBorders>
              <w:top w:val="nil"/>
              <w:left w:val="nil"/>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RCP 6.0</w:t>
            </w:r>
          </w:p>
        </w:tc>
        <w:tc>
          <w:tcPr>
            <w:tcW w:w="1599" w:type="dxa"/>
            <w:tcBorders>
              <w:top w:val="nil"/>
              <w:left w:val="nil"/>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RCP 8.5</w:t>
            </w:r>
          </w:p>
        </w:tc>
      </w:tr>
      <w:tr w:rsidR="00B47EA4" w:rsidRPr="00EF7029" w:rsidTr="00655843">
        <w:trPr>
          <w:trHeight w:val="300"/>
          <w:jc w:val="center"/>
        </w:trPr>
        <w:tc>
          <w:tcPr>
            <w:tcW w:w="3286" w:type="dxa"/>
            <w:tcBorders>
              <w:top w:val="nil"/>
              <w:left w:val="single" w:sz="4" w:space="0" w:color="auto"/>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Чугуевка</w:t>
            </w:r>
          </w:p>
        </w:tc>
        <w:tc>
          <w:tcPr>
            <w:tcW w:w="1260" w:type="dxa"/>
            <w:tcBorders>
              <w:top w:val="nil"/>
              <w:left w:val="nil"/>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106%</w:t>
            </w:r>
          </w:p>
        </w:tc>
        <w:tc>
          <w:tcPr>
            <w:tcW w:w="1080" w:type="dxa"/>
            <w:tcBorders>
              <w:top w:val="nil"/>
              <w:left w:val="nil"/>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110%</w:t>
            </w:r>
          </w:p>
        </w:tc>
        <w:tc>
          <w:tcPr>
            <w:tcW w:w="1141" w:type="dxa"/>
            <w:tcBorders>
              <w:top w:val="nil"/>
              <w:left w:val="nil"/>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112%</w:t>
            </w:r>
          </w:p>
        </w:tc>
        <w:tc>
          <w:tcPr>
            <w:tcW w:w="1599" w:type="dxa"/>
            <w:tcBorders>
              <w:top w:val="nil"/>
              <w:left w:val="nil"/>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119%</w:t>
            </w:r>
          </w:p>
        </w:tc>
      </w:tr>
      <w:tr w:rsidR="00B47EA4" w:rsidRPr="00EF7029" w:rsidTr="00655843">
        <w:trPr>
          <w:trHeight w:val="300"/>
          <w:jc w:val="center"/>
        </w:trPr>
        <w:tc>
          <w:tcPr>
            <w:tcW w:w="3286" w:type="dxa"/>
            <w:tcBorders>
              <w:top w:val="nil"/>
              <w:left w:val="single" w:sz="4" w:space="0" w:color="auto"/>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Анучино</w:t>
            </w:r>
          </w:p>
        </w:tc>
        <w:tc>
          <w:tcPr>
            <w:tcW w:w="1260" w:type="dxa"/>
            <w:tcBorders>
              <w:top w:val="nil"/>
              <w:left w:val="nil"/>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106%</w:t>
            </w:r>
          </w:p>
        </w:tc>
        <w:tc>
          <w:tcPr>
            <w:tcW w:w="1080" w:type="dxa"/>
            <w:tcBorders>
              <w:top w:val="nil"/>
              <w:left w:val="nil"/>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110%</w:t>
            </w:r>
          </w:p>
        </w:tc>
        <w:tc>
          <w:tcPr>
            <w:tcW w:w="1141" w:type="dxa"/>
            <w:tcBorders>
              <w:top w:val="nil"/>
              <w:left w:val="nil"/>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112%</w:t>
            </w:r>
          </w:p>
        </w:tc>
        <w:tc>
          <w:tcPr>
            <w:tcW w:w="1599" w:type="dxa"/>
            <w:tcBorders>
              <w:top w:val="nil"/>
              <w:left w:val="nil"/>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118%</w:t>
            </w:r>
          </w:p>
        </w:tc>
      </w:tr>
      <w:tr w:rsidR="00B47EA4" w:rsidRPr="00EF7029" w:rsidTr="00655843">
        <w:trPr>
          <w:trHeight w:val="300"/>
          <w:jc w:val="center"/>
        </w:trPr>
        <w:tc>
          <w:tcPr>
            <w:tcW w:w="3286" w:type="dxa"/>
            <w:tcBorders>
              <w:top w:val="nil"/>
              <w:left w:val="single" w:sz="4" w:space="0" w:color="auto"/>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Журавлевка</w:t>
            </w:r>
          </w:p>
        </w:tc>
        <w:tc>
          <w:tcPr>
            <w:tcW w:w="1260" w:type="dxa"/>
            <w:tcBorders>
              <w:top w:val="nil"/>
              <w:left w:val="nil"/>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106%</w:t>
            </w:r>
          </w:p>
        </w:tc>
        <w:tc>
          <w:tcPr>
            <w:tcW w:w="1080" w:type="dxa"/>
            <w:tcBorders>
              <w:top w:val="nil"/>
              <w:left w:val="nil"/>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111%</w:t>
            </w:r>
          </w:p>
        </w:tc>
        <w:tc>
          <w:tcPr>
            <w:tcW w:w="1141" w:type="dxa"/>
            <w:tcBorders>
              <w:top w:val="nil"/>
              <w:left w:val="nil"/>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113%</w:t>
            </w:r>
          </w:p>
        </w:tc>
        <w:tc>
          <w:tcPr>
            <w:tcW w:w="1599" w:type="dxa"/>
            <w:tcBorders>
              <w:top w:val="nil"/>
              <w:left w:val="nil"/>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120%</w:t>
            </w:r>
          </w:p>
        </w:tc>
      </w:tr>
      <w:tr w:rsidR="00B47EA4" w:rsidRPr="00EF7029" w:rsidTr="00655843">
        <w:trPr>
          <w:trHeight w:val="300"/>
          <w:jc w:val="center"/>
        </w:trPr>
        <w:tc>
          <w:tcPr>
            <w:tcW w:w="3286" w:type="dxa"/>
            <w:tcBorders>
              <w:top w:val="nil"/>
              <w:left w:val="single" w:sz="4" w:space="0" w:color="auto"/>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Кировский</w:t>
            </w:r>
          </w:p>
        </w:tc>
        <w:tc>
          <w:tcPr>
            <w:tcW w:w="1260" w:type="dxa"/>
            <w:tcBorders>
              <w:top w:val="nil"/>
              <w:left w:val="nil"/>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106%</w:t>
            </w:r>
          </w:p>
        </w:tc>
        <w:tc>
          <w:tcPr>
            <w:tcW w:w="1080" w:type="dxa"/>
            <w:tcBorders>
              <w:top w:val="nil"/>
              <w:left w:val="nil"/>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109%</w:t>
            </w:r>
          </w:p>
        </w:tc>
        <w:tc>
          <w:tcPr>
            <w:tcW w:w="1141" w:type="dxa"/>
            <w:tcBorders>
              <w:top w:val="nil"/>
              <w:left w:val="nil"/>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111%</w:t>
            </w:r>
          </w:p>
        </w:tc>
        <w:tc>
          <w:tcPr>
            <w:tcW w:w="1599" w:type="dxa"/>
            <w:tcBorders>
              <w:top w:val="nil"/>
              <w:left w:val="nil"/>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118%</w:t>
            </w:r>
          </w:p>
        </w:tc>
      </w:tr>
      <w:tr w:rsidR="00B47EA4" w:rsidRPr="00EF7029" w:rsidTr="00655843">
        <w:trPr>
          <w:trHeight w:val="300"/>
          <w:jc w:val="center"/>
        </w:trPr>
        <w:tc>
          <w:tcPr>
            <w:tcW w:w="3286" w:type="dxa"/>
            <w:tcBorders>
              <w:top w:val="nil"/>
              <w:left w:val="single" w:sz="4" w:space="0" w:color="auto"/>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Яковлевка</w:t>
            </w:r>
          </w:p>
        </w:tc>
        <w:tc>
          <w:tcPr>
            <w:tcW w:w="1260" w:type="dxa"/>
            <w:tcBorders>
              <w:top w:val="nil"/>
              <w:left w:val="nil"/>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106%</w:t>
            </w:r>
          </w:p>
        </w:tc>
        <w:tc>
          <w:tcPr>
            <w:tcW w:w="1080" w:type="dxa"/>
            <w:tcBorders>
              <w:top w:val="nil"/>
              <w:left w:val="nil"/>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110%</w:t>
            </w:r>
          </w:p>
        </w:tc>
        <w:tc>
          <w:tcPr>
            <w:tcW w:w="1141" w:type="dxa"/>
            <w:tcBorders>
              <w:top w:val="nil"/>
              <w:left w:val="nil"/>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112%</w:t>
            </w:r>
          </w:p>
        </w:tc>
        <w:tc>
          <w:tcPr>
            <w:tcW w:w="1599" w:type="dxa"/>
            <w:tcBorders>
              <w:top w:val="nil"/>
              <w:left w:val="nil"/>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118%</w:t>
            </w:r>
          </w:p>
        </w:tc>
      </w:tr>
      <w:tr w:rsidR="00B47EA4" w:rsidRPr="00EF7029" w:rsidTr="00655843">
        <w:trPr>
          <w:trHeight w:val="300"/>
          <w:jc w:val="center"/>
        </w:trPr>
        <w:tc>
          <w:tcPr>
            <w:tcW w:w="3286" w:type="dxa"/>
            <w:tcBorders>
              <w:top w:val="nil"/>
              <w:left w:val="single" w:sz="4" w:space="0" w:color="auto"/>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Малиново</w:t>
            </w:r>
          </w:p>
        </w:tc>
        <w:tc>
          <w:tcPr>
            <w:tcW w:w="1260" w:type="dxa"/>
            <w:tcBorders>
              <w:top w:val="nil"/>
              <w:left w:val="nil"/>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106%</w:t>
            </w:r>
          </w:p>
        </w:tc>
        <w:tc>
          <w:tcPr>
            <w:tcW w:w="1080" w:type="dxa"/>
            <w:tcBorders>
              <w:top w:val="nil"/>
              <w:left w:val="nil"/>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110%</w:t>
            </w:r>
          </w:p>
        </w:tc>
        <w:tc>
          <w:tcPr>
            <w:tcW w:w="1141" w:type="dxa"/>
            <w:tcBorders>
              <w:top w:val="nil"/>
              <w:left w:val="nil"/>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112%</w:t>
            </w:r>
          </w:p>
        </w:tc>
        <w:tc>
          <w:tcPr>
            <w:tcW w:w="1599" w:type="dxa"/>
            <w:tcBorders>
              <w:top w:val="nil"/>
              <w:left w:val="nil"/>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119%</w:t>
            </w:r>
          </w:p>
        </w:tc>
      </w:tr>
      <w:tr w:rsidR="00B47EA4" w:rsidRPr="00EF7029" w:rsidTr="00655843">
        <w:trPr>
          <w:trHeight w:val="300"/>
          <w:jc w:val="center"/>
        </w:trPr>
        <w:tc>
          <w:tcPr>
            <w:tcW w:w="3286" w:type="dxa"/>
            <w:tcBorders>
              <w:top w:val="nil"/>
              <w:left w:val="single" w:sz="4" w:space="0" w:color="auto"/>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Свиягино</w:t>
            </w:r>
          </w:p>
        </w:tc>
        <w:tc>
          <w:tcPr>
            <w:tcW w:w="1260" w:type="dxa"/>
            <w:tcBorders>
              <w:top w:val="nil"/>
              <w:left w:val="nil"/>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106%</w:t>
            </w:r>
          </w:p>
        </w:tc>
        <w:tc>
          <w:tcPr>
            <w:tcW w:w="1080" w:type="dxa"/>
            <w:tcBorders>
              <w:top w:val="nil"/>
              <w:left w:val="nil"/>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109%</w:t>
            </w:r>
          </w:p>
        </w:tc>
        <w:tc>
          <w:tcPr>
            <w:tcW w:w="1141" w:type="dxa"/>
            <w:tcBorders>
              <w:top w:val="nil"/>
              <w:left w:val="nil"/>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111%</w:t>
            </w:r>
          </w:p>
        </w:tc>
        <w:tc>
          <w:tcPr>
            <w:tcW w:w="1599" w:type="dxa"/>
            <w:tcBorders>
              <w:top w:val="nil"/>
              <w:left w:val="nil"/>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118%</w:t>
            </w:r>
          </w:p>
        </w:tc>
      </w:tr>
      <w:tr w:rsidR="00B47EA4" w:rsidRPr="00EF7029" w:rsidTr="00655843">
        <w:trPr>
          <w:trHeight w:val="300"/>
          <w:jc w:val="center"/>
        </w:trPr>
        <w:tc>
          <w:tcPr>
            <w:tcW w:w="3286" w:type="dxa"/>
            <w:tcBorders>
              <w:top w:val="nil"/>
              <w:left w:val="single" w:sz="4" w:space="0" w:color="auto"/>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Среднее</w:t>
            </w:r>
          </w:p>
        </w:tc>
        <w:tc>
          <w:tcPr>
            <w:tcW w:w="1260" w:type="dxa"/>
            <w:tcBorders>
              <w:top w:val="nil"/>
              <w:left w:val="nil"/>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106%</w:t>
            </w:r>
          </w:p>
        </w:tc>
        <w:tc>
          <w:tcPr>
            <w:tcW w:w="1080" w:type="dxa"/>
            <w:tcBorders>
              <w:top w:val="nil"/>
              <w:left w:val="nil"/>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110%</w:t>
            </w:r>
          </w:p>
        </w:tc>
        <w:tc>
          <w:tcPr>
            <w:tcW w:w="1141" w:type="dxa"/>
            <w:tcBorders>
              <w:top w:val="nil"/>
              <w:left w:val="nil"/>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112%</w:t>
            </w:r>
          </w:p>
        </w:tc>
        <w:tc>
          <w:tcPr>
            <w:tcW w:w="1599" w:type="dxa"/>
            <w:tcBorders>
              <w:top w:val="nil"/>
              <w:left w:val="nil"/>
              <w:bottom w:val="single" w:sz="4" w:space="0" w:color="auto"/>
              <w:right w:val="single" w:sz="4" w:space="0" w:color="auto"/>
            </w:tcBorders>
            <w:shd w:val="clear" w:color="auto" w:fill="auto"/>
            <w:noWrap/>
            <w:vAlign w:val="center"/>
          </w:tcPr>
          <w:p w:rsidR="00B47EA4" w:rsidRPr="00EF7029" w:rsidRDefault="00B47EA4" w:rsidP="00655843">
            <w:pPr>
              <w:jc w:val="center"/>
              <w:rPr>
                <w:color w:val="000000"/>
              </w:rPr>
            </w:pPr>
            <w:r w:rsidRPr="00EF7029">
              <w:rPr>
                <w:color w:val="000000"/>
              </w:rPr>
              <w:t>119%</w:t>
            </w:r>
          </w:p>
        </w:tc>
      </w:tr>
    </w:tbl>
    <w:p w:rsidR="00B47EA4" w:rsidRDefault="00B47EA4" w:rsidP="00894DB1">
      <w:pPr>
        <w:spacing w:line="360" w:lineRule="auto"/>
        <w:ind w:firstLine="709"/>
        <w:jc w:val="both"/>
        <w:rPr>
          <w:color w:val="000000"/>
        </w:rPr>
      </w:pPr>
    </w:p>
    <w:p w:rsidR="00686D40" w:rsidRDefault="00686D40" w:rsidP="00686D40">
      <w:pPr>
        <w:spacing w:line="360" w:lineRule="auto"/>
        <w:ind w:firstLine="709"/>
        <w:jc w:val="both"/>
      </w:pPr>
      <w:r>
        <w:t xml:space="preserve">Алгоритм вычислительного экспериментов по расчетам речного стока с </w:t>
      </w:r>
      <w:r>
        <w:rPr>
          <w:color w:val="000000"/>
        </w:rPr>
        <w:t>применением</w:t>
      </w:r>
      <w:r>
        <w:t xml:space="preserve"> осадков GCM и увеличенного испарения в точности соответствует описанному ранее в разделе </w:t>
      </w:r>
      <w:r>
        <w:rPr>
          <w:color w:val="000000"/>
        </w:rPr>
        <w:t>4.2</w:t>
      </w:r>
      <w:r>
        <w:t xml:space="preserve">. и главе 5. В результате каждого эксперимента получались модельные кривые обеспеченности характеристик </w:t>
      </w:r>
      <w:r>
        <w:rPr>
          <w:i/>
          <w:lang w:val="en-US"/>
        </w:rPr>
        <w:t>Q</w:t>
      </w:r>
      <w:r>
        <w:rPr>
          <w:i/>
          <w:vertAlign w:val="subscript"/>
          <w:lang w:val="en-US"/>
        </w:rPr>
        <w:t>max</w:t>
      </w:r>
      <w:r w:rsidRPr="00686D40">
        <w:t xml:space="preserve"> </w:t>
      </w:r>
      <w:r>
        <w:t xml:space="preserve">и </w:t>
      </w:r>
      <w:r>
        <w:rPr>
          <w:i/>
          <w:lang w:val="en-US"/>
        </w:rPr>
        <w:t>W</w:t>
      </w:r>
      <w:r>
        <w:rPr>
          <w:i/>
          <w:vertAlign w:val="subscript"/>
          <w:lang w:val="en-US"/>
        </w:rPr>
        <w:t>VI</w:t>
      </w:r>
      <w:r>
        <w:rPr>
          <w:i/>
          <w:vertAlign w:val="subscript"/>
        </w:rPr>
        <w:t>-</w:t>
      </w:r>
      <w:r>
        <w:rPr>
          <w:i/>
          <w:vertAlign w:val="subscript"/>
          <w:lang w:val="en-US"/>
        </w:rPr>
        <w:t>IX</w:t>
      </w:r>
      <w:r>
        <w:t xml:space="preserve"> с доверительными интервалами обеспеченностью 5</w:t>
      </w:r>
      <w:r>
        <w:noBreakHyphen/>
        <w:t>95% и 1</w:t>
      </w:r>
      <w:r>
        <w:noBreakHyphen/>
        <w:t>99%, построенные на основе обобщения 200 модельных выборок той же длины, что и выборка измеренных значений по каждому из бассейнов. Всего для каждого малого речного бассейна и замыкающего створа р.Уссури - п.Кировск</w:t>
      </w:r>
      <w:r w:rsidR="005863FA">
        <w:t>ий было выполнено по 21 расчету</w:t>
      </w:r>
      <w:r>
        <w:t xml:space="preserve"> (5 моделей x 4 сценария и один ансамблевый). Примеры результатов в виде кривых обеспеченности приведен на Рисунке 48 (для постов р.Уссури-с.Верхняя Бреевка и р.Уссури-п.Кировский), остальные сведены в Приложении 9.</w:t>
      </w:r>
    </w:p>
    <w:p w:rsidR="00686D40" w:rsidRDefault="00686D40" w:rsidP="00686D40">
      <w:pPr>
        <w:spacing w:line="360" w:lineRule="auto"/>
        <w:ind w:firstLine="709"/>
        <w:jc w:val="both"/>
      </w:pPr>
      <w:r>
        <w:t xml:space="preserve">Заметно, во-первых, что ансамблевые кривые максимальных расходов большей частью лежат несколько выше эмпирических по всем сценарным расчетам, во-вторых, что суммарный слой стока более </w:t>
      </w:r>
      <w:r w:rsidR="00B73709">
        <w:t>чутко</w:t>
      </w:r>
      <w:r>
        <w:t xml:space="preserve"> реагирует на различия климатических сценариев, чем максимальный расход. Как отмечалось и в разделе 5.3, в интервалах малых обеспеченностей многие эмпирические кривые характеристик стока находятся вплотную к ансамблевым расчетным, что с одной стороны говорит о воспроизводимости получаемых результатов при разных схемах задания подобных сценариев будущего климата. Кроме того, это косвенно подтверждают относительную устойчивость режима максимального стока именно в области экстремальных паводковых событий для бассейна р.Уссури - п.Кировский.</w:t>
      </w:r>
    </w:p>
    <w:p w:rsidR="00686D40" w:rsidRDefault="00686D40" w:rsidP="00686D40">
      <w:pPr>
        <w:spacing w:line="360" w:lineRule="auto"/>
        <w:ind w:firstLine="709"/>
        <w:jc w:val="both"/>
      </w:pPr>
      <w:r>
        <w:t xml:space="preserve">Чувствительность режима стока малых речных бассейнов к возможным климатическим изменениям проявляется гораздо более существенно. Это связано с меньшими размерами и с относительно меньшей регулирующей емкостью таких объектов. Причины большей устойчивости стока крупных бассейнов по отношению к любым внешним воздействиям в принципе общеизвестны. Пространственное разнообразие отдельных их фрагментов, в том числе в отношении микроклимата, приводит к многообразию тенденций изменения процессов </w:t>
      </w:r>
      <w:r>
        <w:lastRenderedPageBreak/>
        <w:t>стокоформирования, которые частично компенсируют и затушевывают друг друга в силу несовпадений по знаку, силе и времени проявления. Размер бассейна сказывается и непосредственно через процессы добегания по речной сети, что проявляется в росте характерного времени бассейновой концентрации и редукции максимальных расходов.</w:t>
      </w:r>
    </w:p>
    <w:p w:rsidR="00B47EA4" w:rsidRDefault="00B47EA4" w:rsidP="0033726A">
      <w:pPr>
        <w:spacing w:line="360" w:lineRule="auto"/>
        <w:ind w:firstLine="709"/>
        <w:jc w:val="both"/>
      </w:pPr>
    </w:p>
    <w:p w:rsidR="00B47EA4" w:rsidRPr="002E3C2A" w:rsidRDefault="00DA2B9A" w:rsidP="00B47EA4">
      <w:pPr>
        <w:spacing w:line="360" w:lineRule="auto"/>
        <w:jc w:val="both"/>
      </w:pPr>
      <w:r>
        <w:rPr>
          <w:noProof/>
        </w:rPr>
      </w:r>
      <w:r>
        <w:rPr>
          <w:noProof/>
        </w:rPr>
        <w:pict>
          <v:group id="Группа 276" o:spid="_x0000_s3424" style="width:475.65pt;height:513.9pt;mso-position-horizontal-relative:char;mso-position-vertical-relative:line" coordsize="57962,61626">
            <v:group id="Группа 6" o:spid="_x0000_s3425" style="position:absolute;top:30765;width:57962;height:30861" coordorigin="1881,7614" coordsize="9128,4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">
              <v:group id="Group 8" o:spid="_x0000_s3426" style="position:absolute;left:1881;top:7614;width:9128;height:4860" coordorigin="1881,7614" coordsize="9128,4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">
                <v:shape id="Picture 9" o:spid="_x0000_s3427" type="#_x0000_t75" alt="Киров_Qmax_GCM (converted)" style="position:absolute;left:1881;top:7614;width:4335;height:46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">
                  <v:imagedata r:id="rId122" o:title="Киров_Qmax_GCM (converted)"/>
                </v:shape>
                <v:shape id="Picture 10" o:spid="_x0000_s3428" type="#_x0000_t75" alt="Киров_W_GCM (converted)" style="position:absolute;left:6381;top:7614;width:4628;height:48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">
                  <v:imagedata r:id="rId123" o:title="Киров_W_GCM (converted)"/>
                </v:shape>
              </v:group>
              <v:shape id="Text Box 11" o:spid="_x0000_s3429" type="#_x0000_t202" style="position:absolute;left:3861;top:7974;width:686;height:5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" filled="f" stroked="f">
                <v:textbox style="mso-next-textbox:#Text Box 11">
                  <w:txbxContent>
                    <w:p w:rsidR="00E903E0" w:rsidRPr="00B76A74" w:rsidRDefault="00E903E0" w:rsidP="00B47EA4">
                      <w:pPr>
                        <w:rPr>
                          <w:sz w:val="32"/>
                          <w:szCs w:val="32"/>
                        </w:rPr>
                      </w:pPr>
                      <w:r>
                        <w:rPr>
                          <w:sz w:val="32"/>
                          <w:szCs w:val="32"/>
                        </w:rPr>
                        <w:t>(в)</w:t>
                      </w:r>
                    </w:p>
                  </w:txbxContent>
                </v:textbox>
              </v:shape>
              <v:shape id="Text Box 12" o:spid="_x0000_s3430" type="#_x0000_t202" style="position:absolute;left:8755;top:7974;width:686;height:5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" filled="f" stroked="f">
                <v:textbox style="mso-next-textbox:#Text Box 12">
                  <w:txbxContent>
                    <w:p w:rsidR="00E903E0" w:rsidRPr="00B76A74" w:rsidRDefault="00E903E0" w:rsidP="00B47EA4">
                      <w:pPr>
                        <w:rPr>
                          <w:sz w:val="32"/>
                          <w:szCs w:val="32"/>
                        </w:rPr>
                      </w:pPr>
                      <w:r>
                        <w:rPr>
                          <w:sz w:val="32"/>
                          <w:szCs w:val="32"/>
                        </w:rPr>
                        <w:t>(г)</w:t>
                      </w:r>
                    </w:p>
                  </w:txbxContent>
                </v:textbox>
              </v:shape>
            </v:group>
            <v:group id="Группа 1" o:spid="_x0000_s3431" style="position:absolute;width:57150;height:28587" coordorigin="1881,2934" coordsize="9000,4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">
              <v:shape id="Picture 3" o:spid="_x0000_s3432" type="#_x0000_t75" alt="ВБреевка_Qmax_GCM (converted)" style="position:absolute;left:1881;top:2934;width:4218;height:45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">
                <v:imagedata r:id="rId124" o:title="ВБреевка_Qmax_GCM (converted)"/>
              </v:shape>
              <v:shape id="Picture 4" o:spid="_x0000_s3433" type="#_x0000_t75" alt="ВБреевка_W_GCM (converted)" style="position:absolute;left:6430;top:2934;width:4451;height:44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">
                <v:imagedata r:id="rId125" o:title="ВБреевка_W_GCM (converted)"/>
              </v:shape>
              <v:shape id="Text Box 5" o:spid="_x0000_s3434" type="#_x0000_t202" style="position:absolute;left:8667;top:3294;width:700;height:5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" filled="f" stroked="f">
                <v:textbox style="mso-next-textbox:#Text Box 5">
                  <w:txbxContent>
                    <w:p w:rsidR="00E903E0" w:rsidRPr="00B76A74" w:rsidRDefault="00E903E0" w:rsidP="00B47EA4">
                      <w:pPr>
                        <w:rPr>
                          <w:sz w:val="32"/>
                          <w:szCs w:val="32"/>
                        </w:rPr>
                      </w:pPr>
                      <w:r>
                        <w:rPr>
                          <w:sz w:val="32"/>
                          <w:szCs w:val="32"/>
                        </w:rPr>
                        <w:t>(б)</w:t>
                      </w:r>
                    </w:p>
                  </w:txbxContent>
                </v:textbox>
              </v:shape>
              <v:shape id="Text Box 6" o:spid="_x0000_s3435" type="#_x0000_t202" style="position:absolute;left:3861;top:3294;width:699;height:5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" filled="f" stroked="f">
                <v:textbox style="mso-next-textbox:#Text Box 6">
                  <w:txbxContent>
                    <w:p w:rsidR="00E903E0" w:rsidRPr="00B76A74" w:rsidRDefault="00E903E0" w:rsidP="00B47EA4">
                      <w:pPr>
                        <w:rPr>
                          <w:sz w:val="32"/>
                          <w:szCs w:val="32"/>
                        </w:rPr>
                      </w:pPr>
                      <w:r>
                        <w:rPr>
                          <w:sz w:val="32"/>
                          <w:szCs w:val="32"/>
                        </w:rPr>
                        <w:t>(а)</w:t>
                      </w:r>
                    </w:p>
                  </w:txbxContent>
                </v:textbox>
              </v:shape>
            </v:group>
            <w10:anchorlock/>
          </v:group>
        </w:pict>
      </w:r>
    </w:p>
    <w:p w:rsidR="00B47EA4" w:rsidRDefault="00B47EA4" w:rsidP="00B47EA4">
      <w:pPr>
        <w:spacing w:line="360" w:lineRule="auto"/>
        <w:ind w:firstLine="709"/>
        <w:jc w:val="center"/>
      </w:pPr>
      <w:r>
        <w:t>Рисунок 48. Примеры кривых обеспеченности исследуемых стоковых ха</w:t>
      </w:r>
      <w:r w:rsidR="005863FA">
        <w:t xml:space="preserve">рактеристик для р.Уссури-с.Верхняя </w:t>
      </w:r>
      <w:r>
        <w:t xml:space="preserve">Бреевка (а, б) и р.Уссури-п.Кировский (в, г). Точки - эмпирические кривые, кривые различного цвета соответствуют различным сочетаниям </w:t>
      </w:r>
      <w:r>
        <w:rPr>
          <w:lang w:val="en-US"/>
        </w:rPr>
        <w:t>RCP</w:t>
      </w:r>
      <w:r w:rsidRPr="00E53924">
        <w:t xml:space="preserve"> </w:t>
      </w:r>
      <w:r>
        <w:t xml:space="preserve">и </w:t>
      </w:r>
      <w:r>
        <w:rPr>
          <w:lang w:val="en-US"/>
        </w:rPr>
        <w:t>GCM</w:t>
      </w:r>
      <w:r>
        <w:t>, черная кривая – ансамблевый расчет</w:t>
      </w:r>
    </w:p>
    <w:p w:rsidR="00B47EA4" w:rsidRDefault="00B47EA4" w:rsidP="0033726A">
      <w:pPr>
        <w:spacing w:line="360" w:lineRule="auto"/>
        <w:ind w:firstLine="709"/>
        <w:jc w:val="both"/>
      </w:pPr>
    </w:p>
    <w:p w:rsidR="00B73709" w:rsidRDefault="00B73709" w:rsidP="00B73709">
      <w:pPr>
        <w:spacing w:line="360" w:lineRule="auto"/>
        <w:ind w:firstLine="709"/>
        <w:jc w:val="both"/>
      </w:pPr>
      <w:r>
        <w:lastRenderedPageBreak/>
        <w:t>Нормы стоковых характеристик (примеры на Рисунке 49 для реки Уссури: а, в – замыкающий створ п.Кировский, б, г – с.Верхняя Бреевка, также в Приложении 10 сведены нормы и другие статистики для остальных объектов) варьируют в достаточно широких пределах, что связано с различием как между самими глобальными климатическими моделями, так и их реакцией на соответствующие сценарии.</w:t>
      </w:r>
    </w:p>
    <w:p w:rsidR="00B47EA4" w:rsidRDefault="00B47EA4" w:rsidP="00894DB1">
      <w:pPr>
        <w:spacing w:line="360" w:lineRule="auto"/>
        <w:ind w:firstLine="709"/>
        <w:jc w:val="both"/>
      </w:pPr>
    </w:p>
    <w:p w:rsidR="00B47EA4" w:rsidRDefault="00DA2B9A" w:rsidP="00B47EA4">
      <w:pPr>
        <w:spacing w:line="360" w:lineRule="auto"/>
        <w:jc w:val="center"/>
      </w:pPr>
      <w:r>
        <w:pict>
          <v:shape id="_x0000_i1067" type="#_x0000_t75" style="width:482.25pt;height:352.55pt">
            <v:imagedata r:id="rId126" o:title="Рисунок10"/>
          </v:shape>
        </w:pict>
      </w:r>
    </w:p>
    <w:p w:rsidR="0033726A" w:rsidRPr="001F3C0C" w:rsidRDefault="004E2F3C" w:rsidP="005863FA">
      <w:pPr>
        <w:spacing w:line="360" w:lineRule="auto"/>
        <w:jc w:val="center"/>
      </w:pPr>
      <w:r>
        <w:t>Рисунок 4</w:t>
      </w:r>
      <w:r w:rsidR="00B47EA4">
        <w:t>9</w:t>
      </w:r>
      <w:r>
        <w:t>. Нормы максимальных расходов</w:t>
      </w:r>
      <w:r w:rsidRPr="004E2F3C">
        <w:t xml:space="preserve"> (</w:t>
      </w:r>
      <w:r>
        <w:t>а, б</w:t>
      </w:r>
      <w:r w:rsidR="00B47EA4">
        <w:t>)</w:t>
      </w:r>
      <w:r>
        <w:t xml:space="preserve"> и суммарного слоя с</w:t>
      </w:r>
      <w:r w:rsidR="00B47EA4">
        <w:t>тока (в, г</w:t>
      </w:r>
      <w:r w:rsidR="00F84D18">
        <w:t xml:space="preserve">), </w:t>
      </w:r>
      <w:r>
        <w:t>рассчитанные с помощью GCM</w:t>
      </w:r>
      <w:r w:rsidRPr="001F3C0C">
        <w:t xml:space="preserve"> (</w:t>
      </w:r>
      <w:r>
        <w:t xml:space="preserve">группы столбцов) и сценариев </w:t>
      </w:r>
      <w:r>
        <w:rPr>
          <w:lang w:val="en-US"/>
        </w:rPr>
        <w:t>RCP</w:t>
      </w:r>
      <w:r w:rsidRPr="001F3C0C">
        <w:t xml:space="preserve"> </w:t>
      </w:r>
      <w:r>
        <w:t>(колонки в цвете)</w:t>
      </w:r>
      <w:r w:rsidR="00F84D18">
        <w:t>. «</w:t>
      </w:r>
      <w:r w:rsidR="001F3C0C">
        <w:t xml:space="preserve">Исторический» означает вариант рассчета </w:t>
      </w:r>
      <w:r w:rsidR="00336E66">
        <w:t xml:space="preserve">стока </w:t>
      </w:r>
      <w:r w:rsidR="001F3C0C">
        <w:t xml:space="preserve">с помощью данных </w:t>
      </w:r>
      <w:r w:rsidR="001F3C0C">
        <w:rPr>
          <w:lang w:val="en-US"/>
        </w:rPr>
        <w:t>GCM</w:t>
      </w:r>
      <w:r w:rsidR="001F3C0C" w:rsidRPr="001F3C0C">
        <w:t xml:space="preserve"> </w:t>
      </w:r>
      <w:r w:rsidR="001F3C0C">
        <w:t>на 1961</w:t>
      </w:r>
      <w:r w:rsidR="005863FA">
        <w:t>–</w:t>
      </w:r>
      <w:r w:rsidR="001F3C0C">
        <w:t>200</w:t>
      </w:r>
      <w:r w:rsidR="006C7D1C">
        <w:t>4</w:t>
      </w:r>
      <w:r w:rsidR="001F3C0C">
        <w:t xml:space="preserve"> гг.</w:t>
      </w:r>
    </w:p>
    <w:p w:rsidR="004E2F3C" w:rsidRPr="004E2F3C" w:rsidRDefault="004E2F3C" w:rsidP="004E2F3C">
      <w:pPr>
        <w:spacing w:line="360" w:lineRule="auto"/>
        <w:ind w:firstLine="709"/>
        <w:jc w:val="center"/>
      </w:pPr>
    </w:p>
    <w:p w:rsidR="00B73709" w:rsidRDefault="00B73709" w:rsidP="00B73709">
      <w:pPr>
        <w:spacing w:line="360" w:lineRule="auto"/>
        <w:ind w:firstLine="709"/>
        <w:jc w:val="both"/>
      </w:pPr>
      <w:r>
        <w:t xml:space="preserve">Наибольший рост максимального стока демонстрируют расчеты, выполненные на основе данных модели NorESM, в наименьшей степени эту тенденцию демонстрируют модели GFDL и IPSL. Суммарный слой стока </w:t>
      </w:r>
      <w:r>
        <w:rPr>
          <w:i/>
          <w:lang w:val="en-US"/>
        </w:rPr>
        <w:t>W</w:t>
      </w:r>
      <w:r>
        <w:rPr>
          <w:i/>
          <w:vertAlign w:val="subscript"/>
          <w:lang w:val="en-US"/>
        </w:rPr>
        <w:t>VI</w:t>
      </w:r>
      <w:r>
        <w:rPr>
          <w:i/>
          <w:vertAlign w:val="subscript"/>
        </w:rPr>
        <w:t>-</w:t>
      </w:r>
      <w:r>
        <w:rPr>
          <w:i/>
          <w:vertAlign w:val="subscript"/>
          <w:lang w:val="en-US"/>
        </w:rPr>
        <w:t>IX</w:t>
      </w:r>
      <w:r>
        <w:t xml:space="preserve"> изменяется при разных климатических сценариях/GCM, в целом, аналогично </w:t>
      </w:r>
      <w:r>
        <w:rPr>
          <w:i/>
          <w:lang w:val="en-US"/>
        </w:rPr>
        <w:t>Q</w:t>
      </w:r>
      <w:r>
        <w:rPr>
          <w:i/>
          <w:vertAlign w:val="subscript"/>
          <w:lang w:val="en-US"/>
        </w:rPr>
        <w:t>max</w:t>
      </w:r>
      <w:r>
        <w:t xml:space="preserve">, хотя сами значения роста заметно меньше, что объясняется различным физическим содержанием анализируемых характеристик. Диапазон изменений норм максимальных расходов по отношению к «историческим» на различных объектах принимают значения от 78% до 203%, изменения норм суммарного слоя стока от 82% до 131%. В случае ансамблевого расчета нормы </w:t>
      </w:r>
      <w:r w:rsidR="005863FA">
        <w:t>изменяются</w:t>
      </w:r>
      <w:r>
        <w:t xml:space="preserve"> от 119% до 134% для </w:t>
      </w:r>
      <w:r>
        <w:rPr>
          <w:i/>
          <w:lang w:val="en-US"/>
        </w:rPr>
        <w:t>Q</w:t>
      </w:r>
      <w:r>
        <w:rPr>
          <w:i/>
          <w:vertAlign w:val="subscript"/>
          <w:lang w:val="en-US"/>
        </w:rPr>
        <w:t>max</w:t>
      </w:r>
      <w:r w:rsidRPr="00B73709">
        <w:t xml:space="preserve"> </w:t>
      </w:r>
      <w:r>
        <w:t xml:space="preserve">и от 107% до 110% </w:t>
      </w:r>
      <w:r>
        <w:rPr>
          <w:i/>
          <w:lang w:val="en-US"/>
        </w:rPr>
        <w:t>W</w:t>
      </w:r>
      <w:r>
        <w:rPr>
          <w:i/>
          <w:vertAlign w:val="subscript"/>
          <w:lang w:val="en-US"/>
        </w:rPr>
        <w:t>VI</w:t>
      </w:r>
      <w:r>
        <w:rPr>
          <w:i/>
          <w:vertAlign w:val="subscript"/>
        </w:rPr>
        <w:t>-</w:t>
      </w:r>
      <w:r>
        <w:rPr>
          <w:i/>
          <w:vertAlign w:val="subscript"/>
          <w:lang w:val="en-US"/>
        </w:rPr>
        <w:t>IX</w:t>
      </w:r>
      <w:r>
        <w:t xml:space="preserve">. </w:t>
      </w:r>
      <w:r>
        <w:lastRenderedPageBreak/>
        <w:t xml:space="preserve">Полученный массив данных говорит о том, что около 3/4 вариантов расчета даёт прирост норм исследуемых стоковых характеристик. </w:t>
      </w:r>
    </w:p>
    <w:p w:rsidR="00A219BB" w:rsidRDefault="00B73709" w:rsidP="00B73709">
      <w:pPr>
        <w:spacing w:line="360" w:lineRule="auto"/>
        <w:ind w:firstLine="709"/>
        <w:jc w:val="both"/>
      </w:pPr>
      <w:r>
        <w:t>Целесообразно также сравнить изменение стока в сопоставлении с изменениями осадков. В первом случае имеется в виду отношение норм стока, полученных при расчетах по GCM за период сценарного прогнозирования и за «исторический» период, другими словами, какое изменение стока ожидается в будущем относительно настоящего периода; во втором случае то же самое, но для осадков. Данное сравнение представлено в Таблице 19.</w:t>
      </w:r>
    </w:p>
    <w:p w:rsidR="00B47EA4" w:rsidRPr="00863E39" w:rsidRDefault="00A219BB" w:rsidP="00B47EA4">
      <w:pPr>
        <w:spacing w:line="360" w:lineRule="auto"/>
        <w:ind w:firstLine="709"/>
        <w:jc w:val="right"/>
      </w:pPr>
      <w:r>
        <w:t xml:space="preserve">Таблица </w:t>
      </w:r>
      <w:r w:rsidR="00B47EA4" w:rsidRPr="00863E39">
        <w:t>19</w:t>
      </w:r>
    </w:p>
    <w:p w:rsidR="00A219BB" w:rsidRDefault="00A219BB" w:rsidP="00A219BB">
      <w:pPr>
        <w:spacing w:line="360" w:lineRule="auto"/>
        <w:ind w:firstLine="709"/>
        <w:jc w:val="center"/>
      </w:pPr>
      <w:r>
        <w:t xml:space="preserve"> Отношение изменения норм стока к изменению </w:t>
      </w:r>
      <w:r w:rsidR="00A02A24">
        <w:t>в</w:t>
      </w:r>
      <w:r>
        <w:t xml:space="preserve"> норме осадков</w:t>
      </w:r>
    </w:p>
    <w:tbl>
      <w:tblPr>
        <w:tblStyle w:val="a7"/>
        <w:tblW w:w="9727" w:type="dxa"/>
        <w:jc w:val="center"/>
        <w:tblLook w:val="04A0" w:firstRow="1" w:lastRow="0" w:firstColumn="1" w:lastColumn="0" w:noHBand="0" w:noVBand="1"/>
      </w:tblPr>
      <w:tblGrid>
        <w:gridCol w:w="994"/>
        <w:gridCol w:w="1067"/>
        <w:gridCol w:w="705"/>
        <w:gridCol w:w="566"/>
        <w:gridCol w:w="705"/>
        <w:gridCol w:w="567"/>
        <w:gridCol w:w="741"/>
        <w:gridCol w:w="567"/>
        <w:gridCol w:w="709"/>
        <w:gridCol w:w="566"/>
        <w:gridCol w:w="705"/>
        <w:gridCol w:w="566"/>
        <w:gridCol w:w="705"/>
        <w:gridCol w:w="566"/>
      </w:tblGrid>
      <w:tr w:rsidR="00A219BB" w:rsidRPr="000938FC" w:rsidTr="00A02A24">
        <w:trPr>
          <w:trHeight w:val="300"/>
          <w:jc w:val="center"/>
        </w:trPr>
        <w:tc>
          <w:tcPr>
            <w:tcW w:w="992" w:type="dxa"/>
            <w:vMerge w:val="restart"/>
            <w:noWrap/>
            <w:hideMark/>
          </w:tcPr>
          <w:p w:rsidR="00A219BB" w:rsidRPr="000938FC" w:rsidRDefault="00A219BB" w:rsidP="00A02A24">
            <w:pPr>
              <w:jc w:val="center"/>
              <w:rPr>
                <w:color w:val="000000"/>
                <w:sz w:val="20"/>
                <w:szCs w:val="20"/>
              </w:rPr>
            </w:pPr>
          </w:p>
          <w:p w:rsidR="00A219BB" w:rsidRPr="000938FC" w:rsidRDefault="00A219BB" w:rsidP="00A02A24">
            <w:pPr>
              <w:jc w:val="center"/>
              <w:rPr>
                <w:color w:val="000000"/>
                <w:sz w:val="20"/>
                <w:szCs w:val="20"/>
              </w:rPr>
            </w:pPr>
            <w:r w:rsidRPr="000938FC">
              <w:rPr>
                <w:color w:val="000000"/>
                <w:sz w:val="20"/>
                <w:szCs w:val="20"/>
              </w:rPr>
              <w:t>GCM</w:t>
            </w:r>
          </w:p>
        </w:tc>
        <w:tc>
          <w:tcPr>
            <w:tcW w:w="1067" w:type="dxa"/>
            <w:noWrap/>
            <w:vAlign w:val="center"/>
            <w:hideMark/>
          </w:tcPr>
          <w:p w:rsidR="00A219BB" w:rsidRPr="000938FC" w:rsidRDefault="00A219BB" w:rsidP="00A02A24">
            <w:pPr>
              <w:jc w:val="center"/>
              <w:rPr>
                <w:color w:val="000000"/>
                <w:sz w:val="20"/>
                <w:szCs w:val="20"/>
              </w:rPr>
            </w:pPr>
            <w:r>
              <w:rPr>
                <w:color w:val="000000"/>
                <w:sz w:val="20"/>
                <w:szCs w:val="20"/>
              </w:rPr>
              <w:t>Объект</w:t>
            </w:r>
          </w:p>
        </w:tc>
        <w:tc>
          <w:tcPr>
            <w:tcW w:w="1271" w:type="dxa"/>
            <w:gridSpan w:val="2"/>
            <w:vAlign w:val="center"/>
            <w:hideMark/>
          </w:tcPr>
          <w:p w:rsidR="00A219BB" w:rsidRPr="000938FC" w:rsidRDefault="00A219BB" w:rsidP="00A02A24">
            <w:pPr>
              <w:jc w:val="center"/>
              <w:rPr>
                <w:color w:val="000000"/>
                <w:sz w:val="20"/>
                <w:szCs w:val="20"/>
              </w:rPr>
            </w:pPr>
            <w:r w:rsidRPr="000938FC">
              <w:rPr>
                <w:color w:val="000000"/>
                <w:sz w:val="20"/>
                <w:szCs w:val="20"/>
              </w:rPr>
              <w:t>I</w:t>
            </w:r>
          </w:p>
        </w:tc>
        <w:tc>
          <w:tcPr>
            <w:tcW w:w="1272" w:type="dxa"/>
            <w:gridSpan w:val="2"/>
            <w:vAlign w:val="center"/>
            <w:hideMark/>
          </w:tcPr>
          <w:p w:rsidR="00A219BB" w:rsidRPr="000938FC" w:rsidRDefault="00A219BB" w:rsidP="00A02A24">
            <w:pPr>
              <w:jc w:val="center"/>
              <w:rPr>
                <w:color w:val="000000"/>
                <w:sz w:val="20"/>
                <w:szCs w:val="20"/>
              </w:rPr>
            </w:pPr>
            <w:r w:rsidRPr="000938FC">
              <w:rPr>
                <w:color w:val="000000"/>
                <w:sz w:val="20"/>
                <w:szCs w:val="20"/>
              </w:rPr>
              <w:t>II</w:t>
            </w:r>
          </w:p>
        </w:tc>
        <w:tc>
          <w:tcPr>
            <w:tcW w:w="1308" w:type="dxa"/>
            <w:gridSpan w:val="2"/>
            <w:vAlign w:val="center"/>
            <w:hideMark/>
          </w:tcPr>
          <w:p w:rsidR="00A219BB" w:rsidRPr="000938FC" w:rsidRDefault="00A219BB" w:rsidP="00A02A24">
            <w:pPr>
              <w:jc w:val="center"/>
              <w:rPr>
                <w:color w:val="000000"/>
                <w:sz w:val="20"/>
                <w:szCs w:val="20"/>
              </w:rPr>
            </w:pPr>
            <w:r w:rsidRPr="000938FC">
              <w:rPr>
                <w:color w:val="000000"/>
                <w:sz w:val="20"/>
                <w:szCs w:val="20"/>
              </w:rPr>
              <w:t>III</w:t>
            </w:r>
          </w:p>
        </w:tc>
        <w:tc>
          <w:tcPr>
            <w:tcW w:w="1275" w:type="dxa"/>
            <w:gridSpan w:val="2"/>
            <w:vAlign w:val="center"/>
            <w:hideMark/>
          </w:tcPr>
          <w:p w:rsidR="00A219BB" w:rsidRPr="000938FC" w:rsidRDefault="00A219BB" w:rsidP="00A02A24">
            <w:pPr>
              <w:jc w:val="center"/>
              <w:rPr>
                <w:color w:val="000000"/>
                <w:sz w:val="20"/>
                <w:szCs w:val="20"/>
              </w:rPr>
            </w:pPr>
            <w:r w:rsidRPr="000938FC">
              <w:rPr>
                <w:color w:val="000000"/>
                <w:sz w:val="20"/>
                <w:szCs w:val="20"/>
              </w:rPr>
              <w:t>IV</w:t>
            </w:r>
          </w:p>
        </w:tc>
        <w:tc>
          <w:tcPr>
            <w:tcW w:w="1271" w:type="dxa"/>
            <w:gridSpan w:val="2"/>
            <w:vAlign w:val="center"/>
            <w:hideMark/>
          </w:tcPr>
          <w:p w:rsidR="00A219BB" w:rsidRPr="000938FC" w:rsidRDefault="00A219BB" w:rsidP="00A02A24">
            <w:pPr>
              <w:jc w:val="center"/>
              <w:rPr>
                <w:color w:val="000000"/>
                <w:sz w:val="20"/>
                <w:szCs w:val="20"/>
              </w:rPr>
            </w:pPr>
            <w:r w:rsidRPr="000938FC">
              <w:rPr>
                <w:color w:val="000000"/>
                <w:sz w:val="20"/>
                <w:szCs w:val="20"/>
              </w:rPr>
              <w:t>V</w:t>
            </w:r>
          </w:p>
        </w:tc>
        <w:tc>
          <w:tcPr>
            <w:tcW w:w="1271" w:type="dxa"/>
            <w:gridSpan w:val="2"/>
            <w:vAlign w:val="center"/>
            <w:hideMark/>
          </w:tcPr>
          <w:p w:rsidR="00A219BB" w:rsidRPr="000938FC" w:rsidRDefault="00A219BB" w:rsidP="00A02A24">
            <w:pPr>
              <w:jc w:val="center"/>
              <w:rPr>
                <w:color w:val="000000"/>
                <w:sz w:val="20"/>
                <w:szCs w:val="20"/>
              </w:rPr>
            </w:pPr>
            <w:r w:rsidRPr="000938FC">
              <w:rPr>
                <w:color w:val="000000"/>
                <w:sz w:val="20"/>
                <w:szCs w:val="20"/>
              </w:rPr>
              <w:t>VI</w:t>
            </w:r>
          </w:p>
        </w:tc>
      </w:tr>
      <w:tr w:rsidR="00A219BB" w:rsidRPr="000938FC" w:rsidTr="00A02A24">
        <w:trPr>
          <w:trHeight w:val="315"/>
          <w:jc w:val="center"/>
        </w:trPr>
        <w:tc>
          <w:tcPr>
            <w:tcW w:w="992" w:type="dxa"/>
            <w:vMerge/>
            <w:noWrap/>
            <w:vAlign w:val="center"/>
            <w:hideMark/>
          </w:tcPr>
          <w:p w:rsidR="00A219BB" w:rsidRPr="000938FC" w:rsidRDefault="00A219BB" w:rsidP="00A02A24">
            <w:pPr>
              <w:jc w:val="center"/>
              <w:rPr>
                <w:color w:val="000000"/>
                <w:sz w:val="20"/>
                <w:szCs w:val="20"/>
              </w:rPr>
            </w:pPr>
          </w:p>
        </w:tc>
        <w:tc>
          <w:tcPr>
            <w:tcW w:w="1067" w:type="dxa"/>
            <w:noWrap/>
            <w:vAlign w:val="center"/>
            <w:hideMark/>
          </w:tcPr>
          <w:p w:rsidR="00A219BB" w:rsidRPr="000938FC" w:rsidRDefault="00A219BB" w:rsidP="00A02A24">
            <w:pPr>
              <w:jc w:val="center"/>
              <w:rPr>
                <w:color w:val="000000"/>
                <w:sz w:val="20"/>
                <w:szCs w:val="20"/>
              </w:rPr>
            </w:pPr>
            <w:r w:rsidRPr="000938FC">
              <w:rPr>
                <w:color w:val="000000"/>
                <w:sz w:val="20"/>
                <w:szCs w:val="20"/>
              </w:rPr>
              <w:t>Сценарий</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Qmax</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W</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Qmax</w:t>
            </w:r>
          </w:p>
        </w:tc>
        <w:tc>
          <w:tcPr>
            <w:tcW w:w="567" w:type="dxa"/>
            <w:noWrap/>
            <w:vAlign w:val="center"/>
            <w:hideMark/>
          </w:tcPr>
          <w:p w:rsidR="00A219BB" w:rsidRPr="000938FC" w:rsidRDefault="00A219BB" w:rsidP="00A02A24">
            <w:pPr>
              <w:jc w:val="center"/>
              <w:rPr>
                <w:color w:val="000000"/>
                <w:sz w:val="20"/>
                <w:szCs w:val="20"/>
              </w:rPr>
            </w:pPr>
            <w:r w:rsidRPr="000938FC">
              <w:rPr>
                <w:color w:val="000000"/>
                <w:sz w:val="20"/>
                <w:szCs w:val="20"/>
              </w:rPr>
              <w:t>W</w:t>
            </w:r>
          </w:p>
        </w:tc>
        <w:tc>
          <w:tcPr>
            <w:tcW w:w="741" w:type="dxa"/>
            <w:noWrap/>
            <w:vAlign w:val="center"/>
            <w:hideMark/>
          </w:tcPr>
          <w:p w:rsidR="00A219BB" w:rsidRPr="000938FC" w:rsidRDefault="00A219BB" w:rsidP="00A02A24">
            <w:pPr>
              <w:jc w:val="center"/>
              <w:rPr>
                <w:color w:val="000000"/>
                <w:sz w:val="20"/>
                <w:szCs w:val="20"/>
              </w:rPr>
            </w:pPr>
            <w:r w:rsidRPr="000938FC">
              <w:rPr>
                <w:color w:val="000000"/>
                <w:sz w:val="20"/>
                <w:szCs w:val="20"/>
              </w:rPr>
              <w:t>Qmax</w:t>
            </w:r>
          </w:p>
        </w:tc>
        <w:tc>
          <w:tcPr>
            <w:tcW w:w="567" w:type="dxa"/>
            <w:noWrap/>
            <w:vAlign w:val="center"/>
            <w:hideMark/>
          </w:tcPr>
          <w:p w:rsidR="00A219BB" w:rsidRPr="000938FC" w:rsidRDefault="00A219BB" w:rsidP="00A02A24">
            <w:pPr>
              <w:jc w:val="center"/>
              <w:rPr>
                <w:color w:val="000000"/>
                <w:sz w:val="20"/>
                <w:szCs w:val="20"/>
              </w:rPr>
            </w:pPr>
            <w:r w:rsidRPr="000938FC">
              <w:rPr>
                <w:color w:val="000000"/>
                <w:sz w:val="20"/>
                <w:szCs w:val="20"/>
              </w:rPr>
              <w:t>W</w:t>
            </w:r>
          </w:p>
        </w:tc>
        <w:tc>
          <w:tcPr>
            <w:tcW w:w="709" w:type="dxa"/>
            <w:noWrap/>
            <w:vAlign w:val="center"/>
            <w:hideMark/>
          </w:tcPr>
          <w:p w:rsidR="00A219BB" w:rsidRPr="000938FC" w:rsidRDefault="00A219BB" w:rsidP="00A02A24">
            <w:pPr>
              <w:jc w:val="center"/>
              <w:rPr>
                <w:color w:val="000000"/>
                <w:sz w:val="20"/>
                <w:szCs w:val="20"/>
              </w:rPr>
            </w:pPr>
            <w:r w:rsidRPr="000938FC">
              <w:rPr>
                <w:color w:val="000000"/>
                <w:sz w:val="20"/>
                <w:szCs w:val="20"/>
              </w:rPr>
              <w:t>Qmax</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W</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Qmax</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W</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Qmax</w:t>
            </w:r>
          </w:p>
        </w:tc>
        <w:tc>
          <w:tcPr>
            <w:tcW w:w="566" w:type="dxa"/>
            <w:vAlign w:val="center"/>
          </w:tcPr>
          <w:p w:rsidR="00A219BB" w:rsidRPr="000938FC" w:rsidRDefault="00A219BB" w:rsidP="00A02A24">
            <w:pPr>
              <w:jc w:val="center"/>
              <w:rPr>
                <w:color w:val="000000"/>
                <w:sz w:val="20"/>
                <w:szCs w:val="20"/>
              </w:rPr>
            </w:pPr>
            <w:r w:rsidRPr="000938FC">
              <w:rPr>
                <w:color w:val="000000"/>
                <w:sz w:val="20"/>
                <w:szCs w:val="20"/>
              </w:rPr>
              <w:t>W</w:t>
            </w:r>
          </w:p>
        </w:tc>
      </w:tr>
      <w:tr w:rsidR="00A219BB" w:rsidRPr="000938FC" w:rsidTr="00A02A24">
        <w:trPr>
          <w:trHeight w:val="300"/>
          <w:jc w:val="center"/>
        </w:trPr>
        <w:tc>
          <w:tcPr>
            <w:tcW w:w="992" w:type="dxa"/>
            <w:vMerge w:val="restart"/>
            <w:noWrap/>
            <w:vAlign w:val="center"/>
            <w:hideMark/>
          </w:tcPr>
          <w:p w:rsidR="00A219BB" w:rsidRPr="000938FC" w:rsidRDefault="00A219BB" w:rsidP="00A02A24">
            <w:pPr>
              <w:jc w:val="center"/>
              <w:rPr>
                <w:color w:val="000000"/>
                <w:sz w:val="20"/>
                <w:szCs w:val="20"/>
              </w:rPr>
            </w:pPr>
            <w:r w:rsidRPr="000938FC">
              <w:rPr>
                <w:color w:val="000000"/>
                <w:sz w:val="20"/>
                <w:szCs w:val="20"/>
              </w:rPr>
              <w:t>GFDL</w:t>
            </w:r>
          </w:p>
        </w:tc>
        <w:tc>
          <w:tcPr>
            <w:tcW w:w="1067" w:type="dxa"/>
            <w:noWrap/>
            <w:vAlign w:val="center"/>
            <w:hideMark/>
          </w:tcPr>
          <w:p w:rsidR="00A219BB" w:rsidRPr="000938FC" w:rsidRDefault="00A219BB" w:rsidP="00A02A24">
            <w:pPr>
              <w:jc w:val="center"/>
              <w:rPr>
                <w:color w:val="000000"/>
                <w:sz w:val="20"/>
                <w:szCs w:val="20"/>
              </w:rPr>
            </w:pPr>
            <w:r w:rsidRPr="000938FC">
              <w:rPr>
                <w:color w:val="000000"/>
                <w:sz w:val="20"/>
                <w:szCs w:val="20"/>
              </w:rPr>
              <w:t>RCP 2.6</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1.35</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1.04</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1.31</w:t>
            </w:r>
          </w:p>
        </w:tc>
        <w:tc>
          <w:tcPr>
            <w:tcW w:w="567" w:type="dxa"/>
            <w:noWrap/>
            <w:vAlign w:val="center"/>
            <w:hideMark/>
          </w:tcPr>
          <w:p w:rsidR="00A219BB" w:rsidRPr="000938FC" w:rsidRDefault="00A219BB" w:rsidP="00A02A24">
            <w:pPr>
              <w:jc w:val="center"/>
              <w:rPr>
                <w:color w:val="000000"/>
                <w:sz w:val="20"/>
                <w:szCs w:val="20"/>
              </w:rPr>
            </w:pPr>
            <w:r w:rsidRPr="000938FC">
              <w:rPr>
                <w:color w:val="000000"/>
                <w:sz w:val="20"/>
                <w:szCs w:val="20"/>
              </w:rPr>
              <w:t>0.98</w:t>
            </w:r>
          </w:p>
        </w:tc>
        <w:tc>
          <w:tcPr>
            <w:tcW w:w="741" w:type="dxa"/>
            <w:noWrap/>
            <w:vAlign w:val="center"/>
            <w:hideMark/>
          </w:tcPr>
          <w:p w:rsidR="00A219BB" w:rsidRPr="000938FC" w:rsidRDefault="00A219BB" w:rsidP="00A02A24">
            <w:pPr>
              <w:jc w:val="center"/>
              <w:rPr>
                <w:color w:val="000000"/>
                <w:sz w:val="20"/>
                <w:szCs w:val="20"/>
              </w:rPr>
            </w:pPr>
            <w:r w:rsidRPr="000938FC">
              <w:rPr>
                <w:color w:val="000000"/>
                <w:sz w:val="20"/>
                <w:szCs w:val="20"/>
              </w:rPr>
              <w:t>1.00</w:t>
            </w:r>
          </w:p>
        </w:tc>
        <w:tc>
          <w:tcPr>
            <w:tcW w:w="567" w:type="dxa"/>
            <w:noWrap/>
            <w:vAlign w:val="center"/>
            <w:hideMark/>
          </w:tcPr>
          <w:p w:rsidR="00A219BB" w:rsidRPr="000938FC" w:rsidRDefault="00A219BB" w:rsidP="00A02A24">
            <w:pPr>
              <w:jc w:val="center"/>
              <w:rPr>
                <w:color w:val="000000"/>
                <w:sz w:val="20"/>
                <w:szCs w:val="20"/>
              </w:rPr>
            </w:pPr>
            <w:r w:rsidRPr="000938FC">
              <w:rPr>
                <w:color w:val="000000"/>
                <w:sz w:val="20"/>
                <w:szCs w:val="20"/>
              </w:rPr>
              <w:t>0.85</w:t>
            </w:r>
          </w:p>
        </w:tc>
        <w:tc>
          <w:tcPr>
            <w:tcW w:w="709" w:type="dxa"/>
            <w:noWrap/>
            <w:vAlign w:val="center"/>
            <w:hideMark/>
          </w:tcPr>
          <w:p w:rsidR="00A219BB" w:rsidRPr="000938FC" w:rsidRDefault="00A219BB" w:rsidP="00A02A24">
            <w:pPr>
              <w:jc w:val="center"/>
              <w:rPr>
                <w:color w:val="000000"/>
                <w:sz w:val="20"/>
                <w:szCs w:val="20"/>
              </w:rPr>
            </w:pPr>
            <w:r w:rsidRPr="000938FC">
              <w:rPr>
                <w:color w:val="000000"/>
                <w:sz w:val="20"/>
                <w:szCs w:val="20"/>
              </w:rPr>
              <w:t>1.31</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0.95</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1.20</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0.98</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1.04</w:t>
            </w:r>
          </w:p>
        </w:tc>
        <w:tc>
          <w:tcPr>
            <w:tcW w:w="566" w:type="dxa"/>
            <w:vAlign w:val="center"/>
          </w:tcPr>
          <w:p w:rsidR="00A219BB" w:rsidRPr="000938FC" w:rsidRDefault="00A219BB" w:rsidP="00A02A24">
            <w:pPr>
              <w:jc w:val="center"/>
              <w:rPr>
                <w:color w:val="000000"/>
                <w:sz w:val="20"/>
                <w:szCs w:val="20"/>
                <w:lang w:val="en-US"/>
              </w:rPr>
            </w:pPr>
            <w:r>
              <w:rPr>
                <w:color w:val="000000"/>
                <w:sz w:val="20"/>
                <w:szCs w:val="20"/>
                <w:lang w:val="en-US"/>
              </w:rPr>
              <w:t>0.99</w:t>
            </w:r>
          </w:p>
        </w:tc>
      </w:tr>
      <w:tr w:rsidR="00A219BB" w:rsidRPr="000938FC" w:rsidTr="00A02A24">
        <w:trPr>
          <w:trHeight w:val="315"/>
          <w:jc w:val="center"/>
        </w:trPr>
        <w:tc>
          <w:tcPr>
            <w:tcW w:w="992" w:type="dxa"/>
            <w:vMerge/>
            <w:vAlign w:val="center"/>
            <w:hideMark/>
          </w:tcPr>
          <w:p w:rsidR="00A219BB" w:rsidRPr="000938FC" w:rsidRDefault="00A219BB" w:rsidP="00A02A24">
            <w:pPr>
              <w:jc w:val="center"/>
              <w:rPr>
                <w:color w:val="000000"/>
                <w:sz w:val="20"/>
                <w:szCs w:val="20"/>
              </w:rPr>
            </w:pPr>
          </w:p>
        </w:tc>
        <w:tc>
          <w:tcPr>
            <w:tcW w:w="1067" w:type="dxa"/>
            <w:noWrap/>
            <w:vAlign w:val="center"/>
            <w:hideMark/>
          </w:tcPr>
          <w:p w:rsidR="00A219BB" w:rsidRPr="000938FC" w:rsidRDefault="00A219BB" w:rsidP="00A02A24">
            <w:pPr>
              <w:jc w:val="center"/>
              <w:rPr>
                <w:color w:val="000000"/>
                <w:sz w:val="20"/>
                <w:szCs w:val="20"/>
              </w:rPr>
            </w:pPr>
            <w:r w:rsidRPr="000938FC">
              <w:rPr>
                <w:color w:val="000000"/>
                <w:sz w:val="20"/>
                <w:szCs w:val="20"/>
              </w:rPr>
              <w:t>RCP 4.5</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1.25</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1.00</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1.34</w:t>
            </w:r>
          </w:p>
        </w:tc>
        <w:tc>
          <w:tcPr>
            <w:tcW w:w="567" w:type="dxa"/>
            <w:noWrap/>
            <w:vAlign w:val="center"/>
            <w:hideMark/>
          </w:tcPr>
          <w:p w:rsidR="00A219BB" w:rsidRPr="000938FC" w:rsidRDefault="00A219BB" w:rsidP="00A02A24">
            <w:pPr>
              <w:jc w:val="center"/>
              <w:rPr>
                <w:color w:val="000000"/>
                <w:sz w:val="20"/>
                <w:szCs w:val="20"/>
              </w:rPr>
            </w:pPr>
            <w:r w:rsidRPr="000938FC">
              <w:rPr>
                <w:color w:val="000000"/>
                <w:sz w:val="20"/>
                <w:szCs w:val="20"/>
              </w:rPr>
              <w:t>0.95</w:t>
            </w:r>
          </w:p>
        </w:tc>
        <w:tc>
          <w:tcPr>
            <w:tcW w:w="741" w:type="dxa"/>
            <w:noWrap/>
            <w:vAlign w:val="center"/>
            <w:hideMark/>
          </w:tcPr>
          <w:p w:rsidR="00A219BB" w:rsidRPr="000938FC" w:rsidRDefault="00A219BB" w:rsidP="00A02A24">
            <w:pPr>
              <w:jc w:val="center"/>
              <w:rPr>
                <w:color w:val="000000"/>
                <w:sz w:val="20"/>
                <w:szCs w:val="20"/>
              </w:rPr>
            </w:pPr>
            <w:r w:rsidRPr="000938FC">
              <w:rPr>
                <w:color w:val="000000"/>
                <w:sz w:val="20"/>
                <w:szCs w:val="20"/>
              </w:rPr>
              <w:t>1.10</w:t>
            </w:r>
          </w:p>
        </w:tc>
        <w:tc>
          <w:tcPr>
            <w:tcW w:w="567" w:type="dxa"/>
            <w:noWrap/>
            <w:vAlign w:val="center"/>
            <w:hideMark/>
          </w:tcPr>
          <w:p w:rsidR="00A219BB" w:rsidRPr="000938FC" w:rsidRDefault="00A219BB" w:rsidP="00A02A24">
            <w:pPr>
              <w:jc w:val="center"/>
              <w:rPr>
                <w:color w:val="000000"/>
                <w:sz w:val="20"/>
                <w:szCs w:val="20"/>
              </w:rPr>
            </w:pPr>
            <w:r w:rsidRPr="000938FC">
              <w:rPr>
                <w:color w:val="000000"/>
                <w:sz w:val="20"/>
                <w:szCs w:val="20"/>
              </w:rPr>
              <w:t>0.84</w:t>
            </w:r>
          </w:p>
        </w:tc>
        <w:tc>
          <w:tcPr>
            <w:tcW w:w="709" w:type="dxa"/>
            <w:noWrap/>
            <w:vAlign w:val="center"/>
            <w:hideMark/>
          </w:tcPr>
          <w:p w:rsidR="00A219BB" w:rsidRPr="000938FC" w:rsidRDefault="00A219BB" w:rsidP="00A02A24">
            <w:pPr>
              <w:jc w:val="center"/>
              <w:rPr>
                <w:color w:val="000000"/>
                <w:sz w:val="20"/>
                <w:szCs w:val="20"/>
              </w:rPr>
            </w:pPr>
            <w:r w:rsidRPr="000938FC">
              <w:rPr>
                <w:color w:val="000000"/>
                <w:sz w:val="20"/>
                <w:szCs w:val="20"/>
              </w:rPr>
              <w:t>1.28</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0.90</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1.31</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0.96</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1.21</w:t>
            </w:r>
          </w:p>
        </w:tc>
        <w:tc>
          <w:tcPr>
            <w:tcW w:w="566" w:type="dxa"/>
            <w:vAlign w:val="center"/>
          </w:tcPr>
          <w:p w:rsidR="00A219BB" w:rsidRPr="000938FC" w:rsidRDefault="00A219BB" w:rsidP="00A02A24">
            <w:pPr>
              <w:jc w:val="center"/>
              <w:rPr>
                <w:color w:val="000000"/>
                <w:sz w:val="20"/>
                <w:szCs w:val="20"/>
                <w:lang w:val="en-US"/>
              </w:rPr>
            </w:pPr>
            <w:r>
              <w:rPr>
                <w:color w:val="000000"/>
                <w:sz w:val="20"/>
                <w:szCs w:val="20"/>
                <w:lang w:val="en-US"/>
              </w:rPr>
              <w:t>0.96</w:t>
            </w:r>
          </w:p>
        </w:tc>
      </w:tr>
      <w:tr w:rsidR="00A219BB" w:rsidRPr="000938FC" w:rsidTr="00A02A24">
        <w:trPr>
          <w:trHeight w:val="300"/>
          <w:jc w:val="center"/>
        </w:trPr>
        <w:tc>
          <w:tcPr>
            <w:tcW w:w="992" w:type="dxa"/>
            <w:vMerge/>
            <w:vAlign w:val="center"/>
            <w:hideMark/>
          </w:tcPr>
          <w:p w:rsidR="00A219BB" w:rsidRPr="000938FC" w:rsidRDefault="00A219BB" w:rsidP="00A02A24">
            <w:pPr>
              <w:jc w:val="center"/>
              <w:rPr>
                <w:color w:val="000000"/>
                <w:sz w:val="20"/>
                <w:szCs w:val="20"/>
              </w:rPr>
            </w:pPr>
          </w:p>
        </w:tc>
        <w:tc>
          <w:tcPr>
            <w:tcW w:w="1067" w:type="dxa"/>
            <w:noWrap/>
            <w:vAlign w:val="center"/>
            <w:hideMark/>
          </w:tcPr>
          <w:p w:rsidR="00A219BB" w:rsidRPr="000938FC" w:rsidRDefault="00A219BB" w:rsidP="00A02A24">
            <w:pPr>
              <w:jc w:val="center"/>
              <w:rPr>
                <w:color w:val="000000"/>
                <w:sz w:val="20"/>
                <w:szCs w:val="20"/>
              </w:rPr>
            </w:pPr>
            <w:r w:rsidRPr="000938FC">
              <w:rPr>
                <w:color w:val="000000"/>
                <w:sz w:val="20"/>
                <w:szCs w:val="20"/>
              </w:rPr>
              <w:t>RCP 6.0</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1.29</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1.02</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1.29</w:t>
            </w:r>
          </w:p>
        </w:tc>
        <w:tc>
          <w:tcPr>
            <w:tcW w:w="567" w:type="dxa"/>
            <w:noWrap/>
            <w:vAlign w:val="center"/>
            <w:hideMark/>
          </w:tcPr>
          <w:p w:rsidR="00A219BB" w:rsidRPr="000938FC" w:rsidRDefault="00A219BB" w:rsidP="00A02A24">
            <w:pPr>
              <w:jc w:val="center"/>
              <w:rPr>
                <w:color w:val="000000"/>
                <w:sz w:val="20"/>
                <w:szCs w:val="20"/>
              </w:rPr>
            </w:pPr>
            <w:r w:rsidRPr="000938FC">
              <w:rPr>
                <w:color w:val="000000"/>
                <w:sz w:val="20"/>
                <w:szCs w:val="20"/>
              </w:rPr>
              <w:t>1.01</w:t>
            </w:r>
          </w:p>
        </w:tc>
        <w:tc>
          <w:tcPr>
            <w:tcW w:w="741" w:type="dxa"/>
            <w:noWrap/>
            <w:vAlign w:val="center"/>
            <w:hideMark/>
          </w:tcPr>
          <w:p w:rsidR="00A219BB" w:rsidRPr="000938FC" w:rsidRDefault="00A219BB" w:rsidP="00A02A24">
            <w:pPr>
              <w:jc w:val="center"/>
              <w:rPr>
                <w:color w:val="000000"/>
                <w:sz w:val="20"/>
                <w:szCs w:val="20"/>
              </w:rPr>
            </w:pPr>
            <w:r w:rsidRPr="000938FC">
              <w:rPr>
                <w:color w:val="000000"/>
                <w:sz w:val="20"/>
                <w:szCs w:val="20"/>
              </w:rPr>
              <w:t>1.33</w:t>
            </w:r>
          </w:p>
        </w:tc>
        <w:tc>
          <w:tcPr>
            <w:tcW w:w="567" w:type="dxa"/>
            <w:noWrap/>
            <w:vAlign w:val="center"/>
            <w:hideMark/>
          </w:tcPr>
          <w:p w:rsidR="00A219BB" w:rsidRPr="000938FC" w:rsidRDefault="00A219BB" w:rsidP="00A02A24">
            <w:pPr>
              <w:jc w:val="center"/>
              <w:rPr>
                <w:color w:val="000000"/>
                <w:sz w:val="20"/>
                <w:szCs w:val="20"/>
              </w:rPr>
            </w:pPr>
            <w:r w:rsidRPr="000938FC">
              <w:rPr>
                <w:color w:val="000000"/>
                <w:sz w:val="20"/>
                <w:szCs w:val="20"/>
              </w:rPr>
              <w:t>1.02</w:t>
            </w:r>
          </w:p>
        </w:tc>
        <w:tc>
          <w:tcPr>
            <w:tcW w:w="709" w:type="dxa"/>
            <w:noWrap/>
            <w:vAlign w:val="center"/>
            <w:hideMark/>
          </w:tcPr>
          <w:p w:rsidR="00A219BB" w:rsidRPr="000938FC" w:rsidRDefault="00A219BB" w:rsidP="00A02A24">
            <w:pPr>
              <w:jc w:val="center"/>
              <w:rPr>
                <w:color w:val="000000"/>
                <w:sz w:val="20"/>
                <w:szCs w:val="20"/>
              </w:rPr>
            </w:pPr>
            <w:r w:rsidRPr="000938FC">
              <w:rPr>
                <w:color w:val="000000"/>
                <w:sz w:val="20"/>
                <w:szCs w:val="20"/>
              </w:rPr>
              <w:t>1.32</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0.97</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1.44</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0.99</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1.23</w:t>
            </w:r>
          </w:p>
        </w:tc>
        <w:tc>
          <w:tcPr>
            <w:tcW w:w="566" w:type="dxa"/>
            <w:vAlign w:val="center"/>
          </w:tcPr>
          <w:p w:rsidR="00A219BB" w:rsidRPr="000938FC" w:rsidRDefault="00A219BB" w:rsidP="00A02A24">
            <w:pPr>
              <w:jc w:val="center"/>
              <w:rPr>
                <w:color w:val="000000"/>
                <w:sz w:val="20"/>
                <w:szCs w:val="20"/>
                <w:lang w:val="en-US"/>
              </w:rPr>
            </w:pPr>
            <w:r>
              <w:rPr>
                <w:color w:val="000000"/>
                <w:sz w:val="20"/>
                <w:szCs w:val="20"/>
                <w:lang w:val="en-US"/>
              </w:rPr>
              <w:t>1.00</w:t>
            </w:r>
          </w:p>
        </w:tc>
      </w:tr>
      <w:tr w:rsidR="00A219BB" w:rsidRPr="000938FC" w:rsidTr="00A02A24">
        <w:trPr>
          <w:trHeight w:val="315"/>
          <w:jc w:val="center"/>
        </w:trPr>
        <w:tc>
          <w:tcPr>
            <w:tcW w:w="992" w:type="dxa"/>
            <w:vMerge/>
            <w:vAlign w:val="center"/>
            <w:hideMark/>
          </w:tcPr>
          <w:p w:rsidR="00A219BB" w:rsidRPr="000938FC" w:rsidRDefault="00A219BB" w:rsidP="00A02A24">
            <w:pPr>
              <w:jc w:val="center"/>
              <w:rPr>
                <w:color w:val="000000"/>
                <w:sz w:val="20"/>
                <w:szCs w:val="20"/>
              </w:rPr>
            </w:pPr>
          </w:p>
        </w:tc>
        <w:tc>
          <w:tcPr>
            <w:tcW w:w="1067" w:type="dxa"/>
            <w:noWrap/>
            <w:vAlign w:val="center"/>
            <w:hideMark/>
          </w:tcPr>
          <w:p w:rsidR="00A219BB" w:rsidRPr="000938FC" w:rsidRDefault="00A219BB" w:rsidP="00A02A24">
            <w:pPr>
              <w:jc w:val="center"/>
              <w:rPr>
                <w:color w:val="000000"/>
                <w:sz w:val="20"/>
                <w:szCs w:val="20"/>
              </w:rPr>
            </w:pPr>
            <w:r w:rsidRPr="000938FC">
              <w:rPr>
                <w:color w:val="000000"/>
                <w:sz w:val="20"/>
                <w:szCs w:val="20"/>
              </w:rPr>
              <w:t>RCP 8.5</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1.41</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1.03</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1.43</w:t>
            </w:r>
          </w:p>
        </w:tc>
        <w:tc>
          <w:tcPr>
            <w:tcW w:w="567" w:type="dxa"/>
            <w:noWrap/>
            <w:vAlign w:val="center"/>
            <w:hideMark/>
          </w:tcPr>
          <w:p w:rsidR="00A219BB" w:rsidRPr="000938FC" w:rsidRDefault="00A219BB" w:rsidP="00A02A24">
            <w:pPr>
              <w:jc w:val="center"/>
              <w:rPr>
                <w:color w:val="000000"/>
                <w:sz w:val="20"/>
                <w:szCs w:val="20"/>
              </w:rPr>
            </w:pPr>
            <w:r w:rsidRPr="000938FC">
              <w:rPr>
                <w:color w:val="000000"/>
                <w:sz w:val="20"/>
                <w:szCs w:val="20"/>
              </w:rPr>
              <w:t>0.99</w:t>
            </w:r>
          </w:p>
        </w:tc>
        <w:tc>
          <w:tcPr>
            <w:tcW w:w="741" w:type="dxa"/>
            <w:noWrap/>
            <w:vAlign w:val="center"/>
            <w:hideMark/>
          </w:tcPr>
          <w:p w:rsidR="00A219BB" w:rsidRPr="000938FC" w:rsidRDefault="00A219BB" w:rsidP="00A02A24">
            <w:pPr>
              <w:jc w:val="center"/>
              <w:rPr>
                <w:color w:val="000000"/>
                <w:sz w:val="20"/>
                <w:szCs w:val="20"/>
              </w:rPr>
            </w:pPr>
            <w:r w:rsidRPr="000938FC">
              <w:rPr>
                <w:color w:val="000000"/>
                <w:sz w:val="20"/>
                <w:szCs w:val="20"/>
              </w:rPr>
              <w:t>1.26</w:t>
            </w:r>
          </w:p>
        </w:tc>
        <w:tc>
          <w:tcPr>
            <w:tcW w:w="567" w:type="dxa"/>
            <w:noWrap/>
            <w:vAlign w:val="center"/>
            <w:hideMark/>
          </w:tcPr>
          <w:p w:rsidR="00A219BB" w:rsidRPr="000938FC" w:rsidRDefault="00A219BB" w:rsidP="00A02A24">
            <w:pPr>
              <w:jc w:val="center"/>
              <w:rPr>
                <w:color w:val="000000"/>
                <w:sz w:val="20"/>
                <w:szCs w:val="20"/>
              </w:rPr>
            </w:pPr>
            <w:r w:rsidRPr="000938FC">
              <w:rPr>
                <w:color w:val="000000"/>
                <w:sz w:val="20"/>
                <w:szCs w:val="20"/>
              </w:rPr>
              <w:t>0.89</w:t>
            </w:r>
          </w:p>
        </w:tc>
        <w:tc>
          <w:tcPr>
            <w:tcW w:w="709" w:type="dxa"/>
            <w:noWrap/>
            <w:vAlign w:val="center"/>
            <w:hideMark/>
          </w:tcPr>
          <w:p w:rsidR="00A219BB" w:rsidRPr="000938FC" w:rsidRDefault="00A219BB" w:rsidP="00A02A24">
            <w:pPr>
              <w:jc w:val="center"/>
              <w:rPr>
                <w:color w:val="000000"/>
                <w:sz w:val="20"/>
                <w:szCs w:val="20"/>
              </w:rPr>
            </w:pPr>
            <w:r w:rsidRPr="000938FC">
              <w:rPr>
                <w:color w:val="000000"/>
                <w:sz w:val="20"/>
                <w:szCs w:val="20"/>
              </w:rPr>
              <w:t>1.40</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0.95</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1.36</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0.97</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1.27</w:t>
            </w:r>
          </w:p>
        </w:tc>
        <w:tc>
          <w:tcPr>
            <w:tcW w:w="566" w:type="dxa"/>
            <w:vAlign w:val="center"/>
          </w:tcPr>
          <w:p w:rsidR="00A219BB" w:rsidRPr="000938FC" w:rsidRDefault="00A219BB" w:rsidP="00A02A24">
            <w:pPr>
              <w:jc w:val="center"/>
              <w:rPr>
                <w:color w:val="000000"/>
                <w:sz w:val="20"/>
                <w:szCs w:val="20"/>
                <w:lang w:val="en-US"/>
              </w:rPr>
            </w:pPr>
            <w:r>
              <w:rPr>
                <w:color w:val="000000"/>
                <w:sz w:val="20"/>
                <w:szCs w:val="20"/>
                <w:lang w:val="en-US"/>
              </w:rPr>
              <w:t>0.99</w:t>
            </w:r>
          </w:p>
        </w:tc>
      </w:tr>
      <w:tr w:rsidR="00A219BB" w:rsidRPr="000938FC" w:rsidTr="00A02A24">
        <w:trPr>
          <w:trHeight w:val="300"/>
          <w:jc w:val="center"/>
        </w:trPr>
        <w:tc>
          <w:tcPr>
            <w:tcW w:w="992" w:type="dxa"/>
            <w:vMerge w:val="restart"/>
            <w:noWrap/>
            <w:vAlign w:val="center"/>
            <w:hideMark/>
          </w:tcPr>
          <w:p w:rsidR="00A219BB" w:rsidRPr="000938FC" w:rsidRDefault="00A219BB" w:rsidP="00A02A24">
            <w:pPr>
              <w:jc w:val="center"/>
              <w:rPr>
                <w:color w:val="000000"/>
                <w:sz w:val="20"/>
                <w:szCs w:val="20"/>
              </w:rPr>
            </w:pPr>
            <w:r w:rsidRPr="000938FC">
              <w:rPr>
                <w:color w:val="000000"/>
                <w:sz w:val="20"/>
                <w:szCs w:val="20"/>
              </w:rPr>
              <w:t>HadGEM</w:t>
            </w:r>
          </w:p>
        </w:tc>
        <w:tc>
          <w:tcPr>
            <w:tcW w:w="1067" w:type="dxa"/>
            <w:noWrap/>
            <w:vAlign w:val="center"/>
            <w:hideMark/>
          </w:tcPr>
          <w:p w:rsidR="00A219BB" w:rsidRPr="000938FC" w:rsidRDefault="00A219BB" w:rsidP="00A02A24">
            <w:pPr>
              <w:jc w:val="center"/>
              <w:rPr>
                <w:color w:val="000000"/>
                <w:sz w:val="20"/>
                <w:szCs w:val="20"/>
              </w:rPr>
            </w:pPr>
            <w:r w:rsidRPr="000938FC">
              <w:rPr>
                <w:color w:val="000000"/>
                <w:sz w:val="20"/>
                <w:szCs w:val="20"/>
              </w:rPr>
              <w:t>RCP 2.6</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1.18</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1.06</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1.06</w:t>
            </w:r>
          </w:p>
        </w:tc>
        <w:tc>
          <w:tcPr>
            <w:tcW w:w="567" w:type="dxa"/>
            <w:noWrap/>
            <w:vAlign w:val="center"/>
            <w:hideMark/>
          </w:tcPr>
          <w:p w:rsidR="00A219BB" w:rsidRPr="000938FC" w:rsidRDefault="00A219BB" w:rsidP="00A02A24">
            <w:pPr>
              <w:jc w:val="center"/>
              <w:rPr>
                <w:color w:val="000000"/>
                <w:sz w:val="20"/>
                <w:szCs w:val="20"/>
              </w:rPr>
            </w:pPr>
            <w:r w:rsidRPr="000938FC">
              <w:rPr>
                <w:color w:val="000000"/>
                <w:sz w:val="20"/>
                <w:szCs w:val="20"/>
              </w:rPr>
              <w:t>1.11</w:t>
            </w:r>
          </w:p>
        </w:tc>
        <w:tc>
          <w:tcPr>
            <w:tcW w:w="741" w:type="dxa"/>
            <w:noWrap/>
            <w:vAlign w:val="center"/>
            <w:hideMark/>
          </w:tcPr>
          <w:p w:rsidR="00A219BB" w:rsidRPr="000938FC" w:rsidRDefault="00A219BB" w:rsidP="00A02A24">
            <w:pPr>
              <w:jc w:val="center"/>
              <w:rPr>
                <w:color w:val="000000"/>
                <w:sz w:val="20"/>
                <w:szCs w:val="20"/>
              </w:rPr>
            </w:pPr>
            <w:r w:rsidRPr="000938FC">
              <w:rPr>
                <w:color w:val="000000"/>
                <w:sz w:val="20"/>
                <w:szCs w:val="20"/>
              </w:rPr>
              <w:t>1.14</w:t>
            </w:r>
          </w:p>
        </w:tc>
        <w:tc>
          <w:tcPr>
            <w:tcW w:w="567" w:type="dxa"/>
            <w:noWrap/>
            <w:vAlign w:val="center"/>
            <w:hideMark/>
          </w:tcPr>
          <w:p w:rsidR="00A219BB" w:rsidRPr="000938FC" w:rsidRDefault="00A219BB" w:rsidP="00A02A24">
            <w:pPr>
              <w:jc w:val="center"/>
              <w:rPr>
                <w:color w:val="000000"/>
                <w:sz w:val="20"/>
                <w:szCs w:val="20"/>
              </w:rPr>
            </w:pPr>
            <w:r w:rsidRPr="000938FC">
              <w:rPr>
                <w:color w:val="000000"/>
                <w:sz w:val="20"/>
                <w:szCs w:val="20"/>
              </w:rPr>
              <w:t>1.06</w:t>
            </w:r>
          </w:p>
        </w:tc>
        <w:tc>
          <w:tcPr>
            <w:tcW w:w="709" w:type="dxa"/>
            <w:noWrap/>
            <w:vAlign w:val="center"/>
            <w:hideMark/>
          </w:tcPr>
          <w:p w:rsidR="00A219BB" w:rsidRPr="000938FC" w:rsidRDefault="00A219BB" w:rsidP="00A02A24">
            <w:pPr>
              <w:jc w:val="center"/>
              <w:rPr>
                <w:color w:val="000000"/>
                <w:sz w:val="20"/>
                <w:szCs w:val="20"/>
              </w:rPr>
            </w:pPr>
            <w:r w:rsidRPr="000938FC">
              <w:rPr>
                <w:color w:val="000000"/>
                <w:sz w:val="20"/>
                <w:szCs w:val="20"/>
              </w:rPr>
              <w:t>1.29</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1.15</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1.24</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1.11</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1.09</w:t>
            </w:r>
          </w:p>
        </w:tc>
        <w:tc>
          <w:tcPr>
            <w:tcW w:w="566" w:type="dxa"/>
            <w:vAlign w:val="center"/>
          </w:tcPr>
          <w:p w:rsidR="00A219BB" w:rsidRPr="000938FC" w:rsidRDefault="00A219BB" w:rsidP="00A02A24">
            <w:pPr>
              <w:jc w:val="center"/>
              <w:rPr>
                <w:color w:val="000000"/>
                <w:sz w:val="20"/>
                <w:szCs w:val="20"/>
                <w:lang w:val="en-US"/>
              </w:rPr>
            </w:pPr>
            <w:r>
              <w:rPr>
                <w:color w:val="000000"/>
                <w:sz w:val="20"/>
                <w:szCs w:val="20"/>
                <w:lang w:val="en-US"/>
              </w:rPr>
              <w:t>1.09</w:t>
            </w:r>
          </w:p>
        </w:tc>
      </w:tr>
      <w:tr w:rsidR="00A219BB" w:rsidRPr="000938FC" w:rsidTr="00A02A24">
        <w:trPr>
          <w:trHeight w:val="315"/>
          <w:jc w:val="center"/>
        </w:trPr>
        <w:tc>
          <w:tcPr>
            <w:tcW w:w="992" w:type="dxa"/>
            <w:vMerge/>
            <w:vAlign w:val="center"/>
            <w:hideMark/>
          </w:tcPr>
          <w:p w:rsidR="00A219BB" w:rsidRPr="000938FC" w:rsidRDefault="00A219BB" w:rsidP="00A02A24">
            <w:pPr>
              <w:jc w:val="center"/>
              <w:rPr>
                <w:color w:val="000000"/>
                <w:sz w:val="20"/>
                <w:szCs w:val="20"/>
              </w:rPr>
            </w:pPr>
          </w:p>
        </w:tc>
        <w:tc>
          <w:tcPr>
            <w:tcW w:w="1067" w:type="dxa"/>
            <w:noWrap/>
            <w:vAlign w:val="center"/>
            <w:hideMark/>
          </w:tcPr>
          <w:p w:rsidR="00A219BB" w:rsidRPr="000938FC" w:rsidRDefault="00A219BB" w:rsidP="00A02A24">
            <w:pPr>
              <w:jc w:val="center"/>
              <w:rPr>
                <w:color w:val="000000"/>
                <w:sz w:val="20"/>
                <w:szCs w:val="20"/>
              </w:rPr>
            </w:pPr>
            <w:r w:rsidRPr="000938FC">
              <w:rPr>
                <w:color w:val="000000"/>
                <w:sz w:val="20"/>
                <w:szCs w:val="20"/>
              </w:rPr>
              <w:t>RCP 4.5</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1.14</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1.05</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1.08</w:t>
            </w:r>
          </w:p>
        </w:tc>
        <w:tc>
          <w:tcPr>
            <w:tcW w:w="567" w:type="dxa"/>
            <w:noWrap/>
            <w:vAlign w:val="center"/>
            <w:hideMark/>
          </w:tcPr>
          <w:p w:rsidR="00A219BB" w:rsidRPr="000938FC" w:rsidRDefault="00A219BB" w:rsidP="00A02A24">
            <w:pPr>
              <w:jc w:val="center"/>
              <w:rPr>
                <w:color w:val="000000"/>
                <w:sz w:val="20"/>
                <w:szCs w:val="20"/>
              </w:rPr>
            </w:pPr>
            <w:r w:rsidRPr="000938FC">
              <w:rPr>
                <w:color w:val="000000"/>
                <w:sz w:val="20"/>
                <w:szCs w:val="20"/>
              </w:rPr>
              <w:t>1.10</w:t>
            </w:r>
          </w:p>
        </w:tc>
        <w:tc>
          <w:tcPr>
            <w:tcW w:w="741" w:type="dxa"/>
            <w:noWrap/>
            <w:vAlign w:val="center"/>
            <w:hideMark/>
          </w:tcPr>
          <w:p w:rsidR="00A219BB" w:rsidRPr="000938FC" w:rsidRDefault="00A219BB" w:rsidP="00A02A24">
            <w:pPr>
              <w:jc w:val="center"/>
              <w:rPr>
                <w:color w:val="000000"/>
                <w:sz w:val="20"/>
                <w:szCs w:val="20"/>
              </w:rPr>
            </w:pPr>
            <w:r w:rsidRPr="000938FC">
              <w:rPr>
                <w:color w:val="000000"/>
                <w:sz w:val="20"/>
                <w:szCs w:val="20"/>
              </w:rPr>
              <w:t>1.15</w:t>
            </w:r>
          </w:p>
        </w:tc>
        <w:tc>
          <w:tcPr>
            <w:tcW w:w="567" w:type="dxa"/>
            <w:noWrap/>
            <w:vAlign w:val="center"/>
            <w:hideMark/>
          </w:tcPr>
          <w:p w:rsidR="00A219BB" w:rsidRPr="000938FC" w:rsidRDefault="00A219BB" w:rsidP="00A02A24">
            <w:pPr>
              <w:jc w:val="center"/>
              <w:rPr>
                <w:color w:val="000000"/>
                <w:sz w:val="20"/>
                <w:szCs w:val="20"/>
              </w:rPr>
            </w:pPr>
            <w:r w:rsidRPr="000938FC">
              <w:rPr>
                <w:color w:val="000000"/>
                <w:sz w:val="20"/>
                <w:szCs w:val="20"/>
              </w:rPr>
              <w:t>1.15</w:t>
            </w:r>
          </w:p>
        </w:tc>
        <w:tc>
          <w:tcPr>
            <w:tcW w:w="709" w:type="dxa"/>
            <w:noWrap/>
            <w:vAlign w:val="center"/>
            <w:hideMark/>
          </w:tcPr>
          <w:p w:rsidR="00A219BB" w:rsidRPr="000938FC" w:rsidRDefault="00A219BB" w:rsidP="00A02A24">
            <w:pPr>
              <w:jc w:val="center"/>
              <w:rPr>
                <w:color w:val="000000"/>
                <w:sz w:val="20"/>
                <w:szCs w:val="20"/>
              </w:rPr>
            </w:pPr>
            <w:r w:rsidRPr="000938FC">
              <w:rPr>
                <w:color w:val="000000"/>
                <w:sz w:val="20"/>
                <w:szCs w:val="20"/>
              </w:rPr>
              <w:t>1.25</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1.14</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1.21</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1.10</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1.07</w:t>
            </w:r>
          </w:p>
        </w:tc>
        <w:tc>
          <w:tcPr>
            <w:tcW w:w="566" w:type="dxa"/>
            <w:vAlign w:val="center"/>
          </w:tcPr>
          <w:p w:rsidR="00A219BB" w:rsidRPr="000938FC" w:rsidRDefault="00A219BB" w:rsidP="00A02A24">
            <w:pPr>
              <w:jc w:val="center"/>
              <w:rPr>
                <w:color w:val="000000"/>
                <w:sz w:val="20"/>
                <w:szCs w:val="20"/>
                <w:lang w:val="en-US"/>
              </w:rPr>
            </w:pPr>
            <w:r>
              <w:rPr>
                <w:color w:val="000000"/>
                <w:sz w:val="20"/>
                <w:szCs w:val="20"/>
                <w:lang w:val="en-US"/>
              </w:rPr>
              <w:t>1.09</w:t>
            </w:r>
          </w:p>
        </w:tc>
      </w:tr>
      <w:tr w:rsidR="00A219BB" w:rsidRPr="000938FC" w:rsidTr="00A02A24">
        <w:trPr>
          <w:trHeight w:val="300"/>
          <w:jc w:val="center"/>
        </w:trPr>
        <w:tc>
          <w:tcPr>
            <w:tcW w:w="992" w:type="dxa"/>
            <w:vMerge/>
            <w:vAlign w:val="center"/>
            <w:hideMark/>
          </w:tcPr>
          <w:p w:rsidR="00A219BB" w:rsidRPr="000938FC" w:rsidRDefault="00A219BB" w:rsidP="00A02A24">
            <w:pPr>
              <w:jc w:val="center"/>
              <w:rPr>
                <w:color w:val="000000"/>
                <w:sz w:val="20"/>
                <w:szCs w:val="20"/>
              </w:rPr>
            </w:pPr>
          </w:p>
        </w:tc>
        <w:tc>
          <w:tcPr>
            <w:tcW w:w="1067" w:type="dxa"/>
            <w:noWrap/>
            <w:vAlign w:val="center"/>
            <w:hideMark/>
          </w:tcPr>
          <w:p w:rsidR="00A219BB" w:rsidRPr="000938FC" w:rsidRDefault="00A219BB" w:rsidP="00A02A24">
            <w:pPr>
              <w:jc w:val="center"/>
              <w:rPr>
                <w:color w:val="000000"/>
                <w:sz w:val="20"/>
                <w:szCs w:val="20"/>
              </w:rPr>
            </w:pPr>
            <w:r w:rsidRPr="000938FC">
              <w:rPr>
                <w:color w:val="000000"/>
                <w:sz w:val="20"/>
                <w:szCs w:val="20"/>
              </w:rPr>
              <w:t>RCP 6.0</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0.99</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1.00</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0.78</w:t>
            </w:r>
          </w:p>
        </w:tc>
        <w:tc>
          <w:tcPr>
            <w:tcW w:w="567" w:type="dxa"/>
            <w:noWrap/>
            <w:vAlign w:val="center"/>
            <w:hideMark/>
          </w:tcPr>
          <w:p w:rsidR="00A219BB" w:rsidRPr="000938FC" w:rsidRDefault="00A219BB" w:rsidP="00A02A24">
            <w:pPr>
              <w:jc w:val="center"/>
              <w:rPr>
                <w:color w:val="000000"/>
                <w:sz w:val="20"/>
                <w:szCs w:val="20"/>
              </w:rPr>
            </w:pPr>
            <w:r w:rsidRPr="000938FC">
              <w:rPr>
                <w:color w:val="000000"/>
                <w:sz w:val="20"/>
                <w:szCs w:val="20"/>
              </w:rPr>
              <w:t>0.99</w:t>
            </w:r>
          </w:p>
        </w:tc>
        <w:tc>
          <w:tcPr>
            <w:tcW w:w="741" w:type="dxa"/>
            <w:noWrap/>
            <w:vAlign w:val="center"/>
            <w:hideMark/>
          </w:tcPr>
          <w:p w:rsidR="00A219BB" w:rsidRPr="000938FC" w:rsidRDefault="00A219BB" w:rsidP="00A02A24">
            <w:pPr>
              <w:jc w:val="center"/>
              <w:rPr>
                <w:color w:val="000000"/>
                <w:sz w:val="20"/>
                <w:szCs w:val="20"/>
              </w:rPr>
            </w:pPr>
            <w:r w:rsidRPr="000938FC">
              <w:rPr>
                <w:color w:val="000000"/>
                <w:sz w:val="20"/>
                <w:szCs w:val="20"/>
              </w:rPr>
              <w:t>0.95</w:t>
            </w:r>
          </w:p>
        </w:tc>
        <w:tc>
          <w:tcPr>
            <w:tcW w:w="567" w:type="dxa"/>
            <w:noWrap/>
            <w:vAlign w:val="center"/>
            <w:hideMark/>
          </w:tcPr>
          <w:p w:rsidR="00A219BB" w:rsidRPr="000938FC" w:rsidRDefault="00A219BB" w:rsidP="00A02A24">
            <w:pPr>
              <w:jc w:val="center"/>
              <w:rPr>
                <w:color w:val="000000"/>
                <w:sz w:val="20"/>
                <w:szCs w:val="20"/>
              </w:rPr>
            </w:pPr>
            <w:r w:rsidRPr="000938FC">
              <w:rPr>
                <w:color w:val="000000"/>
                <w:sz w:val="20"/>
                <w:szCs w:val="20"/>
              </w:rPr>
              <w:t>1.01</w:t>
            </w:r>
          </w:p>
        </w:tc>
        <w:tc>
          <w:tcPr>
            <w:tcW w:w="709" w:type="dxa"/>
            <w:noWrap/>
            <w:vAlign w:val="center"/>
            <w:hideMark/>
          </w:tcPr>
          <w:p w:rsidR="00A219BB" w:rsidRPr="000938FC" w:rsidRDefault="00A219BB" w:rsidP="00A02A24">
            <w:pPr>
              <w:jc w:val="center"/>
              <w:rPr>
                <w:color w:val="000000"/>
                <w:sz w:val="20"/>
                <w:szCs w:val="20"/>
              </w:rPr>
            </w:pPr>
            <w:r w:rsidRPr="000938FC">
              <w:rPr>
                <w:color w:val="000000"/>
                <w:sz w:val="20"/>
                <w:szCs w:val="20"/>
              </w:rPr>
              <w:t>0.79</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0.96</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1.05</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1.01</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0.92</w:t>
            </w:r>
          </w:p>
        </w:tc>
        <w:tc>
          <w:tcPr>
            <w:tcW w:w="566" w:type="dxa"/>
            <w:vAlign w:val="center"/>
          </w:tcPr>
          <w:p w:rsidR="00A219BB" w:rsidRPr="000938FC" w:rsidRDefault="00A219BB" w:rsidP="00A02A24">
            <w:pPr>
              <w:jc w:val="center"/>
              <w:rPr>
                <w:color w:val="000000"/>
                <w:sz w:val="20"/>
                <w:szCs w:val="20"/>
                <w:lang w:val="en-US"/>
              </w:rPr>
            </w:pPr>
            <w:r>
              <w:rPr>
                <w:color w:val="000000"/>
                <w:sz w:val="20"/>
                <w:szCs w:val="20"/>
                <w:lang w:val="en-US"/>
              </w:rPr>
              <w:t>1.00</w:t>
            </w:r>
          </w:p>
        </w:tc>
      </w:tr>
      <w:tr w:rsidR="00A219BB" w:rsidRPr="000938FC" w:rsidTr="00A02A24">
        <w:trPr>
          <w:trHeight w:val="315"/>
          <w:jc w:val="center"/>
        </w:trPr>
        <w:tc>
          <w:tcPr>
            <w:tcW w:w="992" w:type="dxa"/>
            <w:vMerge/>
            <w:vAlign w:val="center"/>
            <w:hideMark/>
          </w:tcPr>
          <w:p w:rsidR="00A219BB" w:rsidRPr="000938FC" w:rsidRDefault="00A219BB" w:rsidP="00A02A24">
            <w:pPr>
              <w:jc w:val="center"/>
              <w:rPr>
                <w:color w:val="000000"/>
                <w:sz w:val="20"/>
                <w:szCs w:val="20"/>
              </w:rPr>
            </w:pPr>
          </w:p>
        </w:tc>
        <w:tc>
          <w:tcPr>
            <w:tcW w:w="1067" w:type="dxa"/>
            <w:noWrap/>
            <w:vAlign w:val="center"/>
            <w:hideMark/>
          </w:tcPr>
          <w:p w:rsidR="00A219BB" w:rsidRPr="000938FC" w:rsidRDefault="00A219BB" w:rsidP="00A02A24">
            <w:pPr>
              <w:jc w:val="center"/>
              <w:rPr>
                <w:color w:val="000000"/>
                <w:sz w:val="20"/>
                <w:szCs w:val="20"/>
              </w:rPr>
            </w:pPr>
            <w:r w:rsidRPr="000938FC">
              <w:rPr>
                <w:color w:val="000000"/>
                <w:sz w:val="20"/>
                <w:szCs w:val="20"/>
              </w:rPr>
              <w:t>RCP 8.5</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1.15</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1.04</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1.06</w:t>
            </w:r>
          </w:p>
        </w:tc>
        <w:tc>
          <w:tcPr>
            <w:tcW w:w="567" w:type="dxa"/>
            <w:noWrap/>
            <w:vAlign w:val="center"/>
            <w:hideMark/>
          </w:tcPr>
          <w:p w:rsidR="00A219BB" w:rsidRPr="000938FC" w:rsidRDefault="00A219BB" w:rsidP="00A02A24">
            <w:pPr>
              <w:jc w:val="center"/>
              <w:rPr>
                <w:color w:val="000000"/>
                <w:sz w:val="20"/>
                <w:szCs w:val="20"/>
              </w:rPr>
            </w:pPr>
            <w:r w:rsidRPr="000938FC">
              <w:rPr>
                <w:color w:val="000000"/>
                <w:sz w:val="20"/>
                <w:szCs w:val="20"/>
              </w:rPr>
              <w:t>1.08</w:t>
            </w:r>
          </w:p>
        </w:tc>
        <w:tc>
          <w:tcPr>
            <w:tcW w:w="741" w:type="dxa"/>
            <w:noWrap/>
            <w:vAlign w:val="center"/>
            <w:hideMark/>
          </w:tcPr>
          <w:p w:rsidR="00A219BB" w:rsidRPr="000938FC" w:rsidRDefault="00A219BB" w:rsidP="00A02A24">
            <w:pPr>
              <w:jc w:val="center"/>
              <w:rPr>
                <w:color w:val="000000"/>
                <w:sz w:val="20"/>
                <w:szCs w:val="20"/>
              </w:rPr>
            </w:pPr>
            <w:r w:rsidRPr="000938FC">
              <w:rPr>
                <w:color w:val="000000"/>
                <w:sz w:val="20"/>
                <w:szCs w:val="20"/>
              </w:rPr>
              <w:t>1.15</w:t>
            </w:r>
          </w:p>
        </w:tc>
        <w:tc>
          <w:tcPr>
            <w:tcW w:w="567" w:type="dxa"/>
            <w:noWrap/>
            <w:vAlign w:val="center"/>
            <w:hideMark/>
          </w:tcPr>
          <w:p w:rsidR="00A219BB" w:rsidRPr="000938FC" w:rsidRDefault="00A219BB" w:rsidP="00A02A24">
            <w:pPr>
              <w:jc w:val="center"/>
              <w:rPr>
                <w:color w:val="000000"/>
                <w:sz w:val="20"/>
                <w:szCs w:val="20"/>
              </w:rPr>
            </w:pPr>
            <w:r w:rsidRPr="000938FC">
              <w:rPr>
                <w:color w:val="000000"/>
                <w:sz w:val="20"/>
                <w:szCs w:val="20"/>
              </w:rPr>
              <w:t>1.11</w:t>
            </w:r>
          </w:p>
        </w:tc>
        <w:tc>
          <w:tcPr>
            <w:tcW w:w="709" w:type="dxa"/>
            <w:noWrap/>
            <w:vAlign w:val="center"/>
            <w:hideMark/>
          </w:tcPr>
          <w:p w:rsidR="00A219BB" w:rsidRPr="000938FC" w:rsidRDefault="00A219BB" w:rsidP="00A02A24">
            <w:pPr>
              <w:jc w:val="center"/>
              <w:rPr>
                <w:color w:val="000000"/>
                <w:sz w:val="20"/>
                <w:szCs w:val="20"/>
              </w:rPr>
            </w:pPr>
            <w:r w:rsidRPr="000938FC">
              <w:rPr>
                <w:color w:val="000000"/>
                <w:sz w:val="20"/>
                <w:szCs w:val="20"/>
              </w:rPr>
              <w:t>1.23</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1.11</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1.12</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1.07</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1.07</w:t>
            </w:r>
          </w:p>
        </w:tc>
        <w:tc>
          <w:tcPr>
            <w:tcW w:w="566" w:type="dxa"/>
            <w:vAlign w:val="center"/>
          </w:tcPr>
          <w:p w:rsidR="00A219BB" w:rsidRPr="000938FC" w:rsidRDefault="00A219BB" w:rsidP="00A02A24">
            <w:pPr>
              <w:jc w:val="center"/>
              <w:rPr>
                <w:color w:val="000000"/>
                <w:sz w:val="20"/>
                <w:szCs w:val="20"/>
                <w:lang w:val="en-US"/>
              </w:rPr>
            </w:pPr>
            <w:r>
              <w:rPr>
                <w:color w:val="000000"/>
                <w:sz w:val="20"/>
                <w:szCs w:val="20"/>
                <w:lang w:val="en-US"/>
              </w:rPr>
              <w:t>1.07</w:t>
            </w:r>
          </w:p>
        </w:tc>
      </w:tr>
      <w:tr w:rsidR="00A219BB" w:rsidRPr="000938FC" w:rsidTr="00A02A24">
        <w:trPr>
          <w:trHeight w:val="300"/>
          <w:jc w:val="center"/>
        </w:trPr>
        <w:tc>
          <w:tcPr>
            <w:tcW w:w="992" w:type="dxa"/>
            <w:vMerge w:val="restart"/>
            <w:noWrap/>
            <w:vAlign w:val="center"/>
            <w:hideMark/>
          </w:tcPr>
          <w:p w:rsidR="00A219BB" w:rsidRPr="000938FC" w:rsidRDefault="00A219BB" w:rsidP="00A02A24">
            <w:pPr>
              <w:jc w:val="center"/>
              <w:rPr>
                <w:color w:val="000000"/>
                <w:sz w:val="20"/>
                <w:szCs w:val="20"/>
              </w:rPr>
            </w:pPr>
            <w:r w:rsidRPr="000938FC">
              <w:rPr>
                <w:color w:val="000000"/>
                <w:sz w:val="20"/>
                <w:szCs w:val="20"/>
              </w:rPr>
              <w:t>IPSL</w:t>
            </w:r>
          </w:p>
        </w:tc>
        <w:tc>
          <w:tcPr>
            <w:tcW w:w="1067" w:type="dxa"/>
            <w:noWrap/>
            <w:vAlign w:val="center"/>
            <w:hideMark/>
          </w:tcPr>
          <w:p w:rsidR="00A219BB" w:rsidRPr="000938FC" w:rsidRDefault="00A219BB" w:rsidP="00A02A24">
            <w:pPr>
              <w:jc w:val="center"/>
              <w:rPr>
                <w:color w:val="000000"/>
                <w:sz w:val="20"/>
                <w:szCs w:val="20"/>
              </w:rPr>
            </w:pPr>
            <w:r w:rsidRPr="000938FC">
              <w:rPr>
                <w:color w:val="000000"/>
                <w:sz w:val="20"/>
                <w:szCs w:val="20"/>
              </w:rPr>
              <w:t>RCP 2.6</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1.03</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1.02</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1.25</w:t>
            </w:r>
          </w:p>
        </w:tc>
        <w:tc>
          <w:tcPr>
            <w:tcW w:w="567" w:type="dxa"/>
            <w:noWrap/>
            <w:vAlign w:val="center"/>
            <w:hideMark/>
          </w:tcPr>
          <w:p w:rsidR="00A219BB" w:rsidRPr="000938FC" w:rsidRDefault="00A219BB" w:rsidP="00A02A24">
            <w:pPr>
              <w:jc w:val="center"/>
              <w:rPr>
                <w:color w:val="000000"/>
                <w:sz w:val="20"/>
                <w:szCs w:val="20"/>
              </w:rPr>
            </w:pPr>
            <w:r w:rsidRPr="000938FC">
              <w:rPr>
                <w:color w:val="000000"/>
                <w:sz w:val="20"/>
                <w:szCs w:val="20"/>
              </w:rPr>
              <w:t>1.05</w:t>
            </w:r>
          </w:p>
        </w:tc>
        <w:tc>
          <w:tcPr>
            <w:tcW w:w="741" w:type="dxa"/>
            <w:noWrap/>
            <w:vAlign w:val="center"/>
            <w:hideMark/>
          </w:tcPr>
          <w:p w:rsidR="00A219BB" w:rsidRPr="000938FC" w:rsidRDefault="00A219BB" w:rsidP="00A02A24">
            <w:pPr>
              <w:jc w:val="center"/>
              <w:rPr>
                <w:color w:val="000000"/>
                <w:sz w:val="20"/>
                <w:szCs w:val="20"/>
              </w:rPr>
            </w:pPr>
            <w:r w:rsidRPr="000938FC">
              <w:rPr>
                <w:color w:val="000000"/>
                <w:sz w:val="20"/>
                <w:szCs w:val="20"/>
              </w:rPr>
              <w:t>1.10</w:t>
            </w:r>
          </w:p>
        </w:tc>
        <w:tc>
          <w:tcPr>
            <w:tcW w:w="567" w:type="dxa"/>
            <w:noWrap/>
            <w:vAlign w:val="center"/>
            <w:hideMark/>
          </w:tcPr>
          <w:p w:rsidR="00A219BB" w:rsidRPr="000938FC" w:rsidRDefault="00A219BB" w:rsidP="00A02A24">
            <w:pPr>
              <w:jc w:val="center"/>
              <w:rPr>
                <w:color w:val="000000"/>
                <w:sz w:val="20"/>
                <w:szCs w:val="20"/>
              </w:rPr>
            </w:pPr>
            <w:r w:rsidRPr="000938FC">
              <w:rPr>
                <w:color w:val="000000"/>
                <w:sz w:val="20"/>
                <w:szCs w:val="20"/>
              </w:rPr>
              <w:t>1.02</w:t>
            </w:r>
          </w:p>
        </w:tc>
        <w:tc>
          <w:tcPr>
            <w:tcW w:w="709" w:type="dxa"/>
            <w:noWrap/>
            <w:vAlign w:val="center"/>
            <w:hideMark/>
          </w:tcPr>
          <w:p w:rsidR="00A219BB" w:rsidRPr="000938FC" w:rsidRDefault="00A219BB" w:rsidP="00A02A24">
            <w:pPr>
              <w:jc w:val="center"/>
              <w:rPr>
                <w:color w:val="000000"/>
                <w:sz w:val="20"/>
                <w:szCs w:val="20"/>
              </w:rPr>
            </w:pPr>
            <w:r w:rsidRPr="000938FC">
              <w:rPr>
                <w:color w:val="000000"/>
                <w:sz w:val="20"/>
                <w:szCs w:val="20"/>
              </w:rPr>
              <w:t>1.59</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1.03</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1.29</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1.02</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1.21</w:t>
            </w:r>
          </w:p>
        </w:tc>
        <w:tc>
          <w:tcPr>
            <w:tcW w:w="566" w:type="dxa"/>
            <w:vAlign w:val="center"/>
          </w:tcPr>
          <w:p w:rsidR="00A219BB" w:rsidRPr="000938FC" w:rsidRDefault="00A219BB" w:rsidP="00A02A24">
            <w:pPr>
              <w:jc w:val="center"/>
              <w:rPr>
                <w:color w:val="000000"/>
                <w:sz w:val="20"/>
                <w:szCs w:val="20"/>
                <w:lang w:val="en-US"/>
              </w:rPr>
            </w:pPr>
            <w:r>
              <w:rPr>
                <w:color w:val="000000"/>
                <w:sz w:val="20"/>
                <w:szCs w:val="20"/>
                <w:lang w:val="en-US"/>
              </w:rPr>
              <w:t>1.03</w:t>
            </w:r>
          </w:p>
        </w:tc>
      </w:tr>
      <w:tr w:rsidR="00A219BB" w:rsidRPr="000938FC" w:rsidTr="00A02A24">
        <w:trPr>
          <w:trHeight w:val="315"/>
          <w:jc w:val="center"/>
        </w:trPr>
        <w:tc>
          <w:tcPr>
            <w:tcW w:w="992" w:type="dxa"/>
            <w:vMerge/>
            <w:vAlign w:val="center"/>
            <w:hideMark/>
          </w:tcPr>
          <w:p w:rsidR="00A219BB" w:rsidRPr="000938FC" w:rsidRDefault="00A219BB" w:rsidP="00A02A24">
            <w:pPr>
              <w:jc w:val="center"/>
              <w:rPr>
                <w:color w:val="000000"/>
                <w:sz w:val="20"/>
                <w:szCs w:val="20"/>
              </w:rPr>
            </w:pPr>
          </w:p>
        </w:tc>
        <w:tc>
          <w:tcPr>
            <w:tcW w:w="1067" w:type="dxa"/>
            <w:noWrap/>
            <w:vAlign w:val="center"/>
            <w:hideMark/>
          </w:tcPr>
          <w:p w:rsidR="00A219BB" w:rsidRPr="000938FC" w:rsidRDefault="00A219BB" w:rsidP="00A02A24">
            <w:pPr>
              <w:jc w:val="center"/>
              <w:rPr>
                <w:color w:val="000000"/>
                <w:sz w:val="20"/>
                <w:szCs w:val="20"/>
              </w:rPr>
            </w:pPr>
            <w:r w:rsidRPr="000938FC">
              <w:rPr>
                <w:color w:val="000000"/>
                <w:sz w:val="20"/>
                <w:szCs w:val="20"/>
              </w:rPr>
              <w:t>RCP 4.5</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1.92</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1.26</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1.04</w:t>
            </w:r>
          </w:p>
        </w:tc>
        <w:tc>
          <w:tcPr>
            <w:tcW w:w="567" w:type="dxa"/>
            <w:noWrap/>
            <w:vAlign w:val="center"/>
            <w:hideMark/>
          </w:tcPr>
          <w:p w:rsidR="00A219BB" w:rsidRPr="000938FC" w:rsidRDefault="00A219BB" w:rsidP="00A02A24">
            <w:pPr>
              <w:jc w:val="center"/>
              <w:rPr>
                <w:color w:val="000000"/>
                <w:sz w:val="20"/>
                <w:szCs w:val="20"/>
              </w:rPr>
            </w:pPr>
            <w:r w:rsidRPr="000938FC">
              <w:rPr>
                <w:color w:val="000000"/>
                <w:sz w:val="20"/>
                <w:szCs w:val="20"/>
              </w:rPr>
              <w:t>1.00</w:t>
            </w:r>
          </w:p>
        </w:tc>
        <w:tc>
          <w:tcPr>
            <w:tcW w:w="741" w:type="dxa"/>
            <w:noWrap/>
            <w:vAlign w:val="center"/>
            <w:hideMark/>
          </w:tcPr>
          <w:p w:rsidR="00A219BB" w:rsidRPr="000938FC" w:rsidRDefault="00A219BB" w:rsidP="00A02A24">
            <w:pPr>
              <w:jc w:val="center"/>
              <w:rPr>
                <w:color w:val="000000"/>
                <w:sz w:val="20"/>
                <w:szCs w:val="20"/>
              </w:rPr>
            </w:pPr>
            <w:r w:rsidRPr="000938FC">
              <w:rPr>
                <w:color w:val="000000"/>
                <w:sz w:val="20"/>
                <w:szCs w:val="20"/>
              </w:rPr>
              <w:t>0.93</w:t>
            </w:r>
          </w:p>
        </w:tc>
        <w:tc>
          <w:tcPr>
            <w:tcW w:w="567" w:type="dxa"/>
            <w:noWrap/>
            <w:vAlign w:val="center"/>
            <w:hideMark/>
          </w:tcPr>
          <w:p w:rsidR="00A219BB" w:rsidRPr="000938FC" w:rsidRDefault="00A219BB" w:rsidP="00A02A24">
            <w:pPr>
              <w:jc w:val="center"/>
              <w:rPr>
                <w:color w:val="000000"/>
                <w:sz w:val="20"/>
                <w:szCs w:val="20"/>
              </w:rPr>
            </w:pPr>
            <w:r w:rsidRPr="000938FC">
              <w:rPr>
                <w:color w:val="000000"/>
                <w:sz w:val="20"/>
                <w:szCs w:val="20"/>
              </w:rPr>
              <w:t>0.97</w:t>
            </w:r>
          </w:p>
        </w:tc>
        <w:tc>
          <w:tcPr>
            <w:tcW w:w="709" w:type="dxa"/>
            <w:noWrap/>
            <w:vAlign w:val="center"/>
            <w:hideMark/>
          </w:tcPr>
          <w:p w:rsidR="00A219BB" w:rsidRPr="000938FC" w:rsidRDefault="00A219BB" w:rsidP="00A02A24">
            <w:pPr>
              <w:jc w:val="center"/>
              <w:rPr>
                <w:color w:val="000000"/>
                <w:sz w:val="20"/>
                <w:szCs w:val="20"/>
              </w:rPr>
            </w:pPr>
            <w:r w:rsidRPr="000938FC">
              <w:rPr>
                <w:color w:val="000000"/>
                <w:sz w:val="20"/>
                <w:szCs w:val="20"/>
              </w:rPr>
              <w:t>1.14</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0.97</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1.06</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1.01</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1.02</w:t>
            </w:r>
          </w:p>
        </w:tc>
        <w:tc>
          <w:tcPr>
            <w:tcW w:w="566" w:type="dxa"/>
            <w:vAlign w:val="center"/>
          </w:tcPr>
          <w:p w:rsidR="00A219BB" w:rsidRPr="000938FC" w:rsidRDefault="00A219BB" w:rsidP="00A02A24">
            <w:pPr>
              <w:jc w:val="center"/>
              <w:rPr>
                <w:color w:val="000000"/>
                <w:sz w:val="20"/>
                <w:szCs w:val="20"/>
                <w:lang w:val="en-US"/>
              </w:rPr>
            </w:pPr>
            <w:r>
              <w:rPr>
                <w:color w:val="000000"/>
                <w:sz w:val="20"/>
                <w:szCs w:val="20"/>
                <w:lang w:val="en-US"/>
              </w:rPr>
              <w:t>1.05</w:t>
            </w:r>
          </w:p>
        </w:tc>
      </w:tr>
      <w:tr w:rsidR="00A219BB" w:rsidRPr="000938FC" w:rsidTr="00A02A24">
        <w:trPr>
          <w:trHeight w:val="300"/>
          <w:jc w:val="center"/>
        </w:trPr>
        <w:tc>
          <w:tcPr>
            <w:tcW w:w="992" w:type="dxa"/>
            <w:vMerge/>
            <w:vAlign w:val="center"/>
            <w:hideMark/>
          </w:tcPr>
          <w:p w:rsidR="00A219BB" w:rsidRPr="000938FC" w:rsidRDefault="00A219BB" w:rsidP="00A02A24">
            <w:pPr>
              <w:jc w:val="center"/>
              <w:rPr>
                <w:color w:val="000000"/>
                <w:sz w:val="20"/>
                <w:szCs w:val="20"/>
              </w:rPr>
            </w:pPr>
          </w:p>
        </w:tc>
        <w:tc>
          <w:tcPr>
            <w:tcW w:w="1067" w:type="dxa"/>
            <w:noWrap/>
            <w:vAlign w:val="center"/>
            <w:hideMark/>
          </w:tcPr>
          <w:p w:rsidR="00A219BB" w:rsidRPr="000938FC" w:rsidRDefault="00A219BB" w:rsidP="00A02A24">
            <w:pPr>
              <w:jc w:val="center"/>
              <w:rPr>
                <w:color w:val="000000"/>
                <w:sz w:val="20"/>
                <w:szCs w:val="20"/>
              </w:rPr>
            </w:pPr>
            <w:r w:rsidRPr="000938FC">
              <w:rPr>
                <w:color w:val="000000"/>
                <w:sz w:val="20"/>
                <w:szCs w:val="20"/>
              </w:rPr>
              <w:t>RCP 6.0</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1.49</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1.08</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1.07</w:t>
            </w:r>
          </w:p>
        </w:tc>
        <w:tc>
          <w:tcPr>
            <w:tcW w:w="567" w:type="dxa"/>
            <w:noWrap/>
            <w:vAlign w:val="center"/>
            <w:hideMark/>
          </w:tcPr>
          <w:p w:rsidR="00A219BB" w:rsidRPr="000938FC" w:rsidRDefault="00A219BB" w:rsidP="00A02A24">
            <w:pPr>
              <w:jc w:val="center"/>
              <w:rPr>
                <w:color w:val="000000"/>
                <w:sz w:val="20"/>
                <w:szCs w:val="20"/>
              </w:rPr>
            </w:pPr>
            <w:r w:rsidRPr="000938FC">
              <w:rPr>
                <w:color w:val="000000"/>
                <w:sz w:val="20"/>
                <w:szCs w:val="20"/>
              </w:rPr>
              <w:t>1.01</w:t>
            </w:r>
          </w:p>
        </w:tc>
        <w:tc>
          <w:tcPr>
            <w:tcW w:w="741" w:type="dxa"/>
            <w:noWrap/>
            <w:vAlign w:val="center"/>
            <w:hideMark/>
          </w:tcPr>
          <w:p w:rsidR="00A219BB" w:rsidRPr="000938FC" w:rsidRDefault="00A219BB" w:rsidP="00A02A24">
            <w:pPr>
              <w:jc w:val="center"/>
              <w:rPr>
                <w:color w:val="000000"/>
                <w:sz w:val="20"/>
                <w:szCs w:val="20"/>
              </w:rPr>
            </w:pPr>
            <w:r w:rsidRPr="000938FC">
              <w:rPr>
                <w:color w:val="000000"/>
                <w:sz w:val="20"/>
                <w:szCs w:val="20"/>
              </w:rPr>
              <w:t>1.00</w:t>
            </w:r>
          </w:p>
        </w:tc>
        <w:tc>
          <w:tcPr>
            <w:tcW w:w="567" w:type="dxa"/>
            <w:noWrap/>
            <w:vAlign w:val="center"/>
            <w:hideMark/>
          </w:tcPr>
          <w:p w:rsidR="00A219BB" w:rsidRPr="000938FC" w:rsidRDefault="00A219BB" w:rsidP="00A02A24">
            <w:pPr>
              <w:jc w:val="center"/>
              <w:rPr>
                <w:color w:val="000000"/>
                <w:sz w:val="20"/>
                <w:szCs w:val="20"/>
              </w:rPr>
            </w:pPr>
            <w:r w:rsidRPr="000938FC">
              <w:rPr>
                <w:color w:val="000000"/>
                <w:sz w:val="20"/>
                <w:szCs w:val="20"/>
              </w:rPr>
              <w:t>1.01</w:t>
            </w:r>
          </w:p>
        </w:tc>
        <w:tc>
          <w:tcPr>
            <w:tcW w:w="709" w:type="dxa"/>
            <w:noWrap/>
            <w:vAlign w:val="center"/>
            <w:hideMark/>
          </w:tcPr>
          <w:p w:rsidR="00A219BB" w:rsidRPr="000938FC" w:rsidRDefault="00A219BB" w:rsidP="00A02A24">
            <w:pPr>
              <w:jc w:val="center"/>
              <w:rPr>
                <w:color w:val="000000"/>
                <w:sz w:val="20"/>
                <w:szCs w:val="20"/>
              </w:rPr>
            </w:pPr>
            <w:r w:rsidRPr="000938FC">
              <w:rPr>
                <w:color w:val="000000"/>
                <w:sz w:val="20"/>
                <w:szCs w:val="20"/>
              </w:rPr>
              <w:t>1.29</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0.95</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1.17</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1.02</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1.04</w:t>
            </w:r>
          </w:p>
        </w:tc>
        <w:tc>
          <w:tcPr>
            <w:tcW w:w="566" w:type="dxa"/>
            <w:vAlign w:val="center"/>
          </w:tcPr>
          <w:p w:rsidR="00A219BB" w:rsidRPr="000938FC" w:rsidRDefault="00A219BB" w:rsidP="00A02A24">
            <w:pPr>
              <w:jc w:val="center"/>
              <w:rPr>
                <w:color w:val="000000"/>
                <w:sz w:val="20"/>
                <w:szCs w:val="20"/>
                <w:lang w:val="en-US"/>
              </w:rPr>
            </w:pPr>
            <w:r>
              <w:rPr>
                <w:color w:val="000000"/>
                <w:sz w:val="20"/>
                <w:szCs w:val="20"/>
                <w:lang w:val="en-US"/>
              </w:rPr>
              <w:t>1.03</w:t>
            </w:r>
          </w:p>
        </w:tc>
      </w:tr>
      <w:tr w:rsidR="00A219BB" w:rsidRPr="000938FC" w:rsidTr="00A02A24">
        <w:trPr>
          <w:trHeight w:val="315"/>
          <w:jc w:val="center"/>
        </w:trPr>
        <w:tc>
          <w:tcPr>
            <w:tcW w:w="992" w:type="dxa"/>
            <w:vMerge/>
            <w:vAlign w:val="center"/>
            <w:hideMark/>
          </w:tcPr>
          <w:p w:rsidR="00A219BB" w:rsidRPr="000938FC" w:rsidRDefault="00A219BB" w:rsidP="00A02A24">
            <w:pPr>
              <w:jc w:val="center"/>
              <w:rPr>
                <w:color w:val="000000"/>
                <w:sz w:val="20"/>
                <w:szCs w:val="20"/>
              </w:rPr>
            </w:pPr>
          </w:p>
        </w:tc>
        <w:tc>
          <w:tcPr>
            <w:tcW w:w="1067" w:type="dxa"/>
            <w:noWrap/>
            <w:vAlign w:val="center"/>
            <w:hideMark/>
          </w:tcPr>
          <w:p w:rsidR="00A219BB" w:rsidRPr="000938FC" w:rsidRDefault="00A219BB" w:rsidP="00A02A24">
            <w:pPr>
              <w:jc w:val="center"/>
              <w:rPr>
                <w:color w:val="000000"/>
                <w:sz w:val="20"/>
                <w:szCs w:val="20"/>
              </w:rPr>
            </w:pPr>
            <w:r w:rsidRPr="000938FC">
              <w:rPr>
                <w:color w:val="000000"/>
                <w:sz w:val="20"/>
                <w:szCs w:val="20"/>
              </w:rPr>
              <w:t>RCP 8.5</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1.86</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1.21</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1.21</w:t>
            </w:r>
          </w:p>
        </w:tc>
        <w:tc>
          <w:tcPr>
            <w:tcW w:w="567" w:type="dxa"/>
            <w:noWrap/>
            <w:vAlign w:val="center"/>
            <w:hideMark/>
          </w:tcPr>
          <w:p w:rsidR="00A219BB" w:rsidRPr="000938FC" w:rsidRDefault="00A219BB" w:rsidP="00A02A24">
            <w:pPr>
              <w:jc w:val="center"/>
              <w:rPr>
                <w:color w:val="000000"/>
                <w:sz w:val="20"/>
                <w:szCs w:val="20"/>
              </w:rPr>
            </w:pPr>
            <w:r w:rsidRPr="000938FC">
              <w:rPr>
                <w:color w:val="000000"/>
                <w:sz w:val="20"/>
                <w:szCs w:val="20"/>
              </w:rPr>
              <w:t>1.05</w:t>
            </w:r>
          </w:p>
        </w:tc>
        <w:tc>
          <w:tcPr>
            <w:tcW w:w="741" w:type="dxa"/>
            <w:noWrap/>
            <w:vAlign w:val="center"/>
            <w:hideMark/>
          </w:tcPr>
          <w:p w:rsidR="00A219BB" w:rsidRPr="000938FC" w:rsidRDefault="00A219BB" w:rsidP="00A02A24">
            <w:pPr>
              <w:jc w:val="center"/>
              <w:rPr>
                <w:color w:val="000000"/>
                <w:sz w:val="20"/>
                <w:szCs w:val="20"/>
              </w:rPr>
            </w:pPr>
            <w:r w:rsidRPr="000938FC">
              <w:rPr>
                <w:color w:val="000000"/>
                <w:sz w:val="20"/>
                <w:szCs w:val="20"/>
              </w:rPr>
              <w:t>1.12</w:t>
            </w:r>
          </w:p>
        </w:tc>
        <w:tc>
          <w:tcPr>
            <w:tcW w:w="567" w:type="dxa"/>
            <w:noWrap/>
            <w:vAlign w:val="center"/>
            <w:hideMark/>
          </w:tcPr>
          <w:p w:rsidR="00A219BB" w:rsidRPr="000938FC" w:rsidRDefault="00A219BB" w:rsidP="00A02A24">
            <w:pPr>
              <w:jc w:val="center"/>
              <w:rPr>
                <w:color w:val="000000"/>
                <w:sz w:val="20"/>
                <w:szCs w:val="20"/>
              </w:rPr>
            </w:pPr>
            <w:r w:rsidRPr="000938FC">
              <w:rPr>
                <w:color w:val="000000"/>
                <w:sz w:val="20"/>
                <w:szCs w:val="20"/>
              </w:rPr>
              <w:t>1.09</w:t>
            </w:r>
          </w:p>
        </w:tc>
        <w:tc>
          <w:tcPr>
            <w:tcW w:w="709" w:type="dxa"/>
            <w:noWrap/>
            <w:vAlign w:val="center"/>
            <w:hideMark/>
          </w:tcPr>
          <w:p w:rsidR="00A219BB" w:rsidRPr="000938FC" w:rsidRDefault="00A219BB" w:rsidP="00A02A24">
            <w:pPr>
              <w:jc w:val="center"/>
              <w:rPr>
                <w:color w:val="000000"/>
                <w:sz w:val="20"/>
                <w:szCs w:val="20"/>
              </w:rPr>
            </w:pPr>
            <w:r w:rsidRPr="000938FC">
              <w:rPr>
                <w:color w:val="000000"/>
                <w:sz w:val="20"/>
                <w:szCs w:val="20"/>
              </w:rPr>
              <w:t>1.25</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0.95</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1.26</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1.03</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1.08</w:t>
            </w:r>
          </w:p>
        </w:tc>
        <w:tc>
          <w:tcPr>
            <w:tcW w:w="566" w:type="dxa"/>
            <w:vAlign w:val="center"/>
          </w:tcPr>
          <w:p w:rsidR="00A219BB" w:rsidRPr="000938FC" w:rsidRDefault="00A219BB" w:rsidP="00A02A24">
            <w:pPr>
              <w:jc w:val="center"/>
              <w:rPr>
                <w:color w:val="000000"/>
                <w:sz w:val="20"/>
                <w:szCs w:val="20"/>
                <w:lang w:val="en-US"/>
              </w:rPr>
            </w:pPr>
            <w:r>
              <w:rPr>
                <w:color w:val="000000"/>
                <w:sz w:val="20"/>
                <w:szCs w:val="20"/>
                <w:lang w:val="en-US"/>
              </w:rPr>
              <w:t>1.06</w:t>
            </w:r>
          </w:p>
        </w:tc>
      </w:tr>
      <w:tr w:rsidR="00A219BB" w:rsidRPr="000938FC" w:rsidTr="00A02A24">
        <w:trPr>
          <w:trHeight w:val="300"/>
          <w:jc w:val="center"/>
        </w:trPr>
        <w:tc>
          <w:tcPr>
            <w:tcW w:w="992" w:type="dxa"/>
            <w:vMerge w:val="restart"/>
            <w:noWrap/>
            <w:vAlign w:val="center"/>
            <w:hideMark/>
          </w:tcPr>
          <w:p w:rsidR="00A219BB" w:rsidRPr="000938FC" w:rsidRDefault="00A219BB" w:rsidP="00A02A24">
            <w:pPr>
              <w:jc w:val="center"/>
              <w:rPr>
                <w:color w:val="000000"/>
                <w:sz w:val="20"/>
                <w:szCs w:val="20"/>
              </w:rPr>
            </w:pPr>
            <w:r w:rsidRPr="000938FC">
              <w:rPr>
                <w:color w:val="000000"/>
                <w:sz w:val="20"/>
                <w:szCs w:val="20"/>
              </w:rPr>
              <w:t>MIROC</w:t>
            </w:r>
          </w:p>
        </w:tc>
        <w:tc>
          <w:tcPr>
            <w:tcW w:w="1067" w:type="dxa"/>
            <w:noWrap/>
            <w:vAlign w:val="center"/>
            <w:hideMark/>
          </w:tcPr>
          <w:p w:rsidR="00A219BB" w:rsidRPr="000938FC" w:rsidRDefault="00A219BB" w:rsidP="00A02A24">
            <w:pPr>
              <w:jc w:val="center"/>
              <w:rPr>
                <w:color w:val="000000"/>
                <w:sz w:val="20"/>
                <w:szCs w:val="20"/>
              </w:rPr>
            </w:pPr>
            <w:r w:rsidRPr="000938FC">
              <w:rPr>
                <w:color w:val="000000"/>
                <w:sz w:val="20"/>
                <w:szCs w:val="20"/>
              </w:rPr>
              <w:t>RCP 2.6</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1.26</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1.05</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1.22</w:t>
            </w:r>
          </w:p>
        </w:tc>
        <w:tc>
          <w:tcPr>
            <w:tcW w:w="567" w:type="dxa"/>
            <w:noWrap/>
            <w:vAlign w:val="center"/>
            <w:hideMark/>
          </w:tcPr>
          <w:p w:rsidR="00A219BB" w:rsidRPr="000938FC" w:rsidRDefault="00A219BB" w:rsidP="00A02A24">
            <w:pPr>
              <w:jc w:val="center"/>
              <w:rPr>
                <w:color w:val="000000"/>
                <w:sz w:val="20"/>
                <w:szCs w:val="20"/>
              </w:rPr>
            </w:pPr>
            <w:r w:rsidRPr="000938FC">
              <w:rPr>
                <w:color w:val="000000"/>
                <w:sz w:val="20"/>
                <w:szCs w:val="20"/>
              </w:rPr>
              <w:t>0.98</w:t>
            </w:r>
          </w:p>
        </w:tc>
        <w:tc>
          <w:tcPr>
            <w:tcW w:w="741" w:type="dxa"/>
            <w:noWrap/>
            <w:vAlign w:val="center"/>
            <w:hideMark/>
          </w:tcPr>
          <w:p w:rsidR="00A219BB" w:rsidRPr="000938FC" w:rsidRDefault="00A219BB" w:rsidP="00A02A24">
            <w:pPr>
              <w:jc w:val="center"/>
              <w:rPr>
                <w:color w:val="000000"/>
                <w:sz w:val="20"/>
                <w:szCs w:val="20"/>
              </w:rPr>
            </w:pPr>
            <w:r w:rsidRPr="000938FC">
              <w:rPr>
                <w:color w:val="000000"/>
                <w:sz w:val="20"/>
                <w:szCs w:val="20"/>
              </w:rPr>
              <w:t>1.21</w:t>
            </w:r>
          </w:p>
        </w:tc>
        <w:tc>
          <w:tcPr>
            <w:tcW w:w="567" w:type="dxa"/>
            <w:noWrap/>
            <w:vAlign w:val="center"/>
            <w:hideMark/>
          </w:tcPr>
          <w:p w:rsidR="00A219BB" w:rsidRPr="000938FC" w:rsidRDefault="00A219BB" w:rsidP="00A02A24">
            <w:pPr>
              <w:jc w:val="center"/>
              <w:rPr>
                <w:color w:val="000000"/>
                <w:sz w:val="20"/>
                <w:szCs w:val="20"/>
              </w:rPr>
            </w:pPr>
            <w:r w:rsidRPr="000938FC">
              <w:rPr>
                <w:color w:val="000000"/>
                <w:sz w:val="20"/>
                <w:szCs w:val="20"/>
              </w:rPr>
              <w:t>1.03</w:t>
            </w:r>
          </w:p>
        </w:tc>
        <w:tc>
          <w:tcPr>
            <w:tcW w:w="709" w:type="dxa"/>
            <w:noWrap/>
            <w:vAlign w:val="center"/>
            <w:hideMark/>
          </w:tcPr>
          <w:p w:rsidR="00A219BB" w:rsidRPr="000938FC" w:rsidRDefault="00A219BB" w:rsidP="00A02A24">
            <w:pPr>
              <w:jc w:val="center"/>
              <w:rPr>
                <w:color w:val="000000"/>
                <w:sz w:val="20"/>
                <w:szCs w:val="20"/>
              </w:rPr>
            </w:pPr>
            <w:r w:rsidRPr="000938FC">
              <w:rPr>
                <w:color w:val="000000"/>
                <w:sz w:val="20"/>
                <w:szCs w:val="20"/>
              </w:rPr>
              <w:t>1.11</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0.98</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1.20</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1.02</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1.16</w:t>
            </w:r>
          </w:p>
        </w:tc>
        <w:tc>
          <w:tcPr>
            <w:tcW w:w="566" w:type="dxa"/>
            <w:vAlign w:val="center"/>
          </w:tcPr>
          <w:p w:rsidR="00A219BB" w:rsidRPr="000938FC" w:rsidRDefault="00A219BB" w:rsidP="00A02A24">
            <w:pPr>
              <w:jc w:val="center"/>
              <w:rPr>
                <w:color w:val="000000"/>
                <w:sz w:val="20"/>
                <w:szCs w:val="20"/>
                <w:lang w:val="en-US"/>
              </w:rPr>
            </w:pPr>
            <w:r>
              <w:rPr>
                <w:color w:val="000000"/>
                <w:sz w:val="20"/>
                <w:szCs w:val="20"/>
                <w:lang w:val="en-US"/>
              </w:rPr>
              <w:t>1.01</w:t>
            </w:r>
          </w:p>
        </w:tc>
      </w:tr>
      <w:tr w:rsidR="00A219BB" w:rsidRPr="000938FC" w:rsidTr="00A02A24">
        <w:trPr>
          <w:trHeight w:val="300"/>
          <w:jc w:val="center"/>
        </w:trPr>
        <w:tc>
          <w:tcPr>
            <w:tcW w:w="992" w:type="dxa"/>
            <w:vMerge/>
            <w:vAlign w:val="center"/>
            <w:hideMark/>
          </w:tcPr>
          <w:p w:rsidR="00A219BB" w:rsidRPr="000938FC" w:rsidRDefault="00A219BB" w:rsidP="00A02A24">
            <w:pPr>
              <w:jc w:val="center"/>
              <w:rPr>
                <w:color w:val="000000"/>
                <w:sz w:val="20"/>
                <w:szCs w:val="20"/>
              </w:rPr>
            </w:pPr>
          </w:p>
        </w:tc>
        <w:tc>
          <w:tcPr>
            <w:tcW w:w="1067" w:type="dxa"/>
            <w:noWrap/>
            <w:vAlign w:val="center"/>
            <w:hideMark/>
          </w:tcPr>
          <w:p w:rsidR="00A219BB" w:rsidRPr="000938FC" w:rsidRDefault="00A219BB" w:rsidP="00A02A24">
            <w:pPr>
              <w:jc w:val="center"/>
              <w:rPr>
                <w:color w:val="000000"/>
                <w:sz w:val="20"/>
                <w:szCs w:val="20"/>
              </w:rPr>
            </w:pPr>
            <w:r w:rsidRPr="000938FC">
              <w:rPr>
                <w:color w:val="000000"/>
                <w:sz w:val="20"/>
                <w:szCs w:val="20"/>
              </w:rPr>
              <w:t>RCP 4.5</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1.42</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1.10</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1.41</w:t>
            </w:r>
          </w:p>
        </w:tc>
        <w:tc>
          <w:tcPr>
            <w:tcW w:w="567" w:type="dxa"/>
            <w:noWrap/>
            <w:vAlign w:val="center"/>
            <w:hideMark/>
          </w:tcPr>
          <w:p w:rsidR="00A219BB" w:rsidRPr="000938FC" w:rsidRDefault="00A219BB" w:rsidP="00A02A24">
            <w:pPr>
              <w:jc w:val="center"/>
              <w:rPr>
                <w:color w:val="000000"/>
                <w:sz w:val="20"/>
                <w:szCs w:val="20"/>
              </w:rPr>
            </w:pPr>
            <w:r w:rsidRPr="000938FC">
              <w:rPr>
                <w:color w:val="000000"/>
                <w:sz w:val="20"/>
                <w:szCs w:val="20"/>
              </w:rPr>
              <w:t>1.07</w:t>
            </w:r>
          </w:p>
        </w:tc>
        <w:tc>
          <w:tcPr>
            <w:tcW w:w="741" w:type="dxa"/>
            <w:noWrap/>
            <w:vAlign w:val="center"/>
            <w:hideMark/>
          </w:tcPr>
          <w:p w:rsidR="00A219BB" w:rsidRPr="000938FC" w:rsidRDefault="00A219BB" w:rsidP="00A02A24">
            <w:pPr>
              <w:jc w:val="center"/>
              <w:rPr>
                <w:color w:val="000000"/>
                <w:sz w:val="20"/>
                <w:szCs w:val="20"/>
              </w:rPr>
            </w:pPr>
            <w:r w:rsidRPr="000938FC">
              <w:rPr>
                <w:color w:val="000000"/>
                <w:sz w:val="20"/>
                <w:szCs w:val="20"/>
              </w:rPr>
              <w:t>1.36</w:t>
            </w:r>
          </w:p>
        </w:tc>
        <w:tc>
          <w:tcPr>
            <w:tcW w:w="567" w:type="dxa"/>
            <w:noWrap/>
            <w:vAlign w:val="center"/>
            <w:hideMark/>
          </w:tcPr>
          <w:p w:rsidR="00A219BB" w:rsidRPr="000938FC" w:rsidRDefault="00A219BB" w:rsidP="00A02A24">
            <w:pPr>
              <w:jc w:val="center"/>
              <w:rPr>
                <w:color w:val="000000"/>
                <w:sz w:val="20"/>
                <w:szCs w:val="20"/>
              </w:rPr>
            </w:pPr>
            <w:r w:rsidRPr="000938FC">
              <w:rPr>
                <w:color w:val="000000"/>
                <w:sz w:val="20"/>
                <w:szCs w:val="20"/>
              </w:rPr>
              <w:t>1.11</w:t>
            </w:r>
          </w:p>
        </w:tc>
        <w:tc>
          <w:tcPr>
            <w:tcW w:w="709" w:type="dxa"/>
            <w:noWrap/>
            <w:vAlign w:val="center"/>
            <w:hideMark/>
          </w:tcPr>
          <w:p w:rsidR="00A219BB" w:rsidRPr="000938FC" w:rsidRDefault="00A219BB" w:rsidP="00A02A24">
            <w:pPr>
              <w:jc w:val="center"/>
              <w:rPr>
                <w:color w:val="000000"/>
                <w:sz w:val="20"/>
                <w:szCs w:val="20"/>
              </w:rPr>
            </w:pPr>
            <w:r w:rsidRPr="000938FC">
              <w:rPr>
                <w:color w:val="000000"/>
                <w:sz w:val="20"/>
                <w:szCs w:val="20"/>
              </w:rPr>
              <w:t>1.38</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1.03</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1.36</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1.06</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1.31</w:t>
            </w:r>
          </w:p>
        </w:tc>
        <w:tc>
          <w:tcPr>
            <w:tcW w:w="566" w:type="dxa"/>
            <w:vAlign w:val="center"/>
          </w:tcPr>
          <w:p w:rsidR="00A219BB" w:rsidRPr="000938FC" w:rsidRDefault="00A219BB" w:rsidP="00A02A24">
            <w:pPr>
              <w:jc w:val="center"/>
              <w:rPr>
                <w:color w:val="000000"/>
                <w:sz w:val="20"/>
                <w:szCs w:val="20"/>
                <w:lang w:val="en-US"/>
              </w:rPr>
            </w:pPr>
            <w:r>
              <w:rPr>
                <w:color w:val="000000"/>
                <w:sz w:val="20"/>
                <w:szCs w:val="20"/>
                <w:lang w:val="en-US"/>
              </w:rPr>
              <w:t>1.07</w:t>
            </w:r>
          </w:p>
        </w:tc>
      </w:tr>
      <w:tr w:rsidR="00A219BB" w:rsidRPr="000938FC" w:rsidTr="00A02A24">
        <w:trPr>
          <w:trHeight w:val="300"/>
          <w:jc w:val="center"/>
        </w:trPr>
        <w:tc>
          <w:tcPr>
            <w:tcW w:w="992" w:type="dxa"/>
            <w:vMerge/>
            <w:vAlign w:val="center"/>
            <w:hideMark/>
          </w:tcPr>
          <w:p w:rsidR="00A219BB" w:rsidRPr="000938FC" w:rsidRDefault="00A219BB" w:rsidP="00A02A24">
            <w:pPr>
              <w:jc w:val="center"/>
              <w:rPr>
                <w:color w:val="000000"/>
                <w:sz w:val="20"/>
                <w:szCs w:val="20"/>
              </w:rPr>
            </w:pPr>
          </w:p>
        </w:tc>
        <w:tc>
          <w:tcPr>
            <w:tcW w:w="1067" w:type="dxa"/>
            <w:noWrap/>
            <w:vAlign w:val="center"/>
            <w:hideMark/>
          </w:tcPr>
          <w:p w:rsidR="00A219BB" w:rsidRPr="000938FC" w:rsidRDefault="00A219BB" w:rsidP="00A02A24">
            <w:pPr>
              <w:jc w:val="center"/>
              <w:rPr>
                <w:color w:val="000000"/>
                <w:sz w:val="20"/>
                <w:szCs w:val="20"/>
              </w:rPr>
            </w:pPr>
            <w:r w:rsidRPr="000938FC">
              <w:rPr>
                <w:color w:val="000000"/>
                <w:sz w:val="20"/>
                <w:szCs w:val="20"/>
              </w:rPr>
              <w:t>RCP 6.0</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1.20</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1.00</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1.14</w:t>
            </w:r>
          </w:p>
        </w:tc>
        <w:tc>
          <w:tcPr>
            <w:tcW w:w="567" w:type="dxa"/>
            <w:noWrap/>
            <w:vAlign w:val="center"/>
            <w:hideMark/>
          </w:tcPr>
          <w:p w:rsidR="00A219BB" w:rsidRPr="000938FC" w:rsidRDefault="00A219BB" w:rsidP="00A02A24">
            <w:pPr>
              <w:jc w:val="center"/>
              <w:rPr>
                <w:color w:val="000000"/>
                <w:sz w:val="20"/>
                <w:szCs w:val="20"/>
              </w:rPr>
            </w:pPr>
            <w:r w:rsidRPr="000938FC">
              <w:rPr>
                <w:color w:val="000000"/>
                <w:sz w:val="20"/>
                <w:szCs w:val="20"/>
              </w:rPr>
              <w:t>0.94</w:t>
            </w:r>
          </w:p>
        </w:tc>
        <w:tc>
          <w:tcPr>
            <w:tcW w:w="741" w:type="dxa"/>
            <w:noWrap/>
            <w:vAlign w:val="center"/>
            <w:hideMark/>
          </w:tcPr>
          <w:p w:rsidR="00A219BB" w:rsidRPr="000938FC" w:rsidRDefault="00A219BB" w:rsidP="00A02A24">
            <w:pPr>
              <w:jc w:val="center"/>
              <w:rPr>
                <w:color w:val="000000"/>
                <w:sz w:val="20"/>
                <w:szCs w:val="20"/>
              </w:rPr>
            </w:pPr>
            <w:r w:rsidRPr="000938FC">
              <w:rPr>
                <w:color w:val="000000"/>
                <w:sz w:val="20"/>
                <w:szCs w:val="20"/>
              </w:rPr>
              <w:t>1.23</w:t>
            </w:r>
          </w:p>
        </w:tc>
        <w:tc>
          <w:tcPr>
            <w:tcW w:w="567" w:type="dxa"/>
            <w:noWrap/>
            <w:vAlign w:val="center"/>
            <w:hideMark/>
          </w:tcPr>
          <w:p w:rsidR="00A219BB" w:rsidRPr="000938FC" w:rsidRDefault="00A219BB" w:rsidP="00A02A24">
            <w:pPr>
              <w:jc w:val="center"/>
              <w:rPr>
                <w:color w:val="000000"/>
                <w:sz w:val="20"/>
                <w:szCs w:val="20"/>
              </w:rPr>
            </w:pPr>
            <w:r w:rsidRPr="000938FC">
              <w:rPr>
                <w:color w:val="000000"/>
                <w:sz w:val="20"/>
                <w:szCs w:val="20"/>
              </w:rPr>
              <w:t>1.03</w:t>
            </w:r>
          </w:p>
        </w:tc>
        <w:tc>
          <w:tcPr>
            <w:tcW w:w="709" w:type="dxa"/>
            <w:noWrap/>
            <w:vAlign w:val="center"/>
            <w:hideMark/>
          </w:tcPr>
          <w:p w:rsidR="00A219BB" w:rsidRPr="000938FC" w:rsidRDefault="00A219BB" w:rsidP="00A02A24">
            <w:pPr>
              <w:jc w:val="center"/>
              <w:rPr>
                <w:color w:val="000000"/>
                <w:sz w:val="20"/>
                <w:szCs w:val="20"/>
              </w:rPr>
            </w:pPr>
            <w:r w:rsidRPr="000938FC">
              <w:rPr>
                <w:color w:val="000000"/>
                <w:sz w:val="20"/>
                <w:szCs w:val="20"/>
              </w:rPr>
              <w:t>0.91</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0.85</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1.10</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0.96</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1.08</w:t>
            </w:r>
          </w:p>
        </w:tc>
        <w:tc>
          <w:tcPr>
            <w:tcW w:w="566" w:type="dxa"/>
            <w:vAlign w:val="center"/>
          </w:tcPr>
          <w:p w:rsidR="00A219BB" w:rsidRPr="000938FC" w:rsidRDefault="00A219BB" w:rsidP="00A02A24">
            <w:pPr>
              <w:jc w:val="center"/>
              <w:rPr>
                <w:color w:val="000000"/>
                <w:sz w:val="20"/>
                <w:szCs w:val="20"/>
                <w:lang w:val="en-US"/>
              </w:rPr>
            </w:pPr>
            <w:r>
              <w:rPr>
                <w:color w:val="000000"/>
                <w:sz w:val="20"/>
                <w:szCs w:val="20"/>
                <w:lang w:val="en-US"/>
              </w:rPr>
              <w:t>0.95</w:t>
            </w:r>
          </w:p>
        </w:tc>
      </w:tr>
      <w:tr w:rsidR="00A219BB" w:rsidRPr="000938FC" w:rsidTr="00A02A24">
        <w:trPr>
          <w:trHeight w:val="300"/>
          <w:jc w:val="center"/>
        </w:trPr>
        <w:tc>
          <w:tcPr>
            <w:tcW w:w="992" w:type="dxa"/>
            <w:vMerge/>
            <w:vAlign w:val="center"/>
            <w:hideMark/>
          </w:tcPr>
          <w:p w:rsidR="00A219BB" w:rsidRPr="000938FC" w:rsidRDefault="00A219BB" w:rsidP="00A02A24">
            <w:pPr>
              <w:jc w:val="center"/>
              <w:rPr>
                <w:color w:val="000000"/>
                <w:sz w:val="20"/>
                <w:szCs w:val="20"/>
              </w:rPr>
            </w:pPr>
          </w:p>
        </w:tc>
        <w:tc>
          <w:tcPr>
            <w:tcW w:w="1067" w:type="dxa"/>
            <w:noWrap/>
            <w:vAlign w:val="center"/>
            <w:hideMark/>
          </w:tcPr>
          <w:p w:rsidR="00A219BB" w:rsidRPr="000938FC" w:rsidRDefault="00A219BB" w:rsidP="00A02A24">
            <w:pPr>
              <w:jc w:val="center"/>
              <w:rPr>
                <w:color w:val="000000"/>
                <w:sz w:val="20"/>
                <w:szCs w:val="20"/>
              </w:rPr>
            </w:pPr>
            <w:r w:rsidRPr="000938FC">
              <w:rPr>
                <w:color w:val="000000"/>
                <w:sz w:val="20"/>
                <w:szCs w:val="20"/>
              </w:rPr>
              <w:t>RCP 8.5</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1.23</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0.99</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1.18</w:t>
            </w:r>
          </w:p>
        </w:tc>
        <w:tc>
          <w:tcPr>
            <w:tcW w:w="567" w:type="dxa"/>
            <w:noWrap/>
            <w:vAlign w:val="center"/>
            <w:hideMark/>
          </w:tcPr>
          <w:p w:rsidR="00A219BB" w:rsidRPr="000938FC" w:rsidRDefault="00A219BB" w:rsidP="00A02A24">
            <w:pPr>
              <w:jc w:val="center"/>
              <w:rPr>
                <w:color w:val="000000"/>
                <w:sz w:val="20"/>
                <w:szCs w:val="20"/>
              </w:rPr>
            </w:pPr>
            <w:r w:rsidRPr="000938FC">
              <w:rPr>
                <w:color w:val="000000"/>
                <w:sz w:val="20"/>
                <w:szCs w:val="20"/>
              </w:rPr>
              <w:t>0.93</w:t>
            </w:r>
          </w:p>
        </w:tc>
        <w:tc>
          <w:tcPr>
            <w:tcW w:w="741" w:type="dxa"/>
            <w:noWrap/>
            <w:vAlign w:val="center"/>
            <w:hideMark/>
          </w:tcPr>
          <w:p w:rsidR="00A219BB" w:rsidRPr="000938FC" w:rsidRDefault="00A219BB" w:rsidP="00A02A24">
            <w:pPr>
              <w:jc w:val="center"/>
              <w:rPr>
                <w:color w:val="000000"/>
                <w:sz w:val="20"/>
                <w:szCs w:val="20"/>
              </w:rPr>
            </w:pPr>
            <w:r w:rsidRPr="000938FC">
              <w:rPr>
                <w:color w:val="000000"/>
                <w:sz w:val="20"/>
                <w:szCs w:val="20"/>
              </w:rPr>
              <w:t>1.22</w:t>
            </w:r>
          </w:p>
        </w:tc>
        <w:tc>
          <w:tcPr>
            <w:tcW w:w="567" w:type="dxa"/>
            <w:noWrap/>
            <w:vAlign w:val="center"/>
            <w:hideMark/>
          </w:tcPr>
          <w:p w:rsidR="00A219BB" w:rsidRPr="000938FC" w:rsidRDefault="00A219BB" w:rsidP="00A02A24">
            <w:pPr>
              <w:jc w:val="center"/>
              <w:rPr>
                <w:color w:val="000000"/>
                <w:sz w:val="20"/>
                <w:szCs w:val="20"/>
              </w:rPr>
            </w:pPr>
            <w:r w:rsidRPr="000938FC">
              <w:rPr>
                <w:color w:val="000000"/>
                <w:sz w:val="20"/>
                <w:szCs w:val="20"/>
              </w:rPr>
              <w:t>1.03</w:t>
            </w:r>
          </w:p>
        </w:tc>
        <w:tc>
          <w:tcPr>
            <w:tcW w:w="709" w:type="dxa"/>
            <w:noWrap/>
            <w:vAlign w:val="center"/>
            <w:hideMark/>
          </w:tcPr>
          <w:p w:rsidR="00A219BB" w:rsidRPr="000938FC" w:rsidRDefault="00A219BB" w:rsidP="00A02A24">
            <w:pPr>
              <w:jc w:val="center"/>
              <w:rPr>
                <w:color w:val="000000"/>
                <w:sz w:val="20"/>
                <w:szCs w:val="20"/>
              </w:rPr>
            </w:pPr>
            <w:r w:rsidRPr="000938FC">
              <w:rPr>
                <w:color w:val="000000"/>
                <w:sz w:val="20"/>
                <w:szCs w:val="20"/>
              </w:rPr>
              <w:t>1.11</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0.87</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1.16</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0.95</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1.16</w:t>
            </w:r>
          </w:p>
        </w:tc>
        <w:tc>
          <w:tcPr>
            <w:tcW w:w="566" w:type="dxa"/>
            <w:vAlign w:val="center"/>
          </w:tcPr>
          <w:p w:rsidR="00A219BB" w:rsidRPr="000938FC" w:rsidRDefault="00A219BB" w:rsidP="00A02A24">
            <w:pPr>
              <w:jc w:val="center"/>
              <w:rPr>
                <w:color w:val="000000"/>
                <w:sz w:val="20"/>
                <w:szCs w:val="20"/>
                <w:lang w:val="en-US"/>
              </w:rPr>
            </w:pPr>
            <w:r>
              <w:rPr>
                <w:color w:val="000000"/>
                <w:sz w:val="20"/>
                <w:szCs w:val="20"/>
                <w:lang w:val="en-US"/>
              </w:rPr>
              <w:t>0.95</w:t>
            </w:r>
          </w:p>
        </w:tc>
      </w:tr>
      <w:tr w:rsidR="00A219BB" w:rsidRPr="000938FC" w:rsidTr="00A02A24">
        <w:trPr>
          <w:trHeight w:val="300"/>
          <w:jc w:val="center"/>
        </w:trPr>
        <w:tc>
          <w:tcPr>
            <w:tcW w:w="992" w:type="dxa"/>
            <w:vMerge w:val="restart"/>
            <w:noWrap/>
            <w:vAlign w:val="center"/>
            <w:hideMark/>
          </w:tcPr>
          <w:p w:rsidR="00A219BB" w:rsidRPr="000938FC" w:rsidRDefault="00A219BB" w:rsidP="00A02A24">
            <w:pPr>
              <w:jc w:val="center"/>
              <w:rPr>
                <w:color w:val="000000"/>
                <w:sz w:val="20"/>
                <w:szCs w:val="20"/>
              </w:rPr>
            </w:pPr>
            <w:r w:rsidRPr="000938FC">
              <w:rPr>
                <w:color w:val="000000"/>
                <w:sz w:val="20"/>
                <w:szCs w:val="20"/>
              </w:rPr>
              <w:t>NorESM</w:t>
            </w:r>
          </w:p>
        </w:tc>
        <w:tc>
          <w:tcPr>
            <w:tcW w:w="1067" w:type="dxa"/>
            <w:noWrap/>
            <w:vAlign w:val="center"/>
            <w:hideMark/>
          </w:tcPr>
          <w:p w:rsidR="00A219BB" w:rsidRPr="000938FC" w:rsidRDefault="00A219BB" w:rsidP="00A02A24">
            <w:pPr>
              <w:jc w:val="center"/>
              <w:rPr>
                <w:color w:val="000000"/>
                <w:sz w:val="20"/>
                <w:szCs w:val="20"/>
              </w:rPr>
            </w:pPr>
            <w:r w:rsidRPr="000938FC">
              <w:rPr>
                <w:color w:val="000000"/>
                <w:sz w:val="20"/>
                <w:szCs w:val="20"/>
              </w:rPr>
              <w:t>RCP 2.6</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1.34</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1.08</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1.36</w:t>
            </w:r>
          </w:p>
        </w:tc>
        <w:tc>
          <w:tcPr>
            <w:tcW w:w="567" w:type="dxa"/>
            <w:noWrap/>
            <w:vAlign w:val="center"/>
            <w:hideMark/>
          </w:tcPr>
          <w:p w:rsidR="00A219BB" w:rsidRPr="000938FC" w:rsidRDefault="00A219BB" w:rsidP="00A02A24">
            <w:pPr>
              <w:jc w:val="center"/>
              <w:rPr>
                <w:color w:val="000000"/>
                <w:sz w:val="20"/>
                <w:szCs w:val="20"/>
              </w:rPr>
            </w:pPr>
            <w:r w:rsidRPr="000938FC">
              <w:rPr>
                <w:color w:val="000000"/>
                <w:sz w:val="20"/>
                <w:szCs w:val="20"/>
              </w:rPr>
              <w:t>1.15</w:t>
            </w:r>
          </w:p>
        </w:tc>
        <w:tc>
          <w:tcPr>
            <w:tcW w:w="741" w:type="dxa"/>
            <w:noWrap/>
            <w:vAlign w:val="center"/>
            <w:hideMark/>
          </w:tcPr>
          <w:p w:rsidR="00A219BB" w:rsidRPr="000938FC" w:rsidRDefault="00A219BB" w:rsidP="00A02A24">
            <w:pPr>
              <w:jc w:val="center"/>
              <w:rPr>
                <w:color w:val="000000"/>
                <w:sz w:val="20"/>
                <w:szCs w:val="20"/>
              </w:rPr>
            </w:pPr>
            <w:r w:rsidRPr="000938FC">
              <w:rPr>
                <w:color w:val="000000"/>
                <w:sz w:val="20"/>
                <w:szCs w:val="20"/>
              </w:rPr>
              <w:t>1.35</w:t>
            </w:r>
          </w:p>
        </w:tc>
        <w:tc>
          <w:tcPr>
            <w:tcW w:w="567" w:type="dxa"/>
            <w:noWrap/>
            <w:vAlign w:val="center"/>
            <w:hideMark/>
          </w:tcPr>
          <w:p w:rsidR="00A219BB" w:rsidRPr="000938FC" w:rsidRDefault="00A219BB" w:rsidP="00A02A24">
            <w:pPr>
              <w:jc w:val="center"/>
              <w:rPr>
                <w:color w:val="000000"/>
                <w:sz w:val="20"/>
                <w:szCs w:val="20"/>
              </w:rPr>
            </w:pPr>
            <w:r w:rsidRPr="000938FC">
              <w:rPr>
                <w:color w:val="000000"/>
                <w:sz w:val="20"/>
                <w:szCs w:val="20"/>
              </w:rPr>
              <w:t>1.12</w:t>
            </w:r>
          </w:p>
        </w:tc>
        <w:tc>
          <w:tcPr>
            <w:tcW w:w="709" w:type="dxa"/>
            <w:noWrap/>
            <w:vAlign w:val="center"/>
            <w:hideMark/>
          </w:tcPr>
          <w:p w:rsidR="00A219BB" w:rsidRPr="000938FC" w:rsidRDefault="00A219BB" w:rsidP="00A02A24">
            <w:pPr>
              <w:jc w:val="center"/>
              <w:rPr>
                <w:color w:val="000000"/>
                <w:sz w:val="20"/>
                <w:szCs w:val="20"/>
              </w:rPr>
            </w:pPr>
            <w:r w:rsidRPr="000938FC">
              <w:rPr>
                <w:color w:val="000000"/>
                <w:sz w:val="20"/>
                <w:szCs w:val="20"/>
              </w:rPr>
              <w:t>1.47</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1.20</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1.28</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1.08</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1.28</w:t>
            </w:r>
          </w:p>
        </w:tc>
        <w:tc>
          <w:tcPr>
            <w:tcW w:w="566" w:type="dxa"/>
            <w:vAlign w:val="center"/>
          </w:tcPr>
          <w:p w:rsidR="00A219BB" w:rsidRPr="000938FC" w:rsidRDefault="00A219BB" w:rsidP="00A02A24">
            <w:pPr>
              <w:jc w:val="center"/>
              <w:rPr>
                <w:color w:val="000000"/>
                <w:sz w:val="20"/>
                <w:szCs w:val="20"/>
                <w:lang w:val="en-US"/>
              </w:rPr>
            </w:pPr>
            <w:r>
              <w:rPr>
                <w:color w:val="000000"/>
                <w:sz w:val="20"/>
                <w:szCs w:val="20"/>
                <w:lang w:val="en-US"/>
              </w:rPr>
              <w:t>1.08</w:t>
            </w:r>
          </w:p>
        </w:tc>
      </w:tr>
      <w:tr w:rsidR="00A219BB" w:rsidRPr="000938FC" w:rsidTr="00A02A24">
        <w:trPr>
          <w:trHeight w:val="300"/>
          <w:jc w:val="center"/>
        </w:trPr>
        <w:tc>
          <w:tcPr>
            <w:tcW w:w="992" w:type="dxa"/>
            <w:vMerge/>
            <w:vAlign w:val="center"/>
            <w:hideMark/>
          </w:tcPr>
          <w:p w:rsidR="00A219BB" w:rsidRPr="000938FC" w:rsidRDefault="00A219BB" w:rsidP="00A02A24">
            <w:pPr>
              <w:jc w:val="center"/>
              <w:rPr>
                <w:color w:val="000000"/>
                <w:sz w:val="20"/>
                <w:szCs w:val="20"/>
              </w:rPr>
            </w:pPr>
          </w:p>
        </w:tc>
        <w:tc>
          <w:tcPr>
            <w:tcW w:w="1067" w:type="dxa"/>
            <w:noWrap/>
            <w:vAlign w:val="center"/>
            <w:hideMark/>
          </w:tcPr>
          <w:p w:rsidR="00A219BB" w:rsidRPr="000938FC" w:rsidRDefault="00A219BB" w:rsidP="00A02A24">
            <w:pPr>
              <w:jc w:val="center"/>
              <w:rPr>
                <w:color w:val="000000"/>
                <w:sz w:val="20"/>
                <w:szCs w:val="20"/>
              </w:rPr>
            </w:pPr>
            <w:r w:rsidRPr="000938FC">
              <w:rPr>
                <w:color w:val="000000"/>
                <w:sz w:val="20"/>
                <w:szCs w:val="20"/>
              </w:rPr>
              <w:t>RCP 4.5</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1.30</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1.08</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1.28</w:t>
            </w:r>
          </w:p>
        </w:tc>
        <w:tc>
          <w:tcPr>
            <w:tcW w:w="567" w:type="dxa"/>
            <w:noWrap/>
            <w:vAlign w:val="center"/>
            <w:hideMark/>
          </w:tcPr>
          <w:p w:rsidR="00A219BB" w:rsidRPr="000938FC" w:rsidRDefault="00A219BB" w:rsidP="00A02A24">
            <w:pPr>
              <w:jc w:val="center"/>
              <w:rPr>
                <w:color w:val="000000"/>
                <w:sz w:val="20"/>
                <w:szCs w:val="20"/>
              </w:rPr>
            </w:pPr>
            <w:r w:rsidRPr="000938FC">
              <w:rPr>
                <w:color w:val="000000"/>
                <w:sz w:val="20"/>
                <w:szCs w:val="20"/>
              </w:rPr>
              <w:t>1.11</w:t>
            </w:r>
          </w:p>
        </w:tc>
        <w:tc>
          <w:tcPr>
            <w:tcW w:w="741" w:type="dxa"/>
            <w:noWrap/>
            <w:vAlign w:val="center"/>
            <w:hideMark/>
          </w:tcPr>
          <w:p w:rsidR="00A219BB" w:rsidRPr="000938FC" w:rsidRDefault="00A219BB" w:rsidP="00A02A24">
            <w:pPr>
              <w:jc w:val="center"/>
              <w:rPr>
                <w:color w:val="000000"/>
                <w:sz w:val="20"/>
                <w:szCs w:val="20"/>
              </w:rPr>
            </w:pPr>
            <w:r w:rsidRPr="000938FC">
              <w:rPr>
                <w:color w:val="000000"/>
                <w:sz w:val="20"/>
                <w:szCs w:val="20"/>
              </w:rPr>
              <w:t>1.31</w:t>
            </w:r>
          </w:p>
        </w:tc>
        <w:tc>
          <w:tcPr>
            <w:tcW w:w="567" w:type="dxa"/>
            <w:noWrap/>
            <w:vAlign w:val="center"/>
            <w:hideMark/>
          </w:tcPr>
          <w:p w:rsidR="00A219BB" w:rsidRPr="000938FC" w:rsidRDefault="00A219BB" w:rsidP="00A02A24">
            <w:pPr>
              <w:jc w:val="center"/>
              <w:rPr>
                <w:color w:val="000000"/>
                <w:sz w:val="20"/>
                <w:szCs w:val="20"/>
              </w:rPr>
            </w:pPr>
            <w:r w:rsidRPr="000938FC">
              <w:rPr>
                <w:color w:val="000000"/>
                <w:sz w:val="20"/>
                <w:szCs w:val="20"/>
              </w:rPr>
              <w:t>1.07</w:t>
            </w:r>
          </w:p>
        </w:tc>
        <w:tc>
          <w:tcPr>
            <w:tcW w:w="709" w:type="dxa"/>
            <w:noWrap/>
            <w:vAlign w:val="center"/>
            <w:hideMark/>
          </w:tcPr>
          <w:p w:rsidR="00A219BB" w:rsidRPr="000938FC" w:rsidRDefault="00A219BB" w:rsidP="00A02A24">
            <w:pPr>
              <w:jc w:val="center"/>
              <w:rPr>
                <w:color w:val="000000"/>
                <w:sz w:val="20"/>
                <w:szCs w:val="20"/>
              </w:rPr>
            </w:pPr>
            <w:r w:rsidRPr="000938FC">
              <w:rPr>
                <w:color w:val="000000"/>
                <w:sz w:val="20"/>
                <w:szCs w:val="20"/>
              </w:rPr>
              <w:t>1.54</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1.13</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1.26</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1.06</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1.21</w:t>
            </w:r>
          </w:p>
        </w:tc>
        <w:tc>
          <w:tcPr>
            <w:tcW w:w="566" w:type="dxa"/>
            <w:vAlign w:val="center"/>
          </w:tcPr>
          <w:p w:rsidR="00A219BB" w:rsidRPr="000938FC" w:rsidRDefault="00A219BB" w:rsidP="00A02A24">
            <w:pPr>
              <w:jc w:val="center"/>
              <w:rPr>
                <w:color w:val="000000"/>
                <w:sz w:val="20"/>
                <w:szCs w:val="20"/>
                <w:lang w:val="en-US"/>
              </w:rPr>
            </w:pPr>
            <w:r>
              <w:rPr>
                <w:color w:val="000000"/>
                <w:sz w:val="20"/>
                <w:szCs w:val="20"/>
                <w:lang w:val="en-US"/>
              </w:rPr>
              <w:t>1.06</w:t>
            </w:r>
          </w:p>
        </w:tc>
      </w:tr>
      <w:tr w:rsidR="00A219BB" w:rsidRPr="000938FC" w:rsidTr="00A02A24">
        <w:trPr>
          <w:trHeight w:val="300"/>
          <w:jc w:val="center"/>
        </w:trPr>
        <w:tc>
          <w:tcPr>
            <w:tcW w:w="992" w:type="dxa"/>
            <w:vMerge/>
            <w:vAlign w:val="center"/>
            <w:hideMark/>
          </w:tcPr>
          <w:p w:rsidR="00A219BB" w:rsidRPr="000938FC" w:rsidRDefault="00A219BB" w:rsidP="00A02A24">
            <w:pPr>
              <w:jc w:val="center"/>
              <w:rPr>
                <w:color w:val="000000"/>
                <w:sz w:val="20"/>
                <w:szCs w:val="20"/>
              </w:rPr>
            </w:pPr>
          </w:p>
        </w:tc>
        <w:tc>
          <w:tcPr>
            <w:tcW w:w="1067" w:type="dxa"/>
            <w:noWrap/>
            <w:vAlign w:val="center"/>
            <w:hideMark/>
          </w:tcPr>
          <w:p w:rsidR="00A219BB" w:rsidRPr="000938FC" w:rsidRDefault="00A219BB" w:rsidP="00A02A24">
            <w:pPr>
              <w:jc w:val="center"/>
              <w:rPr>
                <w:color w:val="000000"/>
                <w:sz w:val="20"/>
                <w:szCs w:val="20"/>
              </w:rPr>
            </w:pPr>
            <w:r w:rsidRPr="000938FC">
              <w:rPr>
                <w:color w:val="000000"/>
                <w:sz w:val="20"/>
                <w:szCs w:val="20"/>
              </w:rPr>
              <w:t>RCP 6.0</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1.25</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1.04</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1.10</w:t>
            </w:r>
          </w:p>
        </w:tc>
        <w:tc>
          <w:tcPr>
            <w:tcW w:w="567" w:type="dxa"/>
            <w:noWrap/>
            <w:vAlign w:val="center"/>
            <w:hideMark/>
          </w:tcPr>
          <w:p w:rsidR="00A219BB" w:rsidRPr="000938FC" w:rsidRDefault="00A219BB" w:rsidP="00A02A24">
            <w:pPr>
              <w:jc w:val="center"/>
              <w:rPr>
                <w:color w:val="000000"/>
                <w:sz w:val="20"/>
                <w:szCs w:val="20"/>
              </w:rPr>
            </w:pPr>
            <w:r w:rsidRPr="000938FC">
              <w:rPr>
                <w:color w:val="000000"/>
                <w:sz w:val="20"/>
                <w:szCs w:val="20"/>
              </w:rPr>
              <w:t>1.02</w:t>
            </w:r>
          </w:p>
        </w:tc>
        <w:tc>
          <w:tcPr>
            <w:tcW w:w="741" w:type="dxa"/>
            <w:noWrap/>
            <w:vAlign w:val="center"/>
            <w:hideMark/>
          </w:tcPr>
          <w:p w:rsidR="00A219BB" w:rsidRPr="000938FC" w:rsidRDefault="00A219BB" w:rsidP="00A02A24">
            <w:pPr>
              <w:jc w:val="center"/>
              <w:rPr>
                <w:color w:val="000000"/>
                <w:sz w:val="20"/>
                <w:szCs w:val="20"/>
              </w:rPr>
            </w:pPr>
            <w:r w:rsidRPr="000938FC">
              <w:rPr>
                <w:color w:val="000000"/>
                <w:sz w:val="20"/>
                <w:szCs w:val="20"/>
              </w:rPr>
              <w:t>1.27</w:t>
            </w:r>
          </w:p>
        </w:tc>
        <w:tc>
          <w:tcPr>
            <w:tcW w:w="567" w:type="dxa"/>
            <w:noWrap/>
            <w:vAlign w:val="center"/>
            <w:hideMark/>
          </w:tcPr>
          <w:p w:rsidR="00A219BB" w:rsidRPr="000938FC" w:rsidRDefault="00A219BB" w:rsidP="00A02A24">
            <w:pPr>
              <w:jc w:val="center"/>
              <w:rPr>
                <w:color w:val="000000"/>
                <w:sz w:val="20"/>
                <w:szCs w:val="20"/>
              </w:rPr>
            </w:pPr>
            <w:r w:rsidRPr="000938FC">
              <w:rPr>
                <w:color w:val="000000"/>
                <w:sz w:val="20"/>
                <w:szCs w:val="20"/>
              </w:rPr>
              <w:t>1.07</w:t>
            </w:r>
          </w:p>
        </w:tc>
        <w:tc>
          <w:tcPr>
            <w:tcW w:w="709" w:type="dxa"/>
            <w:noWrap/>
            <w:vAlign w:val="center"/>
            <w:hideMark/>
          </w:tcPr>
          <w:p w:rsidR="00A219BB" w:rsidRPr="000938FC" w:rsidRDefault="00A219BB" w:rsidP="00A02A24">
            <w:pPr>
              <w:jc w:val="center"/>
              <w:rPr>
                <w:color w:val="000000"/>
                <w:sz w:val="20"/>
                <w:szCs w:val="20"/>
              </w:rPr>
            </w:pPr>
            <w:r w:rsidRPr="000938FC">
              <w:rPr>
                <w:color w:val="000000"/>
                <w:sz w:val="20"/>
                <w:szCs w:val="20"/>
              </w:rPr>
              <w:t>1.11</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1.03</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1.09</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0.99</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1.04</w:t>
            </w:r>
          </w:p>
        </w:tc>
        <w:tc>
          <w:tcPr>
            <w:tcW w:w="566" w:type="dxa"/>
            <w:vAlign w:val="center"/>
          </w:tcPr>
          <w:p w:rsidR="00A219BB" w:rsidRPr="000938FC" w:rsidRDefault="00A219BB" w:rsidP="00A02A24">
            <w:pPr>
              <w:jc w:val="center"/>
              <w:rPr>
                <w:color w:val="000000"/>
                <w:sz w:val="20"/>
                <w:szCs w:val="20"/>
                <w:lang w:val="en-US"/>
              </w:rPr>
            </w:pPr>
            <w:r>
              <w:rPr>
                <w:color w:val="000000"/>
                <w:sz w:val="20"/>
                <w:szCs w:val="20"/>
                <w:lang w:val="en-US"/>
              </w:rPr>
              <w:t>0.99</w:t>
            </w:r>
          </w:p>
        </w:tc>
      </w:tr>
      <w:tr w:rsidR="00A219BB" w:rsidRPr="000938FC" w:rsidTr="00A02A24">
        <w:trPr>
          <w:trHeight w:val="300"/>
          <w:jc w:val="center"/>
        </w:trPr>
        <w:tc>
          <w:tcPr>
            <w:tcW w:w="992" w:type="dxa"/>
            <w:vMerge/>
            <w:vAlign w:val="center"/>
            <w:hideMark/>
          </w:tcPr>
          <w:p w:rsidR="00A219BB" w:rsidRPr="000938FC" w:rsidRDefault="00A219BB" w:rsidP="00A02A24">
            <w:pPr>
              <w:jc w:val="center"/>
              <w:rPr>
                <w:color w:val="000000"/>
                <w:sz w:val="20"/>
                <w:szCs w:val="20"/>
              </w:rPr>
            </w:pPr>
          </w:p>
        </w:tc>
        <w:tc>
          <w:tcPr>
            <w:tcW w:w="1067" w:type="dxa"/>
            <w:noWrap/>
            <w:vAlign w:val="center"/>
            <w:hideMark/>
          </w:tcPr>
          <w:p w:rsidR="00A219BB" w:rsidRPr="000938FC" w:rsidRDefault="00A219BB" w:rsidP="00A02A24">
            <w:pPr>
              <w:jc w:val="center"/>
              <w:rPr>
                <w:color w:val="000000"/>
                <w:sz w:val="20"/>
                <w:szCs w:val="20"/>
              </w:rPr>
            </w:pPr>
            <w:r w:rsidRPr="000938FC">
              <w:rPr>
                <w:color w:val="000000"/>
                <w:sz w:val="20"/>
                <w:szCs w:val="20"/>
              </w:rPr>
              <w:t>RCP 8.5</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1.49</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1.11</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1.46</w:t>
            </w:r>
          </w:p>
        </w:tc>
        <w:tc>
          <w:tcPr>
            <w:tcW w:w="567" w:type="dxa"/>
            <w:noWrap/>
            <w:vAlign w:val="center"/>
            <w:hideMark/>
          </w:tcPr>
          <w:p w:rsidR="00A219BB" w:rsidRPr="000938FC" w:rsidRDefault="00A219BB" w:rsidP="00A02A24">
            <w:pPr>
              <w:jc w:val="center"/>
              <w:rPr>
                <w:color w:val="000000"/>
                <w:sz w:val="20"/>
                <w:szCs w:val="20"/>
              </w:rPr>
            </w:pPr>
            <w:r w:rsidRPr="000938FC">
              <w:rPr>
                <w:color w:val="000000"/>
                <w:sz w:val="20"/>
                <w:szCs w:val="20"/>
              </w:rPr>
              <w:t>1.12</w:t>
            </w:r>
          </w:p>
        </w:tc>
        <w:tc>
          <w:tcPr>
            <w:tcW w:w="741" w:type="dxa"/>
            <w:noWrap/>
            <w:vAlign w:val="center"/>
            <w:hideMark/>
          </w:tcPr>
          <w:p w:rsidR="00A219BB" w:rsidRPr="000938FC" w:rsidRDefault="00A219BB" w:rsidP="00A02A24">
            <w:pPr>
              <w:jc w:val="center"/>
              <w:rPr>
                <w:color w:val="000000"/>
                <w:sz w:val="20"/>
                <w:szCs w:val="20"/>
              </w:rPr>
            </w:pPr>
            <w:r w:rsidRPr="000938FC">
              <w:rPr>
                <w:color w:val="000000"/>
                <w:sz w:val="20"/>
                <w:szCs w:val="20"/>
              </w:rPr>
              <w:t>1.50</w:t>
            </w:r>
          </w:p>
        </w:tc>
        <w:tc>
          <w:tcPr>
            <w:tcW w:w="567" w:type="dxa"/>
            <w:noWrap/>
            <w:vAlign w:val="center"/>
            <w:hideMark/>
          </w:tcPr>
          <w:p w:rsidR="00A219BB" w:rsidRPr="000938FC" w:rsidRDefault="00A219BB" w:rsidP="00A02A24">
            <w:pPr>
              <w:jc w:val="center"/>
              <w:rPr>
                <w:color w:val="000000"/>
                <w:sz w:val="20"/>
                <w:szCs w:val="20"/>
              </w:rPr>
            </w:pPr>
            <w:r w:rsidRPr="000938FC">
              <w:rPr>
                <w:color w:val="000000"/>
                <w:sz w:val="20"/>
                <w:szCs w:val="20"/>
              </w:rPr>
              <w:t>1.11</w:t>
            </w:r>
          </w:p>
        </w:tc>
        <w:tc>
          <w:tcPr>
            <w:tcW w:w="709" w:type="dxa"/>
            <w:noWrap/>
            <w:vAlign w:val="center"/>
            <w:hideMark/>
          </w:tcPr>
          <w:p w:rsidR="00A219BB" w:rsidRPr="000938FC" w:rsidRDefault="00A219BB" w:rsidP="00A02A24">
            <w:pPr>
              <w:jc w:val="center"/>
              <w:rPr>
                <w:color w:val="000000"/>
                <w:sz w:val="20"/>
                <w:szCs w:val="20"/>
              </w:rPr>
            </w:pPr>
            <w:r w:rsidRPr="000938FC">
              <w:rPr>
                <w:color w:val="000000"/>
                <w:sz w:val="20"/>
                <w:szCs w:val="20"/>
              </w:rPr>
              <w:t>1.76</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1.11</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1.38</w:t>
            </w:r>
          </w:p>
        </w:tc>
        <w:tc>
          <w:tcPr>
            <w:tcW w:w="566" w:type="dxa"/>
            <w:noWrap/>
            <w:vAlign w:val="center"/>
            <w:hideMark/>
          </w:tcPr>
          <w:p w:rsidR="00A219BB" w:rsidRPr="000938FC" w:rsidRDefault="00A219BB" w:rsidP="00A02A24">
            <w:pPr>
              <w:jc w:val="center"/>
              <w:rPr>
                <w:color w:val="000000"/>
                <w:sz w:val="20"/>
                <w:szCs w:val="20"/>
              </w:rPr>
            </w:pPr>
            <w:r w:rsidRPr="000938FC">
              <w:rPr>
                <w:color w:val="000000"/>
                <w:sz w:val="20"/>
                <w:szCs w:val="20"/>
              </w:rPr>
              <w:t>1.06</w:t>
            </w:r>
          </w:p>
        </w:tc>
        <w:tc>
          <w:tcPr>
            <w:tcW w:w="705" w:type="dxa"/>
            <w:noWrap/>
            <w:vAlign w:val="center"/>
            <w:hideMark/>
          </w:tcPr>
          <w:p w:rsidR="00A219BB" w:rsidRPr="000938FC" w:rsidRDefault="00A219BB" w:rsidP="00A02A24">
            <w:pPr>
              <w:jc w:val="center"/>
              <w:rPr>
                <w:color w:val="000000"/>
                <w:sz w:val="20"/>
                <w:szCs w:val="20"/>
              </w:rPr>
            </w:pPr>
            <w:r w:rsidRPr="000938FC">
              <w:rPr>
                <w:color w:val="000000"/>
                <w:sz w:val="20"/>
                <w:szCs w:val="20"/>
              </w:rPr>
              <w:t>1.31</w:t>
            </w:r>
          </w:p>
        </w:tc>
        <w:tc>
          <w:tcPr>
            <w:tcW w:w="566" w:type="dxa"/>
            <w:vAlign w:val="center"/>
          </w:tcPr>
          <w:p w:rsidR="00A219BB" w:rsidRPr="000938FC" w:rsidRDefault="00A219BB" w:rsidP="00A02A24">
            <w:pPr>
              <w:jc w:val="center"/>
              <w:rPr>
                <w:color w:val="000000"/>
                <w:sz w:val="20"/>
                <w:szCs w:val="20"/>
                <w:lang w:val="en-US"/>
              </w:rPr>
            </w:pPr>
            <w:r>
              <w:rPr>
                <w:color w:val="000000"/>
                <w:sz w:val="20"/>
                <w:szCs w:val="20"/>
                <w:lang w:val="en-US"/>
              </w:rPr>
              <w:t>1.07</w:t>
            </w:r>
          </w:p>
        </w:tc>
      </w:tr>
    </w:tbl>
    <w:p w:rsidR="00A219BB" w:rsidRDefault="00A219BB" w:rsidP="00894DB1">
      <w:pPr>
        <w:spacing w:line="360" w:lineRule="auto"/>
        <w:ind w:firstLine="709"/>
        <w:jc w:val="both"/>
      </w:pPr>
    </w:p>
    <w:p w:rsidR="005863FA" w:rsidRDefault="00B73709" w:rsidP="00B73709">
      <w:pPr>
        <w:spacing w:line="360" w:lineRule="auto"/>
        <w:ind w:firstLine="709"/>
        <w:jc w:val="both"/>
      </w:pPr>
      <w:r>
        <w:t xml:space="preserve">Заметно, что большая часть расчетов дает отношение больше 1, т.е. вывод, полученный ранее, о более быстром росте стоковых характеристик относительно роста осадков, подтверждается и с использованием данных глобальных климатических моделей. Также обращает на себя факт заметно большего роста максимальных расходов в сравнении с суммарным слоем стока. </w:t>
      </w:r>
    </w:p>
    <w:p w:rsidR="00B73709" w:rsidRDefault="00B73709" w:rsidP="00B73709">
      <w:pPr>
        <w:spacing w:line="360" w:lineRule="auto"/>
        <w:ind w:firstLine="709"/>
        <w:jc w:val="both"/>
      </w:pPr>
      <w:r>
        <w:t>Обобщая данные, полученные при гидрологическом моделировании с использованием глобальных климатических моделей и сценариев семейства RCP на перспективу до 2100 года, можно выделить следующие основные результаты.</w:t>
      </w:r>
    </w:p>
    <w:p w:rsidR="00B73709" w:rsidRDefault="00B73709" w:rsidP="00B73709">
      <w:pPr>
        <w:spacing w:line="360" w:lineRule="auto"/>
        <w:ind w:firstLine="709"/>
        <w:jc w:val="both"/>
      </w:pPr>
      <w:r>
        <w:lastRenderedPageBreak/>
        <w:t>Во-первых, можно ожидать увеличение характеристик максимального стока. Рост их норм на малых речных бассейнах может до двух раз по отношению к историческим, в целевом створе р.Уссури - п.Кировский можно ожидать более скромного увеличения, которое, тем не менее, будет в процентном отношении превышать прогнозируемый рост осадков. Последнее обстоятельство подтверждается на основе всех используемых климатических сценариев независимо от их сложности и структуры.</w:t>
      </w:r>
    </w:p>
    <w:p w:rsidR="00B73709" w:rsidRDefault="00B73709" w:rsidP="00B73709">
      <w:pPr>
        <w:spacing w:line="360" w:lineRule="auto"/>
        <w:ind w:firstLine="709"/>
        <w:jc w:val="both"/>
        <w:rPr>
          <w:color w:val="000000"/>
        </w:rPr>
      </w:pPr>
      <w:r>
        <w:t>Во-вторых, в процентном соотношении максимальные расходы растут больше, чем суммарный слой стока, как при отдельных вычислительных экспериментах, так и при ансамблевых расчетах. Очевидно, это вытекает из физического смысла характеристик, т.к. суммарный сток является интегральной характеристикой, результатом суммирования процессов стокоформирования в пространстве и по времени. Напротив,</w:t>
      </w:r>
      <w:r>
        <w:rPr>
          <w:color w:val="000000"/>
        </w:rPr>
        <w:t xml:space="preserve"> максимальный расход за сезон представляет собой экстремальную характеристику совокупности скоротечных паводковых событий, связанных с превышением слоя осадков над бассейновой емкостью и ускоренным добеганием избыточной влаги к замыкающему створу. Эта скоротечность тем более выражена на малых речных бассейнах. Этот вывод является также существенным с практической точки зрения, т.к. основной ущерб при наводнениях, в особенности в условиях Дальнего Востока, обусловлен как раз значениями пиковых паводковых расходов.</w:t>
      </w:r>
    </w:p>
    <w:p w:rsidR="00B73709" w:rsidRDefault="00B73709" w:rsidP="00B73709">
      <w:pPr>
        <w:spacing w:line="360" w:lineRule="auto"/>
        <w:ind w:firstLine="709"/>
        <w:jc w:val="both"/>
        <w:rPr>
          <w:color w:val="000000"/>
        </w:rPr>
      </w:pPr>
      <w:r>
        <w:rPr>
          <w:color w:val="000000"/>
        </w:rPr>
        <w:t>Вполне понятно, что полученные значения нельзя считать высокоточным прогнозом, учитывая все ограничения и огрубления моделирования, а также заблаговременность и качество метеорологических прогнозов. Тем не менее, используемый инструментарий позволил отработать методику и алгоритмы оценки изменений стока при различных сценариях климата.</w:t>
      </w:r>
    </w:p>
    <w:p w:rsidR="00894DB1" w:rsidRDefault="00894DB1" w:rsidP="00894DB1">
      <w:pPr>
        <w:spacing w:line="360" w:lineRule="auto"/>
        <w:ind w:firstLine="709"/>
        <w:jc w:val="both"/>
        <w:rPr>
          <w:color w:val="000000"/>
        </w:rPr>
      </w:pPr>
    </w:p>
    <w:p w:rsidR="00894DB1" w:rsidRPr="00B47C8F" w:rsidRDefault="00894DB1" w:rsidP="00894DB1">
      <w:pPr>
        <w:pStyle w:val="2"/>
        <w:spacing w:before="0" w:after="0" w:line="360" w:lineRule="auto"/>
        <w:ind w:firstLine="709"/>
        <w:jc w:val="center"/>
        <w:rPr>
          <w:rFonts w:ascii="Times New Roman" w:hAnsi="Times New Roman"/>
          <w:i w:val="0"/>
          <w:iCs w:val="0"/>
          <w:sz w:val="24"/>
        </w:rPr>
      </w:pPr>
      <w:bookmarkStart w:id="69" w:name="_Toc528539379"/>
      <w:bookmarkStart w:id="70" w:name="_Toc535331734"/>
      <w:bookmarkStart w:id="71" w:name="_Toc11157160"/>
      <w:r w:rsidRPr="001C4BF4">
        <w:rPr>
          <w:rFonts w:ascii="Times New Roman" w:hAnsi="Times New Roman"/>
          <w:i w:val="0"/>
          <w:iCs w:val="0"/>
          <w:sz w:val="24"/>
        </w:rPr>
        <w:t>6.2. Коррекция данных глобальных климатических моделей</w:t>
      </w:r>
      <w:bookmarkEnd w:id="69"/>
      <w:bookmarkEnd w:id="70"/>
      <w:bookmarkEnd w:id="71"/>
    </w:p>
    <w:p w:rsidR="00D81F22" w:rsidRDefault="00D81F22" w:rsidP="00D81F22">
      <w:pPr>
        <w:spacing w:line="360" w:lineRule="auto"/>
        <w:ind w:firstLine="709"/>
        <w:jc w:val="both"/>
        <w:rPr>
          <w:color w:val="000000"/>
        </w:rPr>
      </w:pPr>
      <w:r>
        <w:rPr>
          <w:color w:val="000000"/>
        </w:rPr>
        <w:t xml:space="preserve">Как было указано выше, данные </w:t>
      </w:r>
      <w:r>
        <w:rPr>
          <w:color w:val="000000"/>
          <w:lang w:val="en-US"/>
        </w:rPr>
        <w:t>GCM</w:t>
      </w:r>
      <w:r w:rsidRPr="00D81F22">
        <w:rPr>
          <w:color w:val="000000"/>
        </w:rPr>
        <w:t xml:space="preserve"> </w:t>
      </w:r>
      <w:r>
        <w:rPr>
          <w:color w:val="000000"/>
        </w:rPr>
        <w:t>даются в узлах сетки с постоянным шагом в 0.5 градуса по широте и долготе. Подобный пространственный масштаб является относительно грубым при использовании на объектах, размеры которых не превышают первых тысяч км</w:t>
      </w:r>
      <w:r>
        <w:rPr>
          <w:color w:val="000000"/>
          <w:vertAlign w:val="superscript"/>
        </w:rPr>
        <w:t>2</w:t>
      </w:r>
      <w:r>
        <w:rPr>
          <w:color w:val="000000"/>
        </w:rPr>
        <w:t xml:space="preserve">. Численные эксперименты с использованием непосредственно данных </w:t>
      </w:r>
      <w:r>
        <w:t>GCM</w:t>
      </w:r>
      <w:r>
        <w:rPr>
          <w:color w:val="000000"/>
        </w:rPr>
        <w:t xml:space="preserve"> показывают, что воспроизведение режима максимального стока на историческом периоде выполняется со значительными систематическими ошибками, причиной которых, в первую очередь, являются систематические погрешности величины осадков, выдаваемых глобальными климатическими моделями в региональном (субрегиональном) масштабе.</w:t>
      </w:r>
    </w:p>
    <w:p w:rsidR="00D81F22" w:rsidRDefault="00D81F22" w:rsidP="00D81F22">
      <w:pPr>
        <w:spacing w:line="360" w:lineRule="auto"/>
        <w:ind w:firstLine="709"/>
        <w:jc w:val="both"/>
        <w:rPr>
          <w:color w:val="000000"/>
        </w:rPr>
      </w:pPr>
      <w:r>
        <w:rPr>
          <w:color w:val="000000"/>
        </w:rPr>
        <w:t xml:space="preserve">Для исправления таких погрешностей принято применять технику т.н. «даунскейлинга» (англ. – </w:t>
      </w:r>
      <w:r>
        <w:rPr>
          <w:color w:val="000000"/>
          <w:lang w:val="en-US"/>
        </w:rPr>
        <w:t>downscaling</w:t>
      </w:r>
      <w:r>
        <w:rPr>
          <w:color w:val="000000"/>
        </w:rPr>
        <w:t>), что по [Trzaska, Schnarr, 2014] определяется как перевод информации глобального характера в более крупномасштабную (региональный/локальный уровень с шагом в 10</w:t>
      </w:r>
      <w:r w:rsidR="005863FA">
        <w:rPr>
          <w:color w:val="000000"/>
        </w:rPr>
        <w:t>–</w:t>
      </w:r>
      <w:r>
        <w:rPr>
          <w:color w:val="000000"/>
        </w:rPr>
        <w:t xml:space="preserve">100 км). Применяемые при этом методы подразделяются на динамические, использующие </w:t>
      </w:r>
      <w:r>
        <w:rPr>
          <w:color w:val="000000"/>
        </w:rPr>
        <w:lastRenderedPageBreak/>
        <w:t>модели, детально описывающие процессы взаимодействия океана-атмосферы-суши, и статистические. Особенностями последних являются существенно меньшее количество вычислительного времени и трудозатрат, возможность применения для отдельных точек (станций).  Статистические методы также подразделяются по признаку использования:</w:t>
      </w:r>
    </w:p>
    <w:p w:rsidR="00D81F22" w:rsidRDefault="00D81F22" w:rsidP="00D81F22">
      <w:pPr>
        <w:numPr>
          <w:ilvl w:val="0"/>
          <w:numId w:val="36"/>
        </w:numPr>
        <w:spacing w:line="360" w:lineRule="auto"/>
        <w:ind w:left="0" w:firstLine="709"/>
        <w:jc w:val="both"/>
        <w:rPr>
          <w:color w:val="000000"/>
        </w:rPr>
      </w:pPr>
      <w:r>
        <w:rPr>
          <w:color w:val="000000"/>
        </w:rPr>
        <w:t>линейных преобразований, состоящих в установлении линейных корреляционных связей между предиктором (мелкомасштабные значения климатических переменных) и предиктантом (крупномасштабные);</w:t>
      </w:r>
    </w:p>
    <w:p w:rsidR="00D81F22" w:rsidRDefault="00D81F22" w:rsidP="00D81F22">
      <w:pPr>
        <w:numPr>
          <w:ilvl w:val="0"/>
          <w:numId w:val="36"/>
        </w:numPr>
        <w:spacing w:line="360" w:lineRule="auto"/>
        <w:ind w:left="0" w:firstLine="709"/>
        <w:jc w:val="both"/>
        <w:rPr>
          <w:color w:val="000000"/>
        </w:rPr>
      </w:pPr>
      <w:r>
        <w:rPr>
          <w:color w:val="000000"/>
        </w:rPr>
        <w:t>классификационных методов, при которых интересующая переменная получается на основе определенных «состояний» погоды;</w:t>
      </w:r>
    </w:p>
    <w:p w:rsidR="00D81F22" w:rsidRDefault="00D81F22" w:rsidP="00D81F22">
      <w:pPr>
        <w:numPr>
          <w:ilvl w:val="0"/>
          <w:numId w:val="36"/>
        </w:numPr>
        <w:spacing w:line="360" w:lineRule="auto"/>
        <w:ind w:left="0" w:firstLine="709"/>
        <w:jc w:val="both"/>
        <w:rPr>
          <w:color w:val="000000"/>
        </w:rPr>
      </w:pPr>
      <w:r>
        <w:rPr>
          <w:color w:val="000000"/>
        </w:rPr>
        <w:t>генераторов погоды – статистических моделей, формирующих последовательности суточных климатических переменных.</w:t>
      </w:r>
    </w:p>
    <w:p w:rsidR="00D81F22" w:rsidRDefault="00D81F22" w:rsidP="00D81F22">
      <w:pPr>
        <w:spacing w:line="360" w:lineRule="auto"/>
        <w:ind w:firstLine="709"/>
        <w:jc w:val="both"/>
        <w:rPr>
          <w:color w:val="000000"/>
        </w:rPr>
      </w:pPr>
      <w:r>
        <w:rPr>
          <w:color w:val="000000"/>
        </w:rPr>
        <w:t>В настоящей работе использовались в том или ином виде все перечисленные статистические методы в совокупности. Последовательность выполнения алгоритма примененного варианта «даунскейлинга» следующая:</w:t>
      </w:r>
    </w:p>
    <w:p w:rsidR="00D81F22" w:rsidRDefault="00D81F22" w:rsidP="00D81F22">
      <w:pPr>
        <w:numPr>
          <w:ilvl w:val="0"/>
          <w:numId w:val="37"/>
        </w:numPr>
        <w:spacing w:line="360" w:lineRule="auto"/>
        <w:ind w:left="0" w:firstLine="709"/>
        <w:jc w:val="both"/>
        <w:rPr>
          <w:color w:val="000000"/>
        </w:rPr>
      </w:pPr>
      <w:r>
        <w:rPr>
          <w:color w:val="000000"/>
        </w:rPr>
        <w:t>Рассчитано отношение норм осадков за исследуемый период (июнь-сентябрь) по сценарным (модельным) расчетам к «историческому» модельному периоду (Таблица 20); т.е. получена оценка, насколько (в %) меняются нормы при различных климатических сценариях относительно современного климата.</w:t>
      </w:r>
    </w:p>
    <w:p w:rsidR="00D81F22" w:rsidRDefault="00D81F22" w:rsidP="00D81F22">
      <w:pPr>
        <w:numPr>
          <w:ilvl w:val="0"/>
          <w:numId w:val="37"/>
        </w:numPr>
        <w:spacing w:line="360" w:lineRule="auto"/>
        <w:ind w:left="0" w:firstLine="709"/>
        <w:jc w:val="both"/>
        <w:rPr>
          <w:color w:val="000000"/>
        </w:rPr>
      </w:pPr>
      <w:r>
        <w:rPr>
          <w:color w:val="000000"/>
        </w:rPr>
        <w:t xml:space="preserve">Полученное относительное изменение вносилось как поправка в исходную норму для набора метеостанций в стохастической модели осадков, на основе модификации генератора погоды </w:t>
      </w:r>
      <w:r>
        <w:rPr>
          <w:color w:val="000000"/>
          <w:lang w:val="en-US"/>
        </w:rPr>
        <w:t>SFRWG</w:t>
      </w:r>
      <w:r w:rsidRPr="00D81F22">
        <w:rPr>
          <w:color w:val="000000"/>
        </w:rPr>
        <w:t xml:space="preserve"> </w:t>
      </w:r>
      <w:r>
        <w:rPr>
          <w:color w:val="000000"/>
        </w:rPr>
        <w:t>(см. Глава 5.2).</w:t>
      </w:r>
    </w:p>
    <w:p w:rsidR="00D81F22" w:rsidRDefault="00D81F22" w:rsidP="00D81F22">
      <w:pPr>
        <w:numPr>
          <w:ilvl w:val="0"/>
          <w:numId w:val="37"/>
        </w:numPr>
        <w:spacing w:line="360" w:lineRule="auto"/>
        <w:ind w:left="0" w:firstLine="709"/>
        <w:jc w:val="both"/>
        <w:rPr>
          <w:color w:val="000000"/>
        </w:rPr>
      </w:pPr>
      <w:r>
        <w:rPr>
          <w:color w:val="000000"/>
        </w:rPr>
        <w:t>Полученные синтетические ряды осадков далее подавались на вход в гидрологическую модель.</w:t>
      </w:r>
    </w:p>
    <w:p w:rsidR="00D81F22" w:rsidRDefault="00D81F22" w:rsidP="00D81F22">
      <w:pPr>
        <w:pStyle w:val="af9"/>
        <w:spacing w:after="120"/>
        <w:ind w:left="1429"/>
        <w:jc w:val="right"/>
      </w:pPr>
      <w:r>
        <w:t>Таблица 20</w:t>
      </w:r>
      <w:r w:rsidRPr="00AA631D">
        <w:t xml:space="preserve"> </w:t>
      </w:r>
    </w:p>
    <w:p w:rsidR="00D81F22" w:rsidRPr="00AA631D" w:rsidRDefault="00D81F22" w:rsidP="00D81F22">
      <w:pPr>
        <w:spacing w:after="120"/>
        <w:jc w:val="center"/>
      </w:pPr>
      <w:r>
        <w:t>Осредненное (по точкам) отношение модельных норм осадков к нормам «исторического» периода</w:t>
      </w:r>
    </w:p>
    <w:tbl>
      <w:tblPr>
        <w:tblW w:w="9041"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3787"/>
        <w:gridCol w:w="843"/>
        <w:gridCol w:w="1150"/>
        <w:gridCol w:w="960"/>
        <w:gridCol w:w="1003"/>
        <w:gridCol w:w="1298"/>
      </w:tblGrid>
      <w:tr w:rsidR="00D81F22" w:rsidRPr="00AA631D" w:rsidTr="00112BD0">
        <w:trPr>
          <w:trHeight w:val="300"/>
          <w:jc w:val="center"/>
        </w:trPr>
        <w:tc>
          <w:tcPr>
            <w:tcW w:w="3787" w:type="dxa"/>
            <w:shd w:val="clear" w:color="auto" w:fill="auto"/>
            <w:noWrap/>
            <w:hideMark/>
          </w:tcPr>
          <w:p w:rsidR="00D81F22" w:rsidRPr="00084DDE" w:rsidRDefault="00D81F22" w:rsidP="00112BD0">
            <w:pPr>
              <w:jc w:val="center"/>
              <w:rPr>
                <w:color w:val="000000"/>
              </w:rPr>
            </w:pPr>
            <w:r w:rsidRPr="00084DDE">
              <w:rPr>
                <w:color w:val="000000"/>
              </w:rPr>
              <w:t>Климатический сценарий / GCM</w:t>
            </w:r>
          </w:p>
        </w:tc>
        <w:tc>
          <w:tcPr>
            <w:tcW w:w="843" w:type="dxa"/>
            <w:shd w:val="clear" w:color="auto" w:fill="auto"/>
            <w:noWrap/>
            <w:hideMark/>
          </w:tcPr>
          <w:p w:rsidR="00D81F22" w:rsidRPr="00084DDE" w:rsidRDefault="00D81F22" w:rsidP="00112BD0">
            <w:pPr>
              <w:jc w:val="center"/>
              <w:rPr>
                <w:color w:val="000000"/>
              </w:rPr>
            </w:pPr>
            <w:r w:rsidRPr="00084DDE">
              <w:rPr>
                <w:color w:val="000000"/>
              </w:rPr>
              <w:t>GFDL</w:t>
            </w:r>
          </w:p>
        </w:tc>
        <w:tc>
          <w:tcPr>
            <w:tcW w:w="1150" w:type="dxa"/>
            <w:shd w:val="clear" w:color="auto" w:fill="auto"/>
            <w:noWrap/>
            <w:hideMark/>
          </w:tcPr>
          <w:p w:rsidR="00D81F22" w:rsidRPr="00084DDE" w:rsidRDefault="00D81F22" w:rsidP="00112BD0">
            <w:pPr>
              <w:jc w:val="center"/>
              <w:rPr>
                <w:color w:val="000000"/>
              </w:rPr>
            </w:pPr>
            <w:r w:rsidRPr="00084DDE">
              <w:rPr>
                <w:color w:val="000000"/>
              </w:rPr>
              <w:t>HadGEM</w:t>
            </w:r>
          </w:p>
        </w:tc>
        <w:tc>
          <w:tcPr>
            <w:tcW w:w="960" w:type="dxa"/>
            <w:shd w:val="clear" w:color="auto" w:fill="auto"/>
            <w:noWrap/>
            <w:hideMark/>
          </w:tcPr>
          <w:p w:rsidR="00D81F22" w:rsidRPr="00084DDE" w:rsidRDefault="00D81F22" w:rsidP="00112BD0">
            <w:pPr>
              <w:jc w:val="center"/>
              <w:rPr>
                <w:color w:val="000000"/>
              </w:rPr>
            </w:pPr>
            <w:r w:rsidRPr="00084DDE">
              <w:rPr>
                <w:color w:val="000000"/>
              </w:rPr>
              <w:t>IPSL</w:t>
            </w:r>
          </w:p>
        </w:tc>
        <w:tc>
          <w:tcPr>
            <w:tcW w:w="1003" w:type="dxa"/>
            <w:shd w:val="clear" w:color="auto" w:fill="auto"/>
            <w:noWrap/>
            <w:hideMark/>
          </w:tcPr>
          <w:p w:rsidR="00D81F22" w:rsidRPr="00084DDE" w:rsidRDefault="00D81F22" w:rsidP="00112BD0">
            <w:pPr>
              <w:jc w:val="center"/>
              <w:rPr>
                <w:color w:val="000000"/>
              </w:rPr>
            </w:pPr>
            <w:r w:rsidRPr="00084DDE">
              <w:rPr>
                <w:color w:val="000000"/>
              </w:rPr>
              <w:t>MIROC</w:t>
            </w:r>
          </w:p>
        </w:tc>
        <w:tc>
          <w:tcPr>
            <w:tcW w:w="1298" w:type="dxa"/>
            <w:shd w:val="clear" w:color="auto" w:fill="auto"/>
            <w:noWrap/>
            <w:hideMark/>
          </w:tcPr>
          <w:p w:rsidR="00D81F22" w:rsidRPr="00084DDE" w:rsidRDefault="00D81F22" w:rsidP="00112BD0">
            <w:pPr>
              <w:jc w:val="center"/>
              <w:rPr>
                <w:color w:val="000000"/>
              </w:rPr>
            </w:pPr>
            <w:r w:rsidRPr="00084DDE">
              <w:rPr>
                <w:color w:val="000000"/>
              </w:rPr>
              <w:t>NorESM</w:t>
            </w:r>
          </w:p>
        </w:tc>
      </w:tr>
      <w:tr w:rsidR="00D81F22" w:rsidRPr="00AA631D" w:rsidTr="00112BD0">
        <w:trPr>
          <w:trHeight w:val="300"/>
          <w:jc w:val="center"/>
        </w:trPr>
        <w:tc>
          <w:tcPr>
            <w:tcW w:w="3787" w:type="dxa"/>
            <w:shd w:val="clear" w:color="auto" w:fill="auto"/>
            <w:noWrap/>
            <w:hideMark/>
          </w:tcPr>
          <w:p w:rsidR="00D81F22" w:rsidRPr="00AA631D" w:rsidRDefault="00D81F22" w:rsidP="00112BD0">
            <w:pPr>
              <w:jc w:val="center"/>
            </w:pPr>
            <w:r w:rsidRPr="00AA631D">
              <w:t>RCP 2.6</w:t>
            </w:r>
          </w:p>
        </w:tc>
        <w:tc>
          <w:tcPr>
            <w:tcW w:w="843" w:type="dxa"/>
            <w:shd w:val="clear" w:color="auto" w:fill="auto"/>
            <w:noWrap/>
            <w:hideMark/>
          </w:tcPr>
          <w:p w:rsidR="00D81F22" w:rsidRPr="00AA631D" w:rsidRDefault="00D81F22" w:rsidP="00112BD0">
            <w:pPr>
              <w:jc w:val="center"/>
            </w:pPr>
            <w:r w:rsidRPr="00AA631D">
              <w:t>95%</w:t>
            </w:r>
          </w:p>
        </w:tc>
        <w:tc>
          <w:tcPr>
            <w:tcW w:w="1150" w:type="dxa"/>
            <w:shd w:val="clear" w:color="auto" w:fill="auto"/>
            <w:noWrap/>
            <w:hideMark/>
          </w:tcPr>
          <w:p w:rsidR="00D81F22" w:rsidRPr="00AA631D" w:rsidRDefault="00D81F22" w:rsidP="00112BD0">
            <w:pPr>
              <w:jc w:val="center"/>
            </w:pPr>
            <w:r w:rsidRPr="00AA631D">
              <w:t>113%</w:t>
            </w:r>
          </w:p>
        </w:tc>
        <w:tc>
          <w:tcPr>
            <w:tcW w:w="960" w:type="dxa"/>
            <w:shd w:val="clear" w:color="auto" w:fill="auto"/>
            <w:noWrap/>
            <w:hideMark/>
          </w:tcPr>
          <w:p w:rsidR="00D81F22" w:rsidRPr="00AA631D" w:rsidRDefault="00D81F22" w:rsidP="00112BD0">
            <w:pPr>
              <w:jc w:val="center"/>
            </w:pPr>
            <w:r w:rsidRPr="00AA631D">
              <w:t>104%</w:t>
            </w:r>
          </w:p>
        </w:tc>
        <w:tc>
          <w:tcPr>
            <w:tcW w:w="1003" w:type="dxa"/>
            <w:shd w:val="clear" w:color="auto" w:fill="auto"/>
            <w:noWrap/>
            <w:hideMark/>
          </w:tcPr>
          <w:p w:rsidR="00D81F22" w:rsidRPr="00AA631D" w:rsidRDefault="00D81F22" w:rsidP="00112BD0">
            <w:pPr>
              <w:jc w:val="center"/>
            </w:pPr>
            <w:r w:rsidRPr="00AA631D">
              <w:t>102%</w:t>
            </w:r>
          </w:p>
        </w:tc>
        <w:tc>
          <w:tcPr>
            <w:tcW w:w="1298" w:type="dxa"/>
            <w:shd w:val="clear" w:color="auto" w:fill="auto"/>
            <w:noWrap/>
            <w:hideMark/>
          </w:tcPr>
          <w:p w:rsidR="00D81F22" w:rsidRPr="00084DDE" w:rsidRDefault="00D81F22" w:rsidP="00112BD0">
            <w:pPr>
              <w:jc w:val="center"/>
              <w:rPr>
                <w:color w:val="000000"/>
              </w:rPr>
            </w:pPr>
            <w:r w:rsidRPr="00084DDE">
              <w:rPr>
                <w:color w:val="000000"/>
              </w:rPr>
              <w:t>109%</w:t>
            </w:r>
          </w:p>
        </w:tc>
      </w:tr>
      <w:tr w:rsidR="00D81F22" w:rsidRPr="00AA631D" w:rsidTr="00112BD0">
        <w:trPr>
          <w:trHeight w:val="300"/>
          <w:jc w:val="center"/>
        </w:trPr>
        <w:tc>
          <w:tcPr>
            <w:tcW w:w="3787" w:type="dxa"/>
            <w:shd w:val="clear" w:color="auto" w:fill="auto"/>
            <w:noWrap/>
            <w:hideMark/>
          </w:tcPr>
          <w:p w:rsidR="00D81F22" w:rsidRPr="00084DDE" w:rsidRDefault="00D81F22" w:rsidP="00112BD0">
            <w:pPr>
              <w:jc w:val="center"/>
              <w:rPr>
                <w:color w:val="000000"/>
              </w:rPr>
            </w:pPr>
            <w:r w:rsidRPr="00084DDE">
              <w:rPr>
                <w:color w:val="000000"/>
              </w:rPr>
              <w:t>RCP 4.5</w:t>
            </w:r>
          </w:p>
        </w:tc>
        <w:tc>
          <w:tcPr>
            <w:tcW w:w="843" w:type="dxa"/>
            <w:shd w:val="clear" w:color="auto" w:fill="auto"/>
            <w:noWrap/>
            <w:hideMark/>
          </w:tcPr>
          <w:p w:rsidR="00D81F22" w:rsidRPr="00084DDE" w:rsidRDefault="00D81F22" w:rsidP="00112BD0">
            <w:pPr>
              <w:jc w:val="center"/>
              <w:rPr>
                <w:color w:val="000000"/>
              </w:rPr>
            </w:pPr>
            <w:r w:rsidRPr="00084DDE">
              <w:rPr>
                <w:color w:val="000000"/>
              </w:rPr>
              <w:t>96%</w:t>
            </w:r>
          </w:p>
        </w:tc>
        <w:tc>
          <w:tcPr>
            <w:tcW w:w="1150" w:type="dxa"/>
            <w:shd w:val="clear" w:color="auto" w:fill="auto"/>
            <w:noWrap/>
            <w:hideMark/>
          </w:tcPr>
          <w:p w:rsidR="00D81F22" w:rsidRPr="00084DDE" w:rsidRDefault="00D81F22" w:rsidP="00112BD0">
            <w:pPr>
              <w:jc w:val="center"/>
              <w:rPr>
                <w:color w:val="000000"/>
              </w:rPr>
            </w:pPr>
            <w:r w:rsidRPr="00084DDE">
              <w:rPr>
                <w:color w:val="000000"/>
              </w:rPr>
              <w:t>112%</w:t>
            </w:r>
          </w:p>
        </w:tc>
        <w:tc>
          <w:tcPr>
            <w:tcW w:w="960" w:type="dxa"/>
            <w:shd w:val="clear" w:color="auto" w:fill="auto"/>
            <w:noWrap/>
            <w:hideMark/>
          </w:tcPr>
          <w:p w:rsidR="00D81F22" w:rsidRPr="00084DDE" w:rsidRDefault="00D81F22" w:rsidP="00112BD0">
            <w:pPr>
              <w:jc w:val="center"/>
              <w:rPr>
                <w:color w:val="000000"/>
              </w:rPr>
            </w:pPr>
            <w:r w:rsidRPr="00084DDE">
              <w:rPr>
                <w:color w:val="000000"/>
              </w:rPr>
              <w:t>103%</w:t>
            </w:r>
          </w:p>
        </w:tc>
        <w:tc>
          <w:tcPr>
            <w:tcW w:w="1003" w:type="dxa"/>
            <w:shd w:val="clear" w:color="auto" w:fill="auto"/>
            <w:noWrap/>
            <w:hideMark/>
          </w:tcPr>
          <w:p w:rsidR="00D81F22" w:rsidRPr="00084DDE" w:rsidRDefault="00D81F22" w:rsidP="00112BD0">
            <w:pPr>
              <w:jc w:val="center"/>
              <w:rPr>
                <w:color w:val="000000"/>
              </w:rPr>
            </w:pPr>
            <w:r w:rsidRPr="00084DDE">
              <w:rPr>
                <w:color w:val="000000"/>
              </w:rPr>
              <w:t>105%</w:t>
            </w:r>
          </w:p>
        </w:tc>
        <w:tc>
          <w:tcPr>
            <w:tcW w:w="1298" w:type="dxa"/>
            <w:shd w:val="clear" w:color="auto" w:fill="auto"/>
            <w:noWrap/>
            <w:hideMark/>
          </w:tcPr>
          <w:p w:rsidR="00D81F22" w:rsidRPr="00084DDE" w:rsidRDefault="00D81F22" w:rsidP="00112BD0">
            <w:pPr>
              <w:jc w:val="center"/>
              <w:rPr>
                <w:color w:val="000000"/>
              </w:rPr>
            </w:pPr>
            <w:r w:rsidRPr="00084DDE">
              <w:rPr>
                <w:color w:val="000000"/>
              </w:rPr>
              <w:t>112%</w:t>
            </w:r>
          </w:p>
        </w:tc>
      </w:tr>
      <w:tr w:rsidR="00D81F22" w:rsidRPr="00AA631D" w:rsidTr="00112BD0">
        <w:trPr>
          <w:trHeight w:val="300"/>
          <w:jc w:val="center"/>
        </w:trPr>
        <w:tc>
          <w:tcPr>
            <w:tcW w:w="3787" w:type="dxa"/>
            <w:shd w:val="clear" w:color="auto" w:fill="auto"/>
            <w:noWrap/>
            <w:hideMark/>
          </w:tcPr>
          <w:p w:rsidR="00D81F22" w:rsidRPr="00084DDE" w:rsidRDefault="00D81F22" w:rsidP="00112BD0">
            <w:pPr>
              <w:jc w:val="center"/>
              <w:rPr>
                <w:color w:val="000000"/>
              </w:rPr>
            </w:pPr>
            <w:r w:rsidRPr="00084DDE">
              <w:rPr>
                <w:color w:val="000000"/>
              </w:rPr>
              <w:t>RCP 6.0</w:t>
            </w:r>
          </w:p>
        </w:tc>
        <w:tc>
          <w:tcPr>
            <w:tcW w:w="843" w:type="dxa"/>
            <w:shd w:val="clear" w:color="auto" w:fill="auto"/>
            <w:noWrap/>
            <w:hideMark/>
          </w:tcPr>
          <w:p w:rsidR="00D81F22" w:rsidRPr="00084DDE" w:rsidRDefault="00D81F22" w:rsidP="00112BD0">
            <w:pPr>
              <w:jc w:val="center"/>
              <w:rPr>
                <w:color w:val="000000"/>
              </w:rPr>
            </w:pPr>
            <w:r w:rsidRPr="00084DDE">
              <w:rPr>
                <w:color w:val="000000"/>
              </w:rPr>
              <w:t>99%</w:t>
            </w:r>
          </w:p>
        </w:tc>
        <w:tc>
          <w:tcPr>
            <w:tcW w:w="1150" w:type="dxa"/>
            <w:shd w:val="clear" w:color="auto" w:fill="auto"/>
            <w:noWrap/>
            <w:hideMark/>
          </w:tcPr>
          <w:p w:rsidR="00D81F22" w:rsidRPr="00084DDE" w:rsidRDefault="00D81F22" w:rsidP="00112BD0">
            <w:pPr>
              <w:jc w:val="center"/>
              <w:rPr>
                <w:color w:val="000000"/>
              </w:rPr>
            </w:pPr>
            <w:r w:rsidRPr="00084DDE">
              <w:rPr>
                <w:color w:val="000000"/>
              </w:rPr>
              <w:t>102%</w:t>
            </w:r>
          </w:p>
        </w:tc>
        <w:tc>
          <w:tcPr>
            <w:tcW w:w="960" w:type="dxa"/>
            <w:shd w:val="clear" w:color="auto" w:fill="auto"/>
            <w:noWrap/>
            <w:hideMark/>
          </w:tcPr>
          <w:p w:rsidR="00D81F22" w:rsidRPr="00084DDE" w:rsidRDefault="00D81F22" w:rsidP="00112BD0">
            <w:pPr>
              <w:jc w:val="center"/>
              <w:rPr>
                <w:color w:val="000000"/>
              </w:rPr>
            </w:pPr>
            <w:r w:rsidRPr="00084DDE">
              <w:rPr>
                <w:color w:val="000000"/>
              </w:rPr>
              <w:t>104%</w:t>
            </w:r>
          </w:p>
        </w:tc>
        <w:tc>
          <w:tcPr>
            <w:tcW w:w="1003" w:type="dxa"/>
            <w:shd w:val="clear" w:color="auto" w:fill="auto"/>
            <w:noWrap/>
            <w:hideMark/>
          </w:tcPr>
          <w:p w:rsidR="00D81F22" w:rsidRPr="00084DDE" w:rsidRDefault="00D81F22" w:rsidP="00112BD0">
            <w:pPr>
              <w:jc w:val="center"/>
              <w:rPr>
                <w:color w:val="000000"/>
              </w:rPr>
            </w:pPr>
            <w:r w:rsidRPr="00084DDE">
              <w:rPr>
                <w:color w:val="000000"/>
              </w:rPr>
              <w:t>96%</w:t>
            </w:r>
          </w:p>
        </w:tc>
        <w:tc>
          <w:tcPr>
            <w:tcW w:w="1298" w:type="dxa"/>
            <w:shd w:val="clear" w:color="auto" w:fill="auto"/>
            <w:noWrap/>
            <w:hideMark/>
          </w:tcPr>
          <w:p w:rsidR="00D81F22" w:rsidRPr="00084DDE" w:rsidRDefault="00D81F22" w:rsidP="00112BD0">
            <w:pPr>
              <w:jc w:val="center"/>
              <w:rPr>
                <w:color w:val="000000"/>
              </w:rPr>
            </w:pPr>
            <w:r w:rsidRPr="00084DDE">
              <w:rPr>
                <w:color w:val="000000"/>
              </w:rPr>
              <w:t>108%</w:t>
            </w:r>
          </w:p>
        </w:tc>
      </w:tr>
      <w:tr w:rsidR="00D81F22" w:rsidRPr="00AA631D" w:rsidTr="00112BD0">
        <w:trPr>
          <w:trHeight w:val="300"/>
          <w:jc w:val="center"/>
        </w:trPr>
        <w:tc>
          <w:tcPr>
            <w:tcW w:w="3787" w:type="dxa"/>
            <w:shd w:val="clear" w:color="auto" w:fill="auto"/>
            <w:noWrap/>
            <w:hideMark/>
          </w:tcPr>
          <w:p w:rsidR="00D81F22" w:rsidRPr="00084DDE" w:rsidRDefault="00D81F22" w:rsidP="00112BD0">
            <w:pPr>
              <w:jc w:val="center"/>
              <w:rPr>
                <w:color w:val="000000"/>
              </w:rPr>
            </w:pPr>
            <w:r w:rsidRPr="00084DDE">
              <w:rPr>
                <w:color w:val="000000"/>
              </w:rPr>
              <w:t>RCP 8.5</w:t>
            </w:r>
          </w:p>
        </w:tc>
        <w:tc>
          <w:tcPr>
            <w:tcW w:w="843" w:type="dxa"/>
            <w:shd w:val="clear" w:color="auto" w:fill="auto"/>
            <w:noWrap/>
            <w:hideMark/>
          </w:tcPr>
          <w:p w:rsidR="00D81F22" w:rsidRPr="00084DDE" w:rsidRDefault="00D81F22" w:rsidP="00112BD0">
            <w:pPr>
              <w:jc w:val="center"/>
              <w:rPr>
                <w:color w:val="000000"/>
              </w:rPr>
            </w:pPr>
            <w:r w:rsidRPr="00084DDE">
              <w:rPr>
                <w:color w:val="000000"/>
              </w:rPr>
              <w:t>97%</w:t>
            </w:r>
          </w:p>
        </w:tc>
        <w:tc>
          <w:tcPr>
            <w:tcW w:w="1150" w:type="dxa"/>
            <w:shd w:val="clear" w:color="auto" w:fill="auto"/>
            <w:noWrap/>
            <w:hideMark/>
          </w:tcPr>
          <w:p w:rsidR="00D81F22" w:rsidRPr="00084DDE" w:rsidRDefault="00D81F22" w:rsidP="00112BD0">
            <w:pPr>
              <w:jc w:val="center"/>
              <w:rPr>
                <w:color w:val="000000"/>
              </w:rPr>
            </w:pPr>
            <w:r w:rsidRPr="00084DDE">
              <w:rPr>
                <w:color w:val="000000"/>
              </w:rPr>
              <w:t>112%</w:t>
            </w:r>
          </w:p>
        </w:tc>
        <w:tc>
          <w:tcPr>
            <w:tcW w:w="960" w:type="dxa"/>
            <w:shd w:val="clear" w:color="auto" w:fill="auto"/>
            <w:noWrap/>
            <w:hideMark/>
          </w:tcPr>
          <w:p w:rsidR="00D81F22" w:rsidRPr="00084DDE" w:rsidRDefault="00D81F22" w:rsidP="00112BD0">
            <w:pPr>
              <w:jc w:val="center"/>
              <w:rPr>
                <w:color w:val="000000"/>
              </w:rPr>
            </w:pPr>
            <w:r w:rsidRPr="00084DDE">
              <w:rPr>
                <w:color w:val="000000"/>
              </w:rPr>
              <w:t>108%</w:t>
            </w:r>
          </w:p>
        </w:tc>
        <w:tc>
          <w:tcPr>
            <w:tcW w:w="1003" w:type="dxa"/>
            <w:shd w:val="clear" w:color="auto" w:fill="auto"/>
            <w:noWrap/>
            <w:hideMark/>
          </w:tcPr>
          <w:p w:rsidR="00D81F22" w:rsidRPr="00084DDE" w:rsidRDefault="00D81F22" w:rsidP="00112BD0">
            <w:pPr>
              <w:jc w:val="center"/>
              <w:rPr>
                <w:color w:val="000000"/>
              </w:rPr>
            </w:pPr>
            <w:r w:rsidRPr="00084DDE">
              <w:rPr>
                <w:color w:val="000000"/>
              </w:rPr>
              <w:t>97%</w:t>
            </w:r>
          </w:p>
        </w:tc>
        <w:tc>
          <w:tcPr>
            <w:tcW w:w="1298" w:type="dxa"/>
            <w:shd w:val="clear" w:color="auto" w:fill="auto"/>
            <w:noWrap/>
            <w:hideMark/>
          </w:tcPr>
          <w:p w:rsidR="00D81F22" w:rsidRPr="00084DDE" w:rsidRDefault="00D81F22" w:rsidP="00112BD0">
            <w:pPr>
              <w:jc w:val="center"/>
              <w:rPr>
                <w:color w:val="000000"/>
              </w:rPr>
            </w:pPr>
            <w:r w:rsidRPr="00084DDE">
              <w:rPr>
                <w:color w:val="000000"/>
              </w:rPr>
              <w:t>116%</w:t>
            </w:r>
          </w:p>
        </w:tc>
      </w:tr>
    </w:tbl>
    <w:p w:rsidR="00D81F22" w:rsidRDefault="00D81F22" w:rsidP="00D81F22">
      <w:pPr>
        <w:spacing w:line="360" w:lineRule="auto"/>
        <w:jc w:val="both"/>
        <w:rPr>
          <w:color w:val="000000"/>
        </w:rPr>
      </w:pPr>
    </w:p>
    <w:p w:rsidR="00D81F22" w:rsidRDefault="00D81F22" w:rsidP="00D81F22">
      <w:pPr>
        <w:spacing w:line="360" w:lineRule="auto"/>
        <w:ind w:firstLine="709"/>
        <w:jc w:val="both"/>
        <w:rPr>
          <w:color w:val="000000"/>
        </w:rPr>
      </w:pPr>
      <w:r>
        <w:rPr>
          <w:color w:val="000000"/>
        </w:rPr>
        <w:t xml:space="preserve">Приведенный алгоритм является вариантом линейного преобразования, принятого в методе </w:t>
      </w:r>
      <w:r>
        <w:rPr>
          <w:color w:val="000000"/>
          <w:lang w:val="en-US"/>
        </w:rPr>
        <w:t>DC</w:t>
      </w:r>
      <w:r>
        <w:rPr>
          <w:color w:val="000000"/>
        </w:rPr>
        <w:t xml:space="preserve"> (</w:t>
      </w:r>
      <w:r>
        <w:rPr>
          <w:color w:val="000000"/>
          <w:lang w:val="en-US"/>
        </w:rPr>
        <w:t>Delta</w:t>
      </w:r>
      <w:r w:rsidRPr="00D81F22">
        <w:rPr>
          <w:color w:val="000000"/>
        </w:rPr>
        <w:t xml:space="preserve"> </w:t>
      </w:r>
      <w:r>
        <w:rPr>
          <w:color w:val="000000"/>
          <w:lang w:val="en-US"/>
        </w:rPr>
        <w:t>Change</w:t>
      </w:r>
      <w:r>
        <w:rPr>
          <w:color w:val="000000"/>
        </w:rPr>
        <w:t>), широко используемом и достаточно эффективном [</w:t>
      </w:r>
      <w:r>
        <w:rPr>
          <w:color w:val="000000"/>
          <w:lang w:val="en-US"/>
        </w:rPr>
        <w:t>Hay</w:t>
      </w:r>
      <w:r w:rsidRPr="00D81F22">
        <w:rPr>
          <w:color w:val="000000"/>
        </w:rPr>
        <w:t xml:space="preserve"> </w:t>
      </w:r>
      <w:r>
        <w:rPr>
          <w:color w:val="000000"/>
          <w:lang w:val="en-US"/>
        </w:rPr>
        <w:t>et</w:t>
      </w:r>
      <w:r w:rsidRPr="00D81F22">
        <w:rPr>
          <w:color w:val="000000"/>
        </w:rPr>
        <w:t xml:space="preserve"> </w:t>
      </w:r>
      <w:r>
        <w:rPr>
          <w:color w:val="000000"/>
          <w:lang w:val="en-US"/>
        </w:rPr>
        <w:t>al</w:t>
      </w:r>
      <w:r>
        <w:rPr>
          <w:color w:val="000000"/>
        </w:rPr>
        <w:t xml:space="preserve">., 2000; </w:t>
      </w:r>
      <w:r>
        <w:rPr>
          <w:lang w:val="en-US"/>
        </w:rPr>
        <w:t>R</w:t>
      </w:r>
      <w:r>
        <w:t>ä</w:t>
      </w:r>
      <w:r>
        <w:rPr>
          <w:lang w:val="en-US"/>
        </w:rPr>
        <w:t>ty</w:t>
      </w:r>
      <w:r w:rsidRPr="00D81F22">
        <w:t xml:space="preserve"> </w:t>
      </w:r>
      <w:r>
        <w:rPr>
          <w:lang w:val="en-US"/>
        </w:rPr>
        <w:t>et</w:t>
      </w:r>
      <w:r w:rsidRPr="00D81F22">
        <w:t xml:space="preserve"> </w:t>
      </w:r>
      <w:r>
        <w:rPr>
          <w:lang w:val="en-US"/>
        </w:rPr>
        <w:t>al</w:t>
      </w:r>
      <w:r>
        <w:t>.</w:t>
      </w:r>
      <w:r>
        <w:rPr>
          <w:color w:val="000000"/>
        </w:rPr>
        <w:t xml:space="preserve">, 2014; </w:t>
      </w:r>
      <w:r>
        <w:rPr>
          <w:color w:val="000000"/>
          <w:lang w:val="en-US"/>
        </w:rPr>
        <w:t>Camici</w:t>
      </w:r>
      <w:r w:rsidRPr="00D81F22">
        <w:rPr>
          <w:color w:val="000000"/>
        </w:rPr>
        <w:t xml:space="preserve"> </w:t>
      </w:r>
      <w:r>
        <w:rPr>
          <w:color w:val="000000"/>
          <w:lang w:val="en-US"/>
        </w:rPr>
        <w:t>et</w:t>
      </w:r>
      <w:r w:rsidRPr="00D81F22">
        <w:rPr>
          <w:color w:val="000000"/>
        </w:rPr>
        <w:t xml:space="preserve"> </w:t>
      </w:r>
      <w:r>
        <w:rPr>
          <w:color w:val="000000"/>
          <w:lang w:val="en-US"/>
        </w:rPr>
        <w:t>al</w:t>
      </w:r>
      <w:r>
        <w:rPr>
          <w:color w:val="000000"/>
        </w:rPr>
        <w:t xml:space="preserve">., 2014]. При этом поправка («дельта») вносилась в параметр генератора погоды, в алгоритме которого применена классификация осадков (Глава 5.2). </w:t>
      </w:r>
      <w:r>
        <w:rPr>
          <w:color w:val="000000"/>
        </w:rPr>
        <w:lastRenderedPageBreak/>
        <w:t xml:space="preserve">Другими словами, результаты проецирования климата с помощью </w:t>
      </w:r>
      <w:r>
        <w:rPr>
          <w:color w:val="000000"/>
          <w:lang w:val="en-US"/>
        </w:rPr>
        <w:t>GCM</w:t>
      </w:r>
      <w:r>
        <w:rPr>
          <w:color w:val="000000"/>
        </w:rPr>
        <w:t xml:space="preserve"> были преобразованы с использованием регионального «фильтра», а методика исследования включила в себя все доступные на данный момент элементы статистического «даунскейлинга».</w:t>
      </w:r>
    </w:p>
    <w:p w:rsidR="00D81F22" w:rsidRDefault="00D81F22" w:rsidP="00D81F22">
      <w:pPr>
        <w:spacing w:line="360" w:lineRule="auto"/>
        <w:ind w:firstLine="709"/>
        <w:jc w:val="both"/>
      </w:pPr>
      <w:r>
        <w:rPr>
          <w:color w:val="000000"/>
        </w:rPr>
        <w:t xml:space="preserve">Как показывает сравнение модельных осадков на </w:t>
      </w:r>
      <w:r>
        <w:rPr>
          <w:color w:val="000000"/>
          <w:lang w:val="en-US"/>
        </w:rPr>
        <w:t>XXI</w:t>
      </w:r>
      <w:r w:rsidRPr="00D81F22">
        <w:rPr>
          <w:color w:val="000000"/>
        </w:rPr>
        <w:t xml:space="preserve"> </w:t>
      </w:r>
      <w:r>
        <w:rPr>
          <w:color w:val="000000"/>
        </w:rPr>
        <w:t xml:space="preserve">век и осадков «исторического» периода (табл. 20), небольшое увеличение дают модели </w:t>
      </w:r>
      <w:r>
        <w:rPr>
          <w:color w:val="000000"/>
          <w:lang w:val="en-US"/>
        </w:rPr>
        <w:t>HadGEM</w:t>
      </w:r>
      <w:r>
        <w:rPr>
          <w:color w:val="000000"/>
        </w:rPr>
        <w:t xml:space="preserve">, </w:t>
      </w:r>
      <w:r>
        <w:rPr>
          <w:color w:val="000000"/>
          <w:lang w:val="en-US"/>
        </w:rPr>
        <w:t>IPSL</w:t>
      </w:r>
      <w:r w:rsidRPr="00D81F22">
        <w:rPr>
          <w:color w:val="000000"/>
        </w:rPr>
        <w:t xml:space="preserve"> </w:t>
      </w:r>
      <w:r>
        <w:rPr>
          <w:color w:val="000000"/>
        </w:rPr>
        <w:t xml:space="preserve">и </w:t>
      </w:r>
      <w:r>
        <w:rPr>
          <w:color w:val="000000"/>
          <w:lang w:val="en-US"/>
        </w:rPr>
        <w:t>NorESM</w:t>
      </w:r>
      <w:r>
        <w:rPr>
          <w:color w:val="000000"/>
        </w:rPr>
        <w:t xml:space="preserve">, отношение чуть менее 100% показывает </w:t>
      </w:r>
      <w:r>
        <w:rPr>
          <w:color w:val="000000"/>
          <w:lang w:val="en-US"/>
        </w:rPr>
        <w:t>GFDL</w:t>
      </w:r>
      <w:r>
        <w:rPr>
          <w:color w:val="000000"/>
        </w:rPr>
        <w:t xml:space="preserve">, в модели </w:t>
      </w:r>
      <w:r>
        <w:rPr>
          <w:color w:val="000000"/>
          <w:lang w:val="en-US"/>
        </w:rPr>
        <w:t>MIROC</w:t>
      </w:r>
      <w:r w:rsidRPr="00D81F22">
        <w:rPr>
          <w:color w:val="000000"/>
        </w:rPr>
        <w:t xml:space="preserve"> </w:t>
      </w:r>
      <w:r>
        <w:rPr>
          <w:color w:val="000000"/>
        </w:rPr>
        <w:t>при умеренных (с относительно слабым потеплением</w:t>
      </w:r>
      <w:r w:rsidR="005863FA">
        <w:rPr>
          <w:color w:val="000000"/>
        </w:rPr>
        <w:t xml:space="preserve"> </w:t>
      </w:r>
      <w:r>
        <w:rPr>
          <w:color w:val="000000"/>
          <w:lang w:val="en-US"/>
        </w:rPr>
        <w:t>RCP</w:t>
      </w:r>
      <w:r>
        <w:rPr>
          <w:color w:val="000000"/>
        </w:rPr>
        <w:t xml:space="preserve"> 2.6 и </w:t>
      </w:r>
      <w:r>
        <w:rPr>
          <w:color w:val="000000"/>
          <w:lang w:val="en-US"/>
        </w:rPr>
        <w:t>RCP</w:t>
      </w:r>
      <w:r>
        <w:rPr>
          <w:color w:val="000000"/>
        </w:rPr>
        <w:t xml:space="preserve"> 4.5) климатических сценариях обнаружено небольшое увеличение, в более жестких – небольшое уменьшение в пределах первых процентов. Эти значения и вносились в качестве «дельты» или возмущающего фактора в </w:t>
      </w:r>
      <w:r>
        <w:t>стохастическую модель осадков. Полученные синтетические ряды осадков длиною 15000 лет были применены для расчета гидрографов теплого периода, по каждому обсчитываемому бассейну - 21 вариант (20 модельных и один ансамблевый).</w:t>
      </w:r>
    </w:p>
    <w:p w:rsidR="005863FA" w:rsidRDefault="00D81F22" w:rsidP="00D81F22">
      <w:pPr>
        <w:spacing w:line="360" w:lineRule="auto"/>
        <w:ind w:firstLine="709"/>
        <w:jc w:val="both"/>
      </w:pPr>
      <w:r>
        <w:t xml:space="preserve">В сравнении с прямым использованием осадков глобальных климатических моделей (Глава 6.1), вариант с применением линейного преобразования дал несколько меньшие оценки как по нормам исследуемых стоковых характеристик (Приложение 11, А-Е), так и в плане отношений «изменение осадков : изменение стока» (Приложение 11, Ж). Это связано с тем, что в «историческом» периоде по </w:t>
      </w:r>
      <w:r>
        <w:rPr>
          <w:lang w:val="en-US"/>
        </w:rPr>
        <w:t>GCM</w:t>
      </w:r>
      <w:r w:rsidRPr="00D81F22">
        <w:t xml:space="preserve"> </w:t>
      </w:r>
      <w:r>
        <w:t xml:space="preserve">нормы осадков несколько завышены относительно реально измеренных. </w:t>
      </w:r>
    </w:p>
    <w:p w:rsidR="00D81F22" w:rsidRDefault="00D81F22" w:rsidP="00D81F22">
      <w:pPr>
        <w:spacing w:line="360" w:lineRule="auto"/>
        <w:ind w:firstLine="709"/>
        <w:jc w:val="both"/>
      </w:pPr>
      <w:r>
        <w:t xml:space="preserve">При более детальном анализе полученных результатов обнаруживается более тонкий эффект. Были рассчитаны разности между осадками, стоком, испаряемости в последнем варианте расчета и фактическими, в абсолютных величинах. Иными словами, был совершен переход к анализу изменения элементов водного баланса в пределах сезона - Таблица 21 (в силу громоздкости приводятся только осредненные значения по сценариям </w:t>
      </w:r>
      <w:r>
        <w:rPr>
          <w:lang w:val="en-US"/>
        </w:rPr>
        <w:t>RCP</w:t>
      </w:r>
      <w:r>
        <w:t>).</w:t>
      </w:r>
    </w:p>
    <w:p w:rsidR="00D81F22" w:rsidRDefault="00D81F22" w:rsidP="00D81F22">
      <w:pPr>
        <w:spacing w:line="360" w:lineRule="auto"/>
        <w:ind w:firstLine="709"/>
        <w:jc w:val="both"/>
      </w:pPr>
      <w:r>
        <w:t>Видно, что рост испаряемости в мм слоя значительно больше, чем рост осадков, примерно в 3–5 раз. То есть в сезонном водном балансе испаряемость возрастает на значительно б</w:t>
      </w:r>
      <w:r w:rsidR="005863FA">
        <w:t>ό</w:t>
      </w:r>
      <w:r>
        <w:t>льшую величину, чем осадки, однако нормы стоковых характеристик в большинстве случаев возрастают. Объяснение достаточно парадоксального, на первый взгляд, вывода заключается в физической природе стока теплого паводкового сезона, в том виде, как это трактует концепция модели паводочного цикла (</w:t>
      </w:r>
      <w:r>
        <w:rPr>
          <w:lang w:val="en-US"/>
        </w:rPr>
        <w:t>FCM</w:t>
      </w:r>
      <w:r>
        <w:t xml:space="preserve">). </w:t>
      </w:r>
    </w:p>
    <w:p w:rsidR="00D81F22" w:rsidRDefault="00D81F22" w:rsidP="00D81F22">
      <w:pPr>
        <w:spacing w:line="360" w:lineRule="auto"/>
        <w:ind w:firstLine="709"/>
        <w:jc w:val="both"/>
      </w:pPr>
      <w:r>
        <w:t>Сток отдельного паводкового события формируется за счет кратковременного превышения поступающих осадков над регулирующей емкостью бассейна – это можно назвать избыточным стоком. Сток паводкового сезона определяется количеством и интенсивность</w:t>
      </w:r>
      <w:r w:rsidR="005863FA">
        <w:t>ю</w:t>
      </w:r>
      <w:r>
        <w:t xml:space="preserve"> паводковых событий, которые формируются единичными выдающимися дождями. Если частота и интенсивность таких дождей возрастают, как в принятых сценариях, то растет не только общая сумма осадков, но и коэффициент стока, а также и сам сток непропорционально </w:t>
      </w:r>
      <w:r>
        <w:lastRenderedPageBreak/>
        <w:t xml:space="preserve">росту осадков. Испарение (в модели на вход фактически подается потенциальное испарение) наиболее активно в бездождные периоды и относительно слабо влияет на паводковые события. Замыкание баланса происходит за счет большего истощения запаса негравитационной влаги бассейна в течение расчетного периода, что играет и лимитирующую роль по отношению к испарению. Поэтому обнаруженный эффект не противоречит физическим основам явления и находится в полном соответствии с логикой </w:t>
      </w:r>
      <w:r>
        <w:rPr>
          <w:lang w:val="en-US"/>
        </w:rPr>
        <w:t>FCM</w:t>
      </w:r>
      <w:r>
        <w:t>.</w:t>
      </w:r>
    </w:p>
    <w:p w:rsidR="00B47EA4" w:rsidRDefault="00B47EA4" w:rsidP="00894DB1">
      <w:pPr>
        <w:spacing w:line="360" w:lineRule="auto"/>
        <w:ind w:firstLine="709"/>
        <w:jc w:val="both"/>
      </w:pPr>
    </w:p>
    <w:p w:rsidR="00B47EA4" w:rsidRPr="00B47EA4" w:rsidRDefault="00B47EA4" w:rsidP="00B47EA4">
      <w:pPr>
        <w:spacing w:line="360" w:lineRule="auto"/>
        <w:jc w:val="right"/>
      </w:pPr>
      <w:r>
        <w:t>Таблица 2</w:t>
      </w:r>
      <w:r w:rsidRPr="00B47EA4">
        <w:t>1</w:t>
      </w:r>
    </w:p>
    <w:p w:rsidR="00B47EA4" w:rsidRPr="00E11C05" w:rsidRDefault="00B47EA4" w:rsidP="00B47EA4">
      <w:pPr>
        <w:spacing w:line="360" w:lineRule="auto"/>
        <w:jc w:val="center"/>
      </w:pPr>
      <w:r>
        <w:t xml:space="preserve">Изменение в нормах анализируемых характеристиках (разница между расчетным вариантом и фактическим), осреднение по сценариям </w:t>
      </w:r>
      <w:r>
        <w:rPr>
          <w:lang w:val="en-US"/>
        </w:rPr>
        <w:t>RCP</w:t>
      </w:r>
    </w:p>
    <w:tbl>
      <w:tblPr>
        <w:tblStyle w:val="a7"/>
        <w:tblW w:w="8829" w:type="dxa"/>
        <w:jc w:val="center"/>
        <w:tblLook w:val="04A0" w:firstRow="1" w:lastRow="0" w:firstColumn="1" w:lastColumn="0" w:noHBand="0" w:noVBand="1"/>
      </w:tblPr>
      <w:tblGrid>
        <w:gridCol w:w="2410"/>
        <w:gridCol w:w="988"/>
        <w:gridCol w:w="1150"/>
        <w:gridCol w:w="960"/>
        <w:gridCol w:w="1003"/>
        <w:gridCol w:w="1083"/>
        <w:gridCol w:w="1235"/>
      </w:tblGrid>
      <w:tr w:rsidR="00B47EA4" w:rsidTr="00655843">
        <w:trPr>
          <w:trHeight w:val="330"/>
          <w:jc w:val="center"/>
        </w:trPr>
        <w:tc>
          <w:tcPr>
            <w:tcW w:w="2410" w:type="dxa"/>
            <w:noWrap/>
            <w:hideMark/>
          </w:tcPr>
          <w:p w:rsidR="00B47EA4" w:rsidRPr="00912F46" w:rsidRDefault="00B47EA4" w:rsidP="00655843">
            <w:pPr>
              <w:jc w:val="center"/>
              <w:rPr>
                <w:color w:val="000000"/>
              </w:rPr>
            </w:pPr>
            <w:r w:rsidRPr="00912F46">
              <w:rPr>
                <w:color w:val="000000"/>
              </w:rPr>
              <w:t>№ объекта* / Модель</w:t>
            </w:r>
          </w:p>
        </w:tc>
        <w:tc>
          <w:tcPr>
            <w:tcW w:w="988" w:type="dxa"/>
            <w:noWrap/>
            <w:hideMark/>
          </w:tcPr>
          <w:p w:rsidR="00B47EA4" w:rsidRPr="00912F46" w:rsidRDefault="00B47EA4" w:rsidP="00655843">
            <w:pPr>
              <w:jc w:val="center"/>
              <w:rPr>
                <w:color w:val="000000"/>
              </w:rPr>
            </w:pPr>
            <w:r w:rsidRPr="00912F46">
              <w:rPr>
                <w:color w:val="000000"/>
              </w:rPr>
              <w:t>GFDL</w:t>
            </w:r>
          </w:p>
        </w:tc>
        <w:tc>
          <w:tcPr>
            <w:tcW w:w="1150" w:type="dxa"/>
            <w:noWrap/>
            <w:hideMark/>
          </w:tcPr>
          <w:p w:rsidR="00B47EA4" w:rsidRPr="00912F46" w:rsidRDefault="00B47EA4" w:rsidP="00655843">
            <w:pPr>
              <w:jc w:val="center"/>
              <w:rPr>
                <w:color w:val="000000"/>
              </w:rPr>
            </w:pPr>
            <w:r w:rsidRPr="00912F46">
              <w:rPr>
                <w:color w:val="000000"/>
              </w:rPr>
              <w:t>HadGEM</w:t>
            </w:r>
          </w:p>
        </w:tc>
        <w:tc>
          <w:tcPr>
            <w:tcW w:w="960" w:type="dxa"/>
            <w:noWrap/>
            <w:hideMark/>
          </w:tcPr>
          <w:p w:rsidR="00B47EA4" w:rsidRPr="00912F46" w:rsidRDefault="00B47EA4" w:rsidP="00655843">
            <w:pPr>
              <w:jc w:val="center"/>
              <w:rPr>
                <w:color w:val="000000"/>
              </w:rPr>
            </w:pPr>
            <w:r w:rsidRPr="00912F46">
              <w:rPr>
                <w:color w:val="000000"/>
              </w:rPr>
              <w:t>IPSL</w:t>
            </w:r>
          </w:p>
        </w:tc>
        <w:tc>
          <w:tcPr>
            <w:tcW w:w="1003" w:type="dxa"/>
            <w:noWrap/>
            <w:hideMark/>
          </w:tcPr>
          <w:p w:rsidR="00B47EA4" w:rsidRPr="00912F46" w:rsidRDefault="00B47EA4" w:rsidP="00655843">
            <w:pPr>
              <w:jc w:val="center"/>
              <w:rPr>
                <w:color w:val="000000"/>
              </w:rPr>
            </w:pPr>
            <w:r w:rsidRPr="00912F46">
              <w:rPr>
                <w:color w:val="000000"/>
              </w:rPr>
              <w:t>MIROC</w:t>
            </w:r>
          </w:p>
        </w:tc>
        <w:tc>
          <w:tcPr>
            <w:tcW w:w="1083" w:type="dxa"/>
            <w:noWrap/>
            <w:hideMark/>
          </w:tcPr>
          <w:p w:rsidR="00B47EA4" w:rsidRPr="00912F46" w:rsidRDefault="00B47EA4" w:rsidP="00655843">
            <w:pPr>
              <w:jc w:val="center"/>
              <w:rPr>
                <w:color w:val="000000"/>
              </w:rPr>
            </w:pPr>
            <w:r w:rsidRPr="00912F46">
              <w:rPr>
                <w:color w:val="000000"/>
              </w:rPr>
              <w:t>NorESM</w:t>
            </w:r>
          </w:p>
        </w:tc>
        <w:tc>
          <w:tcPr>
            <w:tcW w:w="1235" w:type="dxa"/>
            <w:noWrap/>
            <w:hideMark/>
          </w:tcPr>
          <w:p w:rsidR="00B47EA4" w:rsidRPr="00912F46" w:rsidRDefault="00B47EA4" w:rsidP="00655843">
            <w:pPr>
              <w:jc w:val="center"/>
              <w:rPr>
                <w:color w:val="000000"/>
              </w:rPr>
            </w:pPr>
            <w:r w:rsidRPr="00912F46">
              <w:rPr>
                <w:color w:val="000000"/>
              </w:rPr>
              <w:t>Ансамбль</w:t>
            </w:r>
          </w:p>
        </w:tc>
      </w:tr>
      <w:tr w:rsidR="00B47EA4" w:rsidTr="00655843">
        <w:trPr>
          <w:trHeight w:val="20"/>
          <w:jc w:val="center"/>
        </w:trPr>
        <w:tc>
          <w:tcPr>
            <w:tcW w:w="8829" w:type="dxa"/>
            <w:gridSpan w:val="7"/>
            <w:noWrap/>
            <w:hideMark/>
          </w:tcPr>
          <w:p w:rsidR="00B47EA4" w:rsidRPr="00912F46" w:rsidRDefault="00B47EA4" w:rsidP="00655843">
            <w:pPr>
              <w:jc w:val="center"/>
              <w:rPr>
                <w:color w:val="000000"/>
              </w:rPr>
            </w:pPr>
            <w:r>
              <w:rPr>
                <w:color w:val="000000"/>
              </w:rPr>
              <w:t>в</w:t>
            </w:r>
            <w:r w:rsidRPr="00912F46">
              <w:rPr>
                <w:color w:val="000000"/>
              </w:rPr>
              <w:t xml:space="preserve"> осадках, мм</w:t>
            </w:r>
          </w:p>
        </w:tc>
      </w:tr>
      <w:tr w:rsidR="00B47EA4" w:rsidTr="00655843">
        <w:trPr>
          <w:trHeight w:val="20"/>
          <w:jc w:val="center"/>
        </w:trPr>
        <w:tc>
          <w:tcPr>
            <w:tcW w:w="2410" w:type="dxa"/>
            <w:noWrap/>
            <w:hideMark/>
          </w:tcPr>
          <w:p w:rsidR="00B47EA4" w:rsidRPr="00912F46" w:rsidRDefault="00B47EA4" w:rsidP="00655843">
            <w:pPr>
              <w:jc w:val="center"/>
              <w:rPr>
                <w:color w:val="000000"/>
              </w:rPr>
            </w:pPr>
            <w:r w:rsidRPr="00912F46">
              <w:rPr>
                <w:color w:val="000000"/>
              </w:rPr>
              <w:t>1</w:t>
            </w:r>
          </w:p>
        </w:tc>
        <w:tc>
          <w:tcPr>
            <w:tcW w:w="988" w:type="dxa"/>
            <w:noWrap/>
            <w:hideMark/>
          </w:tcPr>
          <w:p w:rsidR="00B47EA4" w:rsidRPr="00912F46" w:rsidRDefault="00B47EA4" w:rsidP="00655843">
            <w:pPr>
              <w:jc w:val="center"/>
              <w:rPr>
                <w:color w:val="000000"/>
              </w:rPr>
            </w:pPr>
            <w:r w:rsidRPr="00912F46">
              <w:rPr>
                <w:color w:val="000000"/>
              </w:rPr>
              <w:t>-14</w:t>
            </w:r>
          </w:p>
        </w:tc>
        <w:tc>
          <w:tcPr>
            <w:tcW w:w="1150" w:type="dxa"/>
            <w:noWrap/>
            <w:hideMark/>
          </w:tcPr>
          <w:p w:rsidR="00B47EA4" w:rsidRPr="00912F46" w:rsidRDefault="00B47EA4" w:rsidP="00655843">
            <w:pPr>
              <w:jc w:val="center"/>
              <w:rPr>
                <w:color w:val="000000"/>
              </w:rPr>
            </w:pPr>
            <w:r w:rsidRPr="00912F46">
              <w:rPr>
                <w:color w:val="000000"/>
              </w:rPr>
              <w:t>37</w:t>
            </w:r>
          </w:p>
        </w:tc>
        <w:tc>
          <w:tcPr>
            <w:tcW w:w="960" w:type="dxa"/>
            <w:noWrap/>
            <w:hideMark/>
          </w:tcPr>
          <w:p w:rsidR="00B47EA4" w:rsidRPr="00912F46" w:rsidRDefault="00B47EA4" w:rsidP="00655843">
            <w:pPr>
              <w:jc w:val="center"/>
              <w:rPr>
                <w:color w:val="000000"/>
              </w:rPr>
            </w:pPr>
            <w:r w:rsidRPr="00912F46">
              <w:rPr>
                <w:color w:val="000000"/>
              </w:rPr>
              <w:t>18</w:t>
            </w:r>
          </w:p>
        </w:tc>
        <w:tc>
          <w:tcPr>
            <w:tcW w:w="1003" w:type="dxa"/>
            <w:noWrap/>
            <w:hideMark/>
          </w:tcPr>
          <w:p w:rsidR="00B47EA4" w:rsidRPr="00912F46" w:rsidRDefault="00B47EA4" w:rsidP="00655843">
            <w:pPr>
              <w:jc w:val="center"/>
              <w:rPr>
                <w:color w:val="000000"/>
              </w:rPr>
            </w:pPr>
            <w:r w:rsidRPr="00912F46">
              <w:rPr>
                <w:color w:val="000000"/>
              </w:rPr>
              <w:t>-1</w:t>
            </w:r>
          </w:p>
        </w:tc>
        <w:tc>
          <w:tcPr>
            <w:tcW w:w="1083" w:type="dxa"/>
            <w:noWrap/>
            <w:hideMark/>
          </w:tcPr>
          <w:p w:rsidR="00B47EA4" w:rsidRPr="00912F46" w:rsidRDefault="00B47EA4" w:rsidP="00655843">
            <w:pPr>
              <w:jc w:val="center"/>
              <w:rPr>
                <w:color w:val="000000"/>
              </w:rPr>
            </w:pPr>
            <w:r w:rsidRPr="00912F46">
              <w:rPr>
                <w:color w:val="000000"/>
              </w:rPr>
              <w:t>43</w:t>
            </w:r>
          </w:p>
        </w:tc>
        <w:tc>
          <w:tcPr>
            <w:tcW w:w="1235" w:type="dxa"/>
            <w:noWrap/>
            <w:hideMark/>
          </w:tcPr>
          <w:p w:rsidR="00B47EA4" w:rsidRPr="00912F46" w:rsidRDefault="00B47EA4" w:rsidP="00655843">
            <w:pPr>
              <w:jc w:val="center"/>
              <w:rPr>
                <w:color w:val="000000"/>
              </w:rPr>
            </w:pPr>
            <w:r w:rsidRPr="00912F46">
              <w:rPr>
                <w:color w:val="000000"/>
              </w:rPr>
              <w:t>17</w:t>
            </w:r>
          </w:p>
        </w:tc>
      </w:tr>
      <w:tr w:rsidR="00B47EA4" w:rsidTr="00655843">
        <w:trPr>
          <w:trHeight w:val="20"/>
          <w:jc w:val="center"/>
        </w:trPr>
        <w:tc>
          <w:tcPr>
            <w:tcW w:w="2410" w:type="dxa"/>
            <w:noWrap/>
            <w:hideMark/>
          </w:tcPr>
          <w:p w:rsidR="00B47EA4" w:rsidRPr="00912F46" w:rsidRDefault="00B47EA4" w:rsidP="00655843">
            <w:pPr>
              <w:jc w:val="center"/>
              <w:rPr>
                <w:color w:val="000000"/>
              </w:rPr>
            </w:pPr>
            <w:r w:rsidRPr="00912F46">
              <w:rPr>
                <w:color w:val="000000"/>
              </w:rPr>
              <w:t>2</w:t>
            </w:r>
          </w:p>
        </w:tc>
        <w:tc>
          <w:tcPr>
            <w:tcW w:w="988" w:type="dxa"/>
            <w:noWrap/>
            <w:hideMark/>
          </w:tcPr>
          <w:p w:rsidR="00B47EA4" w:rsidRPr="00912F46" w:rsidRDefault="00B47EA4" w:rsidP="00655843">
            <w:pPr>
              <w:jc w:val="center"/>
              <w:rPr>
                <w:color w:val="000000"/>
              </w:rPr>
            </w:pPr>
            <w:r w:rsidRPr="00912F46">
              <w:rPr>
                <w:color w:val="000000"/>
              </w:rPr>
              <w:t>-12</w:t>
            </w:r>
          </w:p>
        </w:tc>
        <w:tc>
          <w:tcPr>
            <w:tcW w:w="1150" w:type="dxa"/>
            <w:noWrap/>
            <w:hideMark/>
          </w:tcPr>
          <w:p w:rsidR="00B47EA4" w:rsidRPr="00912F46" w:rsidRDefault="00B47EA4" w:rsidP="00655843">
            <w:pPr>
              <w:jc w:val="center"/>
              <w:rPr>
                <w:color w:val="000000"/>
              </w:rPr>
            </w:pPr>
            <w:r w:rsidRPr="00912F46">
              <w:rPr>
                <w:color w:val="000000"/>
              </w:rPr>
              <w:t>39</w:t>
            </w:r>
          </w:p>
        </w:tc>
        <w:tc>
          <w:tcPr>
            <w:tcW w:w="960" w:type="dxa"/>
            <w:noWrap/>
            <w:hideMark/>
          </w:tcPr>
          <w:p w:rsidR="00B47EA4" w:rsidRPr="00912F46" w:rsidRDefault="00B47EA4" w:rsidP="00655843">
            <w:pPr>
              <w:jc w:val="center"/>
              <w:rPr>
                <w:color w:val="000000"/>
              </w:rPr>
            </w:pPr>
            <w:r w:rsidRPr="00912F46">
              <w:rPr>
                <w:color w:val="000000"/>
              </w:rPr>
              <w:t>20</w:t>
            </w:r>
          </w:p>
        </w:tc>
        <w:tc>
          <w:tcPr>
            <w:tcW w:w="1003" w:type="dxa"/>
            <w:noWrap/>
            <w:hideMark/>
          </w:tcPr>
          <w:p w:rsidR="00B47EA4" w:rsidRPr="00912F46" w:rsidRDefault="00B47EA4" w:rsidP="00655843">
            <w:pPr>
              <w:jc w:val="center"/>
              <w:rPr>
                <w:color w:val="000000"/>
              </w:rPr>
            </w:pPr>
            <w:r w:rsidRPr="00912F46">
              <w:rPr>
                <w:color w:val="000000"/>
              </w:rPr>
              <w:t>1</w:t>
            </w:r>
          </w:p>
        </w:tc>
        <w:tc>
          <w:tcPr>
            <w:tcW w:w="1083" w:type="dxa"/>
            <w:noWrap/>
            <w:hideMark/>
          </w:tcPr>
          <w:p w:rsidR="00B47EA4" w:rsidRPr="00912F46" w:rsidRDefault="00B47EA4" w:rsidP="00655843">
            <w:pPr>
              <w:jc w:val="center"/>
              <w:rPr>
                <w:color w:val="000000"/>
              </w:rPr>
            </w:pPr>
            <w:r w:rsidRPr="00912F46">
              <w:rPr>
                <w:color w:val="000000"/>
              </w:rPr>
              <w:t>45</w:t>
            </w:r>
          </w:p>
        </w:tc>
        <w:tc>
          <w:tcPr>
            <w:tcW w:w="1235" w:type="dxa"/>
            <w:noWrap/>
            <w:hideMark/>
          </w:tcPr>
          <w:p w:rsidR="00B47EA4" w:rsidRPr="00912F46" w:rsidRDefault="00B47EA4" w:rsidP="00655843">
            <w:pPr>
              <w:jc w:val="center"/>
              <w:rPr>
                <w:color w:val="000000"/>
              </w:rPr>
            </w:pPr>
            <w:r w:rsidRPr="00912F46">
              <w:rPr>
                <w:color w:val="000000"/>
              </w:rPr>
              <w:t>19</w:t>
            </w:r>
          </w:p>
        </w:tc>
      </w:tr>
      <w:tr w:rsidR="00B47EA4" w:rsidTr="00655843">
        <w:trPr>
          <w:trHeight w:val="20"/>
          <w:jc w:val="center"/>
        </w:trPr>
        <w:tc>
          <w:tcPr>
            <w:tcW w:w="2410" w:type="dxa"/>
            <w:noWrap/>
            <w:hideMark/>
          </w:tcPr>
          <w:p w:rsidR="00B47EA4" w:rsidRPr="00912F46" w:rsidRDefault="00B47EA4" w:rsidP="00655843">
            <w:pPr>
              <w:jc w:val="center"/>
              <w:rPr>
                <w:color w:val="000000"/>
              </w:rPr>
            </w:pPr>
            <w:r w:rsidRPr="00912F46">
              <w:rPr>
                <w:color w:val="000000"/>
              </w:rPr>
              <w:t>3</w:t>
            </w:r>
          </w:p>
        </w:tc>
        <w:tc>
          <w:tcPr>
            <w:tcW w:w="988" w:type="dxa"/>
            <w:noWrap/>
            <w:hideMark/>
          </w:tcPr>
          <w:p w:rsidR="00B47EA4" w:rsidRPr="00912F46" w:rsidRDefault="00B47EA4" w:rsidP="00655843">
            <w:pPr>
              <w:jc w:val="center"/>
              <w:rPr>
                <w:color w:val="000000"/>
              </w:rPr>
            </w:pPr>
            <w:r w:rsidRPr="00912F46">
              <w:rPr>
                <w:color w:val="000000"/>
              </w:rPr>
              <w:t>-12</w:t>
            </w:r>
          </w:p>
        </w:tc>
        <w:tc>
          <w:tcPr>
            <w:tcW w:w="1150" w:type="dxa"/>
            <w:noWrap/>
            <w:hideMark/>
          </w:tcPr>
          <w:p w:rsidR="00B47EA4" w:rsidRPr="00912F46" w:rsidRDefault="00B47EA4" w:rsidP="00655843">
            <w:pPr>
              <w:jc w:val="center"/>
              <w:rPr>
                <w:color w:val="000000"/>
              </w:rPr>
            </w:pPr>
            <w:r w:rsidRPr="00912F46">
              <w:rPr>
                <w:color w:val="000000"/>
              </w:rPr>
              <w:t>40</w:t>
            </w:r>
          </w:p>
        </w:tc>
        <w:tc>
          <w:tcPr>
            <w:tcW w:w="960" w:type="dxa"/>
            <w:noWrap/>
            <w:hideMark/>
          </w:tcPr>
          <w:p w:rsidR="00B47EA4" w:rsidRPr="00912F46" w:rsidRDefault="00B47EA4" w:rsidP="00655843">
            <w:pPr>
              <w:jc w:val="center"/>
              <w:rPr>
                <w:color w:val="000000"/>
              </w:rPr>
            </w:pPr>
            <w:r w:rsidRPr="00912F46">
              <w:rPr>
                <w:color w:val="000000"/>
              </w:rPr>
              <w:t>20</w:t>
            </w:r>
          </w:p>
        </w:tc>
        <w:tc>
          <w:tcPr>
            <w:tcW w:w="1003" w:type="dxa"/>
            <w:noWrap/>
            <w:hideMark/>
          </w:tcPr>
          <w:p w:rsidR="00B47EA4" w:rsidRPr="00912F46" w:rsidRDefault="00B47EA4" w:rsidP="00655843">
            <w:pPr>
              <w:jc w:val="center"/>
              <w:rPr>
                <w:color w:val="000000"/>
              </w:rPr>
            </w:pPr>
            <w:r w:rsidRPr="00912F46">
              <w:rPr>
                <w:color w:val="000000"/>
              </w:rPr>
              <w:t>1</w:t>
            </w:r>
          </w:p>
        </w:tc>
        <w:tc>
          <w:tcPr>
            <w:tcW w:w="1083" w:type="dxa"/>
            <w:noWrap/>
            <w:hideMark/>
          </w:tcPr>
          <w:p w:rsidR="00B47EA4" w:rsidRPr="00912F46" w:rsidRDefault="00B47EA4" w:rsidP="00655843">
            <w:pPr>
              <w:jc w:val="center"/>
              <w:rPr>
                <w:color w:val="000000"/>
              </w:rPr>
            </w:pPr>
            <w:r w:rsidRPr="00912F46">
              <w:rPr>
                <w:color w:val="000000"/>
              </w:rPr>
              <w:t>46</w:t>
            </w:r>
          </w:p>
        </w:tc>
        <w:tc>
          <w:tcPr>
            <w:tcW w:w="1235" w:type="dxa"/>
            <w:noWrap/>
            <w:hideMark/>
          </w:tcPr>
          <w:p w:rsidR="00B47EA4" w:rsidRPr="00912F46" w:rsidRDefault="00B47EA4" w:rsidP="00655843">
            <w:pPr>
              <w:jc w:val="center"/>
              <w:rPr>
                <w:color w:val="000000"/>
              </w:rPr>
            </w:pPr>
            <w:r w:rsidRPr="00912F46">
              <w:rPr>
                <w:color w:val="000000"/>
              </w:rPr>
              <w:t>19</w:t>
            </w:r>
          </w:p>
        </w:tc>
      </w:tr>
      <w:tr w:rsidR="00B47EA4" w:rsidTr="00655843">
        <w:trPr>
          <w:trHeight w:val="20"/>
          <w:jc w:val="center"/>
        </w:trPr>
        <w:tc>
          <w:tcPr>
            <w:tcW w:w="2410" w:type="dxa"/>
            <w:noWrap/>
            <w:hideMark/>
          </w:tcPr>
          <w:p w:rsidR="00B47EA4" w:rsidRPr="00912F46" w:rsidRDefault="00B47EA4" w:rsidP="00655843">
            <w:pPr>
              <w:jc w:val="center"/>
              <w:rPr>
                <w:color w:val="000000"/>
              </w:rPr>
            </w:pPr>
            <w:r w:rsidRPr="00912F46">
              <w:rPr>
                <w:color w:val="000000"/>
              </w:rPr>
              <w:t>4</w:t>
            </w:r>
          </w:p>
        </w:tc>
        <w:tc>
          <w:tcPr>
            <w:tcW w:w="988" w:type="dxa"/>
            <w:noWrap/>
            <w:hideMark/>
          </w:tcPr>
          <w:p w:rsidR="00B47EA4" w:rsidRPr="00912F46" w:rsidRDefault="00B47EA4" w:rsidP="00655843">
            <w:pPr>
              <w:jc w:val="center"/>
              <w:rPr>
                <w:color w:val="000000"/>
              </w:rPr>
            </w:pPr>
            <w:r w:rsidRPr="00912F46">
              <w:rPr>
                <w:color w:val="000000"/>
              </w:rPr>
              <w:t>-19</w:t>
            </w:r>
          </w:p>
        </w:tc>
        <w:tc>
          <w:tcPr>
            <w:tcW w:w="1150" w:type="dxa"/>
            <w:noWrap/>
            <w:hideMark/>
          </w:tcPr>
          <w:p w:rsidR="00B47EA4" w:rsidRPr="00912F46" w:rsidRDefault="00B47EA4" w:rsidP="00655843">
            <w:pPr>
              <w:jc w:val="center"/>
              <w:rPr>
                <w:color w:val="000000"/>
              </w:rPr>
            </w:pPr>
            <w:r w:rsidRPr="00912F46">
              <w:rPr>
                <w:color w:val="000000"/>
              </w:rPr>
              <w:t>37</w:t>
            </w:r>
          </w:p>
        </w:tc>
        <w:tc>
          <w:tcPr>
            <w:tcW w:w="960" w:type="dxa"/>
            <w:noWrap/>
            <w:hideMark/>
          </w:tcPr>
          <w:p w:rsidR="00B47EA4" w:rsidRPr="00912F46" w:rsidRDefault="00B47EA4" w:rsidP="00655843">
            <w:pPr>
              <w:jc w:val="center"/>
              <w:rPr>
                <w:color w:val="000000"/>
              </w:rPr>
            </w:pPr>
            <w:r w:rsidRPr="00912F46">
              <w:rPr>
                <w:color w:val="000000"/>
              </w:rPr>
              <w:t>15</w:t>
            </w:r>
          </w:p>
        </w:tc>
        <w:tc>
          <w:tcPr>
            <w:tcW w:w="1003" w:type="dxa"/>
            <w:noWrap/>
            <w:hideMark/>
          </w:tcPr>
          <w:p w:rsidR="00B47EA4" w:rsidRPr="00912F46" w:rsidRDefault="00B47EA4" w:rsidP="00655843">
            <w:pPr>
              <w:jc w:val="center"/>
              <w:rPr>
                <w:color w:val="000000"/>
              </w:rPr>
            </w:pPr>
            <w:r w:rsidRPr="00912F46">
              <w:rPr>
                <w:color w:val="000000"/>
              </w:rPr>
              <w:t>-5</w:t>
            </w:r>
          </w:p>
        </w:tc>
        <w:tc>
          <w:tcPr>
            <w:tcW w:w="1083" w:type="dxa"/>
            <w:noWrap/>
            <w:hideMark/>
          </w:tcPr>
          <w:p w:rsidR="00B47EA4" w:rsidRPr="00912F46" w:rsidRDefault="00B47EA4" w:rsidP="00655843">
            <w:pPr>
              <w:jc w:val="center"/>
              <w:rPr>
                <w:color w:val="000000"/>
              </w:rPr>
            </w:pPr>
            <w:r w:rsidRPr="00912F46">
              <w:rPr>
                <w:color w:val="000000"/>
              </w:rPr>
              <w:t>43</w:t>
            </w:r>
          </w:p>
        </w:tc>
        <w:tc>
          <w:tcPr>
            <w:tcW w:w="1235" w:type="dxa"/>
            <w:noWrap/>
            <w:hideMark/>
          </w:tcPr>
          <w:p w:rsidR="00B47EA4" w:rsidRPr="00912F46" w:rsidRDefault="00B47EA4" w:rsidP="00655843">
            <w:pPr>
              <w:jc w:val="center"/>
              <w:rPr>
                <w:color w:val="000000"/>
              </w:rPr>
            </w:pPr>
            <w:r w:rsidRPr="00912F46">
              <w:rPr>
                <w:color w:val="000000"/>
              </w:rPr>
              <w:t>14</w:t>
            </w:r>
          </w:p>
        </w:tc>
      </w:tr>
      <w:tr w:rsidR="00B47EA4" w:rsidTr="00655843">
        <w:trPr>
          <w:trHeight w:val="20"/>
          <w:jc w:val="center"/>
        </w:trPr>
        <w:tc>
          <w:tcPr>
            <w:tcW w:w="2410" w:type="dxa"/>
            <w:noWrap/>
            <w:hideMark/>
          </w:tcPr>
          <w:p w:rsidR="00B47EA4" w:rsidRPr="00912F46" w:rsidRDefault="00B47EA4" w:rsidP="00655843">
            <w:pPr>
              <w:jc w:val="center"/>
              <w:rPr>
                <w:color w:val="000000"/>
              </w:rPr>
            </w:pPr>
            <w:r w:rsidRPr="00912F46">
              <w:rPr>
                <w:color w:val="000000"/>
              </w:rPr>
              <w:t>5</w:t>
            </w:r>
          </w:p>
        </w:tc>
        <w:tc>
          <w:tcPr>
            <w:tcW w:w="988" w:type="dxa"/>
            <w:noWrap/>
            <w:hideMark/>
          </w:tcPr>
          <w:p w:rsidR="00B47EA4" w:rsidRPr="00912F46" w:rsidRDefault="00B47EA4" w:rsidP="00655843">
            <w:pPr>
              <w:jc w:val="center"/>
              <w:rPr>
                <w:color w:val="000000"/>
              </w:rPr>
            </w:pPr>
            <w:r w:rsidRPr="00912F46">
              <w:rPr>
                <w:color w:val="000000"/>
              </w:rPr>
              <w:t>-7</w:t>
            </w:r>
          </w:p>
        </w:tc>
        <w:tc>
          <w:tcPr>
            <w:tcW w:w="1150" w:type="dxa"/>
            <w:noWrap/>
            <w:hideMark/>
          </w:tcPr>
          <w:p w:rsidR="00B47EA4" w:rsidRPr="00912F46" w:rsidRDefault="00B47EA4" w:rsidP="00655843">
            <w:pPr>
              <w:jc w:val="center"/>
              <w:rPr>
                <w:color w:val="000000"/>
              </w:rPr>
            </w:pPr>
            <w:r w:rsidRPr="00912F46">
              <w:rPr>
                <w:color w:val="000000"/>
              </w:rPr>
              <w:t>46</w:t>
            </w:r>
          </w:p>
        </w:tc>
        <w:tc>
          <w:tcPr>
            <w:tcW w:w="960" w:type="dxa"/>
            <w:noWrap/>
            <w:hideMark/>
          </w:tcPr>
          <w:p w:rsidR="00B47EA4" w:rsidRPr="00912F46" w:rsidRDefault="00B47EA4" w:rsidP="00655843">
            <w:pPr>
              <w:jc w:val="center"/>
              <w:rPr>
                <w:color w:val="000000"/>
              </w:rPr>
            </w:pPr>
            <w:r w:rsidRPr="00912F46">
              <w:rPr>
                <w:color w:val="000000"/>
              </w:rPr>
              <w:t>26</w:t>
            </w:r>
          </w:p>
        </w:tc>
        <w:tc>
          <w:tcPr>
            <w:tcW w:w="1003" w:type="dxa"/>
            <w:noWrap/>
            <w:hideMark/>
          </w:tcPr>
          <w:p w:rsidR="00B47EA4" w:rsidRPr="00912F46" w:rsidRDefault="00B47EA4" w:rsidP="00655843">
            <w:pPr>
              <w:jc w:val="center"/>
              <w:rPr>
                <w:color w:val="000000"/>
              </w:rPr>
            </w:pPr>
            <w:r w:rsidRPr="00912F46">
              <w:rPr>
                <w:color w:val="000000"/>
              </w:rPr>
              <w:t>6</w:t>
            </w:r>
          </w:p>
        </w:tc>
        <w:tc>
          <w:tcPr>
            <w:tcW w:w="1083" w:type="dxa"/>
            <w:noWrap/>
            <w:hideMark/>
          </w:tcPr>
          <w:p w:rsidR="00B47EA4" w:rsidRPr="00912F46" w:rsidRDefault="00B47EA4" w:rsidP="00655843">
            <w:pPr>
              <w:jc w:val="center"/>
              <w:rPr>
                <w:color w:val="000000"/>
              </w:rPr>
            </w:pPr>
            <w:r w:rsidRPr="00912F46">
              <w:rPr>
                <w:color w:val="000000"/>
              </w:rPr>
              <w:t>52</w:t>
            </w:r>
          </w:p>
        </w:tc>
        <w:tc>
          <w:tcPr>
            <w:tcW w:w="1235" w:type="dxa"/>
            <w:noWrap/>
            <w:hideMark/>
          </w:tcPr>
          <w:p w:rsidR="00B47EA4" w:rsidRPr="00912F46" w:rsidRDefault="00B47EA4" w:rsidP="00655843">
            <w:pPr>
              <w:jc w:val="center"/>
              <w:rPr>
                <w:color w:val="000000"/>
              </w:rPr>
            </w:pPr>
            <w:r w:rsidRPr="00912F46">
              <w:rPr>
                <w:color w:val="000000"/>
              </w:rPr>
              <w:t>25</w:t>
            </w:r>
          </w:p>
        </w:tc>
      </w:tr>
      <w:tr w:rsidR="00B47EA4" w:rsidTr="00655843">
        <w:trPr>
          <w:trHeight w:val="20"/>
          <w:jc w:val="center"/>
        </w:trPr>
        <w:tc>
          <w:tcPr>
            <w:tcW w:w="2410" w:type="dxa"/>
            <w:noWrap/>
            <w:hideMark/>
          </w:tcPr>
          <w:p w:rsidR="00B47EA4" w:rsidRPr="00912F46" w:rsidRDefault="00B47EA4" w:rsidP="00655843">
            <w:pPr>
              <w:jc w:val="center"/>
              <w:rPr>
                <w:color w:val="000000"/>
              </w:rPr>
            </w:pPr>
            <w:r w:rsidRPr="00912F46">
              <w:rPr>
                <w:color w:val="000000"/>
              </w:rPr>
              <w:t>6</w:t>
            </w:r>
          </w:p>
        </w:tc>
        <w:tc>
          <w:tcPr>
            <w:tcW w:w="988" w:type="dxa"/>
            <w:noWrap/>
            <w:hideMark/>
          </w:tcPr>
          <w:p w:rsidR="00B47EA4" w:rsidRPr="00912F46" w:rsidRDefault="00B47EA4" w:rsidP="00655843">
            <w:pPr>
              <w:jc w:val="center"/>
              <w:rPr>
                <w:color w:val="000000"/>
              </w:rPr>
            </w:pPr>
            <w:r w:rsidRPr="00912F46">
              <w:rPr>
                <w:color w:val="000000"/>
              </w:rPr>
              <w:t>-14</w:t>
            </w:r>
          </w:p>
        </w:tc>
        <w:tc>
          <w:tcPr>
            <w:tcW w:w="1150" w:type="dxa"/>
            <w:noWrap/>
            <w:hideMark/>
          </w:tcPr>
          <w:p w:rsidR="00B47EA4" w:rsidRPr="00912F46" w:rsidRDefault="00B47EA4" w:rsidP="00655843">
            <w:pPr>
              <w:jc w:val="center"/>
              <w:rPr>
                <w:color w:val="000000"/>
              </w:rPr>
            </w:pPr>
            <w:r w:rsidRPr="00912F46">
              <w:rPr>
                <w:color w:val="000000"/>
              </w:rPr>
              <w:t>40</w:t>
            </w:r>
          </w:p>
        </w:tc>
        <w:tc>
          <w:tcPr>
            <w:tcW w:w="960" w:type="dxa"/>
            <w:noWrap/>
            <w:hideMark/>
          </w:tcPr>
          <w:p w:rsidR="00B47EA4" w:rsidRPr="00912F46" w:rsidRDefault="00B47EA4" w:rsidP="00655843">
            <w:pPr>
              <w:jc w:val="center"/>
              <w:rPr>
                <w:color w:val="000000"/>
              </w:rPr>
            </w:pPr>
            <w:r w:rsidRPr="00912F46">
              <w:rPr>
                <w:color w:val="000000"/>
              </w:rPr>
              <w:t>19</w:t>
            </w:r>
          </w:p>
        </w:tc>
        <w:tc>
          <w:tcPr>
            <w:tcW w:w="1003" w:type="dxa"/>
            <w:noWrap/>
            <w:hideMark/>
          </w:tcPr>
          <w:p w:rsidR="00B47EA4" w:rsidRPr="00912F46" w:rsidRDefault="00B47EA4" w:rsidP="00655843">
            <w:pPr>
              <w:jc w:val="center"/>
              <w:rPr>
                <w:color w:val="000000"/>
              </w:rPr>
            </w:pPr>
            <w:r w:rsidRPr="00912F46">
              <w:rPr>
                <w:color w:val="000000"/>
              </w:rPr>
              <w:t>0</w:t>
            </w:r>
          </w:p>
        </w:tc>
        <w:tc>
          <w:tcPr>
            <w:tcW w:w="1083" w:type="dxa"/>
            <w:noWrap/>
            <w:hideMark/>
          </w:tcPr>
          <w:p w:rsidR="00B47EA4" w:rsidRPr="00912F46" w:rsidRDefault="00B47EA4" w:rsidP="00655843">
            <w:pPr>
              <w:jc w:val="center"/>
              <w:rPr>
                <w:color w:val="000000"/>
              </w:rPr>
            </w:pPr>
            <w:r w:rsidRPr="00912F46">
              <w:rPr>
                <w:color w:val="000000"/>
              </w:rPr>
              <w:t>46</w:t>
            </w:r>
          </w:p>
        </w:tc>
        <w:tc>
          <w:tcPr>
            <w:tcW w:w="1235" w:type="dxa"/>
            <w:noWrap/>
            <w:hideMark/>
          </w:tcPr>
          <w:p w:rsidR="00B47EA4" w:rsidRPr="00912F46" w:rsidRDefault="00B47EA4" w:rsidP="00655843">
            <w:pPr>
              <w:jc w:val="center"/>
              <w:rPr>
                <w:color w:val="000000"/>
              </w:rPr>
            </w:pPr>
            <w:r w:rsidRPr="00912F46">
              <w:rPr>
                <w:color w:val="000000"/>
              </w:rPr>
              <w:t>18</w:t>
            </w:r>
          </w:p>
        </w:tc>
      </w:tr>
      <w:tr w:rsidR="00B47EA4" w:rsidTr="00655843">
        <w:trPr>
          <w:trHeight w:val="20"/>
          <w:jc w:val="center"/>
        </w:trPr>
        <w:tc>
          <w:tcPr>
            <w:tcW w:w="8829" w:type="dxa"/>
            <w:gridSpan w:val="7"/>
            <w:noWrap/>
            <w:hideMark/>
          </w:tcPr>
          <w:p w:rsidR="00B47EA4" w:rsidRPr="00912F46" w:rsidRDefault="00B47EA4" w:rsidP="00655843">
            <w:pPr>
              <w:jc w:val="center"/>
              <w:rPr>
                <w:color w:val="000000"/>
              </w:rPr>
            </w:pPr>
            <w:r>
              <w:rPr>
                <w:color w:val="000000"/>
              </w:rPr>
              <w:t>в</w:t>
            </w:r>
            <w:r w:rsidRPr="00912F46">
              <w:rPr>
                <w:color w:val="000000"/>
              </w:rPr>
              <w:t xml:space="preserve"> испар</w:t>
            </w:r>
            <w:r>
              <w:rPr>
                <w:color w:val="000000"/>
              </w:rPr>
              <w:t>яемости</w:t>
            </w:r>
            <w:r w:rsidRPr="00912F46">
              <w:rPr>
                <w:color w:val="000000"/>
              </w:rPr>
              <w:t>, мм</w:t>
            </w:r>
          </w:p>
        </w:tc>
      </w:tr>
      <w:tr w:rsidR="00B47EA4" w:rsidTr="00655843">
        <w:trPr>
          <w:trHeight w:val="20"/>
          <w:jc w:val="center"/>
        </w:trPr>
        <w:tc>
          <w:tcPr>
            <w:tcW w:w="2410" w:type="dxa"/>
            <w:noWrap/>
            <w:hideMark/>
          </w:tcPr>
          <w:p w:rsidR="00B47EA4" w:rsidRPr="00912F46" w:rsidRDefault="00B47EA4" w:rsidP="00655843">
            <w:pPr>
              <w:jc w:val="center"/>
              <w:rPr>
                <w:color w:val="000000"/>
              </w:rPr>
            </w:pPr>
            <w:r w:rsidRPr="00912F46">
              <w:rPr>
                <w:color w:val="000000"/>
              </w:rPr>
              <w:t>1</w:t>
            </w:r>
          </w:p>
        </w:tc>
        <w:tc>
          <w:tcPr>
            <w:tcW w:w="6419" w:type="dxa"/>
            <w:gridSpan w:val="6"/>
            <w:noWrap/>
            <w:hideMark/>
          </w:tcPr>
          <w:p w:rsidR="00B47EA4" w:rsidRPr="00912F46" w:rsidRDefault="00B47EA4" w:rsidP="00655843">
            <w:pPr>
              <w:jc w:val="center"/>
              <w:rPr>
                <w:color w:val="000000"/>
              </w:rPr>
            </w:pPr>
            <w:r w:rsidRPr="00912F46">
              <w:rPr>
                <w:color w:val="000000"/>
              </w:rPr>
              <w:t>76</w:t>
            </w:r>
          </w:p>
        </w:tc>
      </w:tr>
      <w:tr w:rsidR="00B47EA4" w:rsidTr="00655843">
        <w:trPr>
          <w:trHeight w:val="20"/>
          <w:jc w:val="center"/>
        </w:trPr>
        <w:tc>
          <w:tcPr>
            <w:tcW w:w="2410" w:type="dxa"/>
            <w:noWrap/>
            <w:hideMark/>
          </w:tcPr>
          <w:p w:rsidR="00B47EA4" w:rsidRPr="00912F46" w:rsidRDefault="00B47EA4" w:rsidP="00655843">
            <w:pPr>
              <w:jc w:val="center"/>
              <w:rPr>
                <w:color w:val="000000"/>
              </w:rPr>
            </w:pPr>
            <w:r w:rsidRPr="00912F46">
              <w:rPr>
                <w:color w:val="000000"/>
              </w:rPr>
              <w:t>2</w:t>
            </w:r>
          </w:p>
        </w:tc>
        <w:tc>
          <w:tcPr>
            <w:tcW w:w="6419" w:type="dxa"/>
            <w:gridSpan w:val="6"/>
            <w:noWrap/>
          </w:tcPr>
          <w:p w:rsidR="00B47EA4" w:rsidRPr="00912F46" w:rsidRDefault="00B47EA4" w:rsidP="00655843">
            <w:pPr>
              <w:jc w:val="center"/>
              <w:rPr>
                <w:color w:val="000000"/>
              </w:rPr>
            </w:pPr>
            <w:r>
              <w:rPr>
                <w:color w:val="000000"/>
              </w:rPr>
              <w:t>98</w:t>
            </w:r>
          </w:p>
        </w:tc>
      </w:tr>
      <w:tr w:rsidR="00B47EA4" w:rsidTr="00655843">
        <w:trPr>
          <w:trHeight w:val="20"/>
          <w:jc w:val="center"/>
        </w:trPr>
        <w:tc>
          <w:tcPr>
            <w:tcW w:w="2410" w:type="dxa"/>
            <w:noWrap/>
            <w:hideMark/>
          </w:tcPr>
          <w:p w:rsidR="00B47EA4" w:rsidRPr="00912F46" w:rsidRDefault="00B47EA4" w:rsidP="00655843">
            <w:pPr>
              <w:jc w:val="center"/>
              <w:rPr>
                <w:color w:val="000000"/>
              </w:rPr>
            </w:pPr>
            <w:r w:rsidRPr="00912F46">
              <w:rPr>
                <w:color w:val="000000"/>
              </w:rPr>
              <w:t>3</w:t>
            </w:r>
          </w:p>
        </w:tc>
        <w:tc>
          <w:tcPr>
            <w:tcW w:w="6419" w:type="dxa"/>
            <w:gridSpan w:val="6"/>
            <w:noWrap/>
          </w:tcPr>
          <w:p w:rsidR="00B47EA4" w:rsidRPr="00912F46" w:rsidRDefault="00B47EA4" w:rsidP="00655843">
            <w:pPr>
              <w:jc w:val="center"/>
              <w:rPr>
                <w:color w:val="000000"/>
              </w:rPr>
            </w:pPr>
            <w:r>
              <w:rPr>
                <w:color w:val="000000"/>
              </w:rPr>
              <w:t>78</w:t>
            </w:r>
          </w:p>
        </w:tc>
      </w:tr>
      <w:tr w:rsidR="00B47EA4" w:rsidTr="00655843">
        <w:trPr>
          <w:trHeight w:val="20"/>
          <w:jc w:val="center"/>
        </w:trPr>
        <w:tc>
          <w:tcPr>
            <w:tcW w:w="2410" w:type="dxa"/>
            <w:noWrap/>
            <w:hideMark/>
          </w:tcPr>
          <w:p w:rsidR="00B47EA4" w:rsidRPr="00912F46" w:rsidRDefault="00B47EA4" w:rsidP="00655843">
            <w:pPr>
              <w:jc w:val="center"/>
              <w:rPr>
                <w:color w:val="000000"/>
              </w:rPr>
            </w:pPr>
            <w:r w:rsidRPr="00912F46">
              <w:rPr>
                <w:color w:val="000000"/>
              </w:rPr>
              <w:t>4</w:t>
            </w:r>
          </w:p>
        </w:tc>
        <w:tc>
          <w:tcPr>
            <w:tcW w:w="6419" w:type="dxa"/>
            <w:gridSpan w:val="6"/>
            <w:noWrap/>
          </w:tcPr>
          <w:p w:rsidR="00B47EA4" w:rsidRPr="00912F46" w:rsidRDefault="00B47EA4" w:rsidP="00655843">
            <w:pPr>
              <w:jc w:val="center"/>
              <w:rPr>
                <w:color w:val="000000"/>
              </w:rPr>
            </w:pPr>
            <w:r>
              <w:rPr>
                <w:color w:val="000000"/>
              </w:rPr>
              <w:t>81</w:t>
            </w:r>
          </w:p>
        </w:tc>
      </w:tr>
      <w:tr w:rsidR="00B47EA4" w:rsidTr="00655843">
        <w:trPr>
          <w:trHeight w:val="20"/>
          <w:jc w:val="center"/>
        </w:trPr>
        <w:tc>
          <w:tcPr>
            <w:tcW w:w="2410" w:type="dxa"/>
            <w:noWrap/>
            <w:hideMark/>
          </w:tcPr>
          <w:p w:rsidR="00B47EA4" w:rsidRPr="00912F46" w:rsidRDefault="00B47EA4" w:rsidP="00655843">
            <w:pPr>
              <w:jc w:val="center"/>
              <w:rPr>
                <w:color w:val="000000"/>
              </w:rPr>
            </w:pPr>
            <w:r w:rsidRPr="00912F46">
              <w:rPr>
                <w:color w:val="000000"/>
              </w:rPr>
              <w:t>5</w:t>
            </w:r>
          </w:p>
        </w:tc>
        <w:tc>
          <w:tcPr>
            <w:tcW w:w="6419" w:type="dxa"/>
            <w:gridSpan w:val="6"/>
            <w:noWrap/>
          </w:tcPr>
          <w:p w:rsidR="00B47EA4" w:rsidRPr="00912F46" w:rsidRDefault="00B47EA4" w:rsidP="00655843">
            <w:pPr>
              <w:jc w:val="center"/>
              <w:rPr>
                <w:color w:val="000000"/>
              </w:rPr>
            </w:pPr>
            <w:r>
              <w:rPr>
                <w:color w:val="000000"/>
              </w:rPr>
              <w:t>73</w:t>
            </w:r>
          </w:p>
        </w:tc>
      </w:tr>
      <w:tr w:rsidR="00B47EA4" w:rsidTr="00655843">
        <w:trPr>
          <w:trHeight w:val="20"/>
          <w:jc w:val="center"/>
        </w:trPr>
        <w:tc>
          <w:tcPr>
            <w:tcW w:w="2410" w:type="dxa"/>
            <w:noWrap/>
            <w:hideMark/>
          </w:tcPr>
          <w:p w:rsidR="00B47EA4" w:rsidRPr="00912F46" w:rsidRDefault="00B47EA4" w:rsidP="00655843">
            <w:pPr>
              <w:jc w:val="center"/>
              <w:rPr>
                <w:color w:val="000000"/>
              </w:rPr>
            </w:pPr>
            <w:r w:rsidRPr="00912F46">
              <w:rPr>
                <w:color w:val="000000"/>
              </w:rPr>
              <w:t>6</w:t>
            </w:r>
          </w:p>
        </w:tc>
        <w:tc>
          <w:tcPr>
            <w:tcW w:w="6419" w:type="dxa"/>
            <w:gridSpan w:val="6"/>
            <w:noWrap/>
          </w:tcPr>
          <w:p w:rsidR="00B47EA4" w:rsidRPr="00912F46" w:rsidRDefault="00B47EA4" w:rsidP="00655843">
            <w:pPr>
              <w:jc w:val="center"/>
              <w:rPr>
                <w:color w:val="000000"/>
              </w:rPr>
            </w:pPr>
            <w:r>
              <w:rPr>
                <w:color w:val="000000"/>
              </w:rPr>
              <w:t>81</w:t>
            </w:r>
          </w:p>
        </w:tc>
      </w:tr>
      <w:tr w:rsidR="00B47EA4" w:rsidTr="00655843">
        <w:trPr>
          <w:trHeight w:val="20"/>
          <w:jc w:val="center"/>
        </w:trPr>
        <w:tc>
          <w:tcPr>
            <w:tcW w:w="8829" w:type="dxa"/>
            <w:gridSpan w:val="7"/>
            <w:noWrap/>
            <w:hideMark/>
          </w:tcPr>
          <w:p w:rsidR="00B47EA4" w:rsidRPr="00912F46" w:rsidRDefault="00B47EA4" w:rsidP="00655843">
            <w:pPr>
              <w:jc w:val="center"/>
              <w:rPr>
                <w:color w:val="000000"/>
              </w:rPr>
            </w:pPr>
            <w:r>
              <w:rPr>
                <w:color w:val="000000"/>
              </w:rPr>
              <w:t>в</w:t>
            </w:r>
            <w:r w:rsidRPr="00912F46">
              <w:rPr>
                <w:color w:val="000000"/>
              </w:rPr>
              <w:t xml:space="preserve"> Qmax, мм/сут</w:t>
            </w:r>
          </w:p>
        </w:tc>
      </w:tr>
      <w:tr w:rsidR="00B47EA4" w:rsidTr="00655843">
        <w:trPr>
          <w:trHeight w:val="20"/>
          <w:jc w:val="center"/>
        </w:trPr>
        <w:tc>
          <w:tcPr>
            <w:tcW w:w="2410" w:type="dxa"/>
            <w:noWrap/>
            <w:hideMark/>
          </w:tcPr>
          <w:p w:rsidR="00B47EA4" w:rsidRPr="00912F46" w:rsidRDefault="00B47EA4" w:rsidP="00655843">
            <w:pPr>
              <w:jc w:val="center"/>
              <w:rPr>
                <w:color w:val="000000"/>
              </w:rPr>
            </w:pPr>
            <w:r w:rsidRPr="00912F46">
              <w:rPr>
                <w:color w:val="000000"/>
              </w:rPr>
              <w:t>1</w:t>
            </w:r>
          </w:p>
        </w:tc>
        <w:tc>
          <w:tcPr>
            <w:tcW w:w="988" w:type="dxa"/>
            <w:noWrap/>
            <w:hideMark/>
          </w:tcPr>
          <w:p w:rsidR="00B47EA4" w:rsidRPr="00912F46" w:rsidRDefault="00B47EA4" w:rsidP="00655843">
            <w:pPr>
              <w:jc w:val="center"/>
              <w:rPr>
                <w:color w:val="000000"/>
              </w:rPr>
            </w:pPr>
            <w:r w:rsidRPr="00912F46">
              <w:rPr>
                <w:color w:val="000000"/>
              </w:rPr>
              <w:t>-0.9</w:t>
            </w:r>
          </w:p>
        </w:tc>
        <w:tc>
          <w:tcPr>
            <w:tcW w:w="1150" w:type="dxa"/>
            <w:noWrap/>
            <w:hideMark/>
          </w:tcPr>
          <w:p w:rsidR="00B47EA4" w:rsidRPr="00912F46" w:rsidRDefault="00B47EA4" w:rsidP="00655843">
            <w:pPr>
              <w:jc w:val="center"/>
              <w:rPr>
                <w:color w:val="000000"/>
              </w:rPr>
            </w:pPr>
            <w:r w:rsidRPr="00912F46">
              <w:rPr>
                <w:color w:val="000000"/>
              </w:rPr>
              <w:t>2.2</w:t>
            </w:r>
          </w:p>
        </w:tc>
        <w:tc>
          <w:tcPr>
            <w:tcW w:w="960" w:type="dxa"/>
            <w:noWrap/>
            <w:hideMark/>
          </w:tcPr>
          <w:p w:rsidR="00B47EA4" w:rsidRPr="00912F46" w:rsidRDefault="00B47EA4" w:rsidP="00655843">
            <w:pPr>
              <w:jc w:val="center"/>
              <w:rPr>
                <w:color w:val="000000"/>
              </w:rPr>
            </w:pPr>
            <w:r w:rsidRPr="00912F46">
              <w:rPr>
                <w:color w:val="000000"/>
              </w:rPr>
              <w:t>0.9</w:t>
            </w:r>
          </w:p>
        </w:tc>
        <w:tc>
          <w:tcPr>
            <w:tcW w:w="1003" w:type="dxa"/>
            <w:noWrap/>
            <w:hideMark/>
          </w:tcPr>
          <w:p w:rsidR="00B47EA4" w:rsidRPr="00912F46" w:rsidRDefault="00B47EA4" w:rsidP="00655843">
            <w:pPr>
              <w:jc w:val="center"/>
              <w:rPr>
                <w:color w:val="000000"/>
              </w:rPr>
            </w:pPr>
            <w:r w:rsidRPr="00912F46">
              <w:rPr>
                <w:color w:val="000000"/>
              </w:rPr>
              <w:t>-0.1</w:t>
            </w:r>
          </w:p>
        </w:tc>
        <w:tc>
          <w:tcPr>
            <w:tcW w:w="1083" w:type="dxa"/>
            <w:noWrap/>
            <w:hideMark/>
          </w:tcPr>
          <w:p w:rsidR="00B47EA4" w:rsidRPr="00912F46" w:rsidRDefault="00B47EA4" w:rsidP="00655843">
            <w:pPr>
              <w:jc w:val="center"/>
              <w:rPr>
                <w:color w:val="000000"/>
              </w:rPr>
            </w:pPr>
            <w:r w:rsidRPr="00912F46">
              <w:rPr>
                <w:color w:val="000000"/>
              </w:rPr>
              <w:t>2.4</w:t>
            </w:r>
          </w:p>
        </w:tc>
        <w:tc>
          <w:tcPr>
            <w:tcW w:w="1235" w:type="dxa"/>
            <w:noWrap/>
            <w:hideMark/>
          </w:tcPr>
          <w:p w:rsidR="00B47EA4" w:rsidRPr="00912F46" w:rsidRDefault="00B47EA4" w:rsidP="00655843">
            <w:pPr>
              <w:jc w:val="center"/>
              <w:rPr>
                <w:color w:val="000000"/>
              </w:rPr>
            </w:pPr>
            <w:r w:rsidRPr="00912F46">
              <w:rPr>
                <w:color w:val="000000"/>
              </w:rPr>
              <w:t>0.9</w:t>
            </w:r>
          </w:p>
        </w:tc>
      </w:tr>
      <w:tr w:rsidR="00B47EA4" w:rsidTr="00655843">
        <w:trPr>
          <w:trHeight w:val="20"/>
          <w:jc w:val="center"/>
        </w:trPr>
        <w:tc>
          <w:tcPr>
            <w:tcW w:w="2410" w:type="dxa"/>
            <w:noWrap/>
            <w:hideMark/>
          </w:tcPr>
          <w:p w:rsidR="00B47EA4" w:rsidRPr="00912F46" w:rsidRDefault="00B47EA4" w:rsidP="00655843">
            <w:pPr>
              <w:jc w:val="center"/>
              <w:rPr>
                <w:color w:val="000000"/>
              </w:rPr>
            </w:pPr>
            <w:r w:rsidRPr="00912F46">
              <w:rPr>
                <w:color w:val="000000"/>
              </w:rPr>
              <w:t>2</w:t>
            </w:r>
          </w:p>
        </w:tc>
        <w:tc>
          <w:tcPr>
            <w:tcW w:w="988" w:type="dxa"/>
            <w:noWrap/>
            <w:hideMark/>
          </w:tcPr>
          <w:p w:rsidR="00B47EA4" w:rsidRPr="00912F46" w:rsidRDefault="00B47EA4" w:rsidP="00655843">
            <w:pPr>
              <w:jc w:val="center"/>
              <w:rPr>
                <w:color w:val="000000"/>
              </w:rPr>
            </w:pPr>
            <w:r w:rsidRPr="00912F46">
              <w:rPr>
                <w:color w:val="000000"/>
              </w:rPr>
              <w:t>0.2</w:t>
            </w:r>
          </w:p>
        </w:tc>
        <w:tc>
          <w:tcPr>
            <w:tcW w:w="1150" w:type="dxa"/>
            <w:noWrap/>
            <w:hideMark/>
          </w:tcPr>
          <w:p w:rsidR="00B47EA4" w:rsidRPr="00912F46" w:rsidRDefault="00B47EA4" w:rsidP="00655843">
            <w:pPr>
              <w:jc w:val="center"/>
              <w:rPr>
                <w:color w:val="000000"/>
              </w:rPr>
            </w:pPr>
            <w:r w:rsidRPr="00912F46">
              <w:rPr>
                <w:color w:val="000000"/>
              </w:rPr>
              <w:t>3.0</w:t>
            </w:r>
          </w:p>
        </w:tc>
        <w:tc>
          <w:tcPr>
            <w:tcW w:w="960" w:type="dxa"/>
            <w:noWrap/>
            <w:hideMark/>
          </w:tcPr>
          <w:p w:rsidR="00B47EA4" w:rsidRPr="00912F46" w:rsidRDefault="00B47EA4" w:rsidP="00655843">
            <w:pPr>
              <w:jc w:val="center"/>
              <w:rPr>
                <w:color w:val="000000"/>
              </w:rPr>
            </w:pPr>
            <w:r w:rsidRPr="00912F46">
              <w:rPr>
                <w:color w:val="000000"/>
              </w:rPr>
              <w:t>1.9</w:t>
            </w:r>
          </w:p>
        </w:tc>
        <w:tc>
          <w:tcPr>
            <w:tcW w:w="1003" w:type="dxa"/>
            <w:noWrap/>
            <w:hideMark/>
          </w:tcPr>
          <w:p w:rsidR="00B47EA4" w:rsidRPr="00912F46" w:rsidRDefault="00B47EA4" w:rsidP="00655843">
            <w:pPr>
              <w:jc w:val="center"/>
              <w:rPr>
                <w:color w:val="000000"/>
              </w:rPr>
            </w:pPr>
            <w:r w:rsidRPr="00912F46">
              <w:rPr>
                <w:color w:val="000000"/>
              </w:rPr>
              <w:t>0.9</w:t>
            </w:r>
          </w:p>
        </w:tc>
        <w:tc>
          <w:tcPr>
            <w:tcW w:w="1083" w:type="dxa"/>
            <w:noWrap/>
            <w:hideMark/>
          </w:tcPr>
          <w:p w:rsidR="00B47EA4" w:rsidRPr="00912F46" w:rsidRDefault="00B47EA4" w:rsidP="00655843">
            <w:pPr>
              <w:jc w:val="center"/>
              <w:rPr>
                <w:color w:val="000000"/>
              </w:rPr>
            </w:pPr>
            <w:r w:rsidRPr="00912F46">
              <w:rPr>
                <w:color w:val="000000"/>
              </w:rPr>
              <w:t>3.3</w:t>
            </w:r>
          </w:p>
        </w:tc>
        <w:tc>
          <w:tcPr>
            <w:tcW w:w="1235" w:type="dxa"/>
            <w:noWrap/>
            <w:hideMark/>
          </w:tcPr>
          <w:p w:rsidR="00B47EA4" w:rsidRPr="00912F46" w:rsidRDefault="00B47EA4" w:rsidP="00655843">
            <w:pPr>
              <w:jc w:val="center"/>
              <w:rPr>
                <w:color w:val="000000"/>
              </w:rPr>
            </w:pPr>
            <w:r w:rsidRPr="00912F46">
              <w:rPr>
                <w:color w:val="000000"/>
              </w:rPr>
              <w:t>1.9</w:t>
            </w:r>
          </w:p>
        </w:tc>
      </w:tr>
      <w:tr w:rsidR="00B47EA4" w:rsidTr="00655843">
        <w:trPr>
          <w:trHeight w:val="20"/>
          <w:jc w:val="center"/>
        </w:trPr>
        <w:tc>
          <w:tcPr>
            <w:tcW w:w="2410" w:type="dxa"/>
            <w:noWrap/>
            <w:hideMark/>
          </w:tcPr>
          <w:p w:rsidR="00B47EA4" w:rsidRPr="00912F46" w:rsidRDefault="00B47EA4" w:rsidP="00655843">
            <w:pPr>
              <w:jc w:val="center"/>
              <w:rPr>
                <w:color w:val="000000"/>
              </w:rPr>
            </w:pPr>
            <w:r w:rsidRPr="00912F46">
              <w:rPr>
                <w:color w:val="000000"/>
              </w:rPr>
              <w:t>3</w:t>
            </w:r>
          </w:p>
        </w:tc>
        <w:tc>
          <w:tcPr>
            <w:tcW w:w="988" w:type="dxa"/>
            <w:noWrap/>
            <w:hideMark/>
          </w:tcPr>
          <w:p w:rsidR="00B47EA4" w:rsidRPr="00912F46" w:rsidRDefault="00B47EA4" w:rsidP="00655843">
            <w:pPr>
              <w:jc w:val="center"/>
              <w:rPr>
                <w:color w:val="000000"/>
              </w:rPr>
            </w:pPr>
            <w:r w:rsidRPr="00912F46">
              <w:rPr>
                <w:color w:val="000000"/>
              </w:rPr>
              <w:t>0.3</w:t>
            </w:r>
          </w:p>
        </w:tc>
        <w:tc>
          <w:tcPr>
            <w:tcW w:w="1150" w:type="dxa"/>
            <w:noWrap/>
            <w:hideMark/>
          </w:tcPr>
          <w:p w:rsidR="00B47EA4" w:rsidRPr="00912F46" w:rsidRDefault="00B47EA4" w:rsidP="00655843">
            <w:pPr>
              <w:jc w:val="center"/>
              <w:rPr>
                <w:color w:val="000000"/>
              </w:rPr>
            </w:pPr>
            <w:r w:rsidRPr="00912F46">
              <w:rPr>
                <w:color w:val="000000"/>
              </w:rPr>
              <w:t>4.6</w:t>
            </w:r>
          </w:p>
        </w:tc>
        <w:tc>
          <w:tcPr>
            <w:tcW w:w="960" w:type="dxa"/>
            <w:noWrap/>
            <w:hideMark/>
          </w:tcPr>
          <w:p w:rsidR="00B47EA4" w:rsidRPr="00912F46" w:rsidRDefault="00B47EA4" w:rsidP="00655843">
            <w:pPr>
              <w:jc w:val="center"/>
              <w:rPr>
                <w:color w:val="000000"/>
              </w:rPr>
            </w:pPr>
            <w:r w:rsidRPr="00912F46">
              <w:rPr>
                <w:color w:val="000000"/>
              </w:rPr>
              <w:t>2.9</w:t>
            </w:r>
          </w:p>
        </w:tc>
        <w:tc>
          <w:tcPr>
            <w:tcW w:w="1003" w:type="dxa"/>
            <w:noWrap/>
            <w:hideMark/>
          </w:tcPr>
          <w:p w:rsidR="00B47EA4" w:rsidRPr="00912F46" w:rsidRDefault="00B47EA4" w:rsidP="00655843">
            <w:pPr>
              <w:jc w:val="center"/>
              <w:rPr>
                <w:color w:val="000000"/>
              </w:rPr>
            </w:pPr>
            <w:r w:rsidRPr="00912F46">
              <w:rPr>
                <w:color w:val="000000"/>
              </w:rPr>
              <w:t>1.4</w:t>
            </w:r>
          </w:p>
        </w:tc>
        <w:tc>
          <w:tcPr>
            <w:tcW w:w="1083" w:type="dxa"/>
            <w:noWrap/>
            <w:hideMark/>
          </w:tcPr>
          <w:p w:rsidR="00B47EA4" w:rsidRPr="00912F46" w:rsidRDefault="00B47EA4" w:rsidP="00655843">
            <w:pPr>
              <w:jc w:val="center"/>
              <w:rPr>
                <w:color w:val="000000"/>
              </w:rPr>
            </w:pPr>
            <w:r w:rsidRPr="00912F46">
              <w:rPr>
                <w:color w:val="000000"/>
              </w:rPr>
              <w:t>5.0</w:t>
            </w:r>
          </w:p>
        </w:tc>
        <w:tc>
          <w:tcPr>
            <w:tcW w:w="1235" w:type="dxa"/>
            <w:noWrap/>
            <w:hideMark/>
          </w:tcPr>
          <w:p w:rsidR="00B47EA4" w:rsidRPr="00912F46" w:rsidRDefault="00B47EA4" w:rsidP="00655843">
            <w:pPr>
              <w:jc w:val="center"/>
              <w:rPr>
                <w:color w:val="000000"/>
              </w:rPr>
            </w:pPr>
            <w:r w:rsidRPr="00912F46">
              <w:rPr>
                <w:color w:val="000000"/>
              </w:rPr>
              <w:t>2.8</w:t>
            </w:r>
          </w:p>
        </w:tc>
      </w:tr>
      <w:tr w:rsidR="00B47EA4" w:rsidTr="00655843">
        <w:trPr>
          <w:trHeight w:val="20"/>
          <w:jc w:val="center"/>
        </w:trPr>
        <w:tc>
          <w:tcPr>
            <w:tcW w:w="2410" w:type="dxa"/>
            <w:noWrap/>
            <w:hideMark/>
          </w:tcPr>
          <w:p w:rsidR="00B47EA4" w:rsidRPr="00912F46" w:rsidRDefault="00B47EA4" w:rsidP="00655843">
            <w:pPr>
              <w:jc w:val="center"/>
              <w:rPr>
                <w:color w:val="000000"/>
              </w:rPr>
            </w:pPr>
            <w:r w:rsidRPr="00912F46">
              <w:rPr>
                <w:color w:val="000000"/>
              </w:rPr>
              <w:t>4</w:t>
            </w:r>
          </w:p>
        </w:tc>
        <w:tc>
          <w:tcPr>
            <w:tcW w:w="988" w:type="dxa"/>
            <w:noWrap/>
            <w:hideMark/>
          </w:tcPr>
          <w:p w:rsidR="00B47EA4" w:rsidRPr="00912F46" w:rsidRDefault="00B47EA4" w:rsidP="00655843">
            <w:pPr>
              <w:jc w:val="center"/>
              <w:rPr>
                <w:color w:val="000000"/>
              </w:rPr>
            </w:pPr>
            <w:r w:rsidRPr="00912F46">
              <w:rPr>
                <w:color w:val="000000"/>
              </w:rPr>
              <w:t>-1.3</w:t>
            </w:r>
          </w:p>
        </w:tc>
        <w:tc>
          <w:tcPr>
            <w:tcW w:w="1150" w:type="dxa"/>
            <w:noWrap/>
            <w:hideMark/>
          </w:tcPr>
          <w:p w:rsidR="00B47EA4" w:rsidRPr="00912F46" w:rsidRDefault="00B47EA4" w:rsidP="00655843">
            <w:pPr>
              <w:jc w:val="center"/>
              <w:rPr>
                <w:color w:val="000000"/>
              </w:rPr>
            </w:pPr>
            <w:r w:rsidRPr="00912F46">
              <w:rPr>
                <w:color w:val="000000"/>
              </w:rPr>
              <w:t>2.5</w:t>
            </w:r>
          </w:p>
        </w:tc>
        <w:tc>
          <w:tcPr>
            <w:tcW w:w="960" w:type="dxa"/>
            <w:noWrap/>
            <w:hideMark/>
          </w:tcPr>
          <w:p w:rsidR="00B47EA4" w:rsidRPr="00912F46" w:rsidRDefault="00B47EA4" w:rsidP="00655843">
            <w:pPr>
              <w:jc w:val="center"/>
              <w:rPr>
                <w:color w:val="000000"/>
              </w:rPr>
            </w:pPr>
            <w:r w:rsidRPr="00912F46">
              <w:rPr>
                <w:color w:val="000000"/>
              </w:rPr>
              <w:t>0.9</w:t>
            </w:r>
          </w:p>
        </w:tc>
        <w:tc>
          <w:tcPr>
            <w:tcW w:w="1003" w:type="dxa"/>
            <w:noWrap/>
            <w:hideMark/>
          </w:tcPr>
          <w:p w:rsidR="00B47EA4" w:rsidRPr="00912F46" w:rsidRDefault="00B47EA4" w:rsidP="00655843">
            <w:pPr>
              <w:jc w:val="center"/>
              <w:rPr>
                <w:color w:val="000000"/>
              </w:rPr>
            </w:pPr>
            <w:r w:rsidRPr="00912F46">
              <w:rPr>
                <w:color w:val="000000"/>
              </w:rPr>
              <w:t>-0.4</w:t>
            </w:r>
          </w:p>
        </w:tc>
        <w:tc>
          <w:tcPr>
            <w:tcW w:w="1083" w:type="dxa"/>
            <w:noWrap/>
            <w:hideMark/>
          </w:tcPr>
          <w:p w:rsidR="00B47EA4" w:rsidRPr="00912F46" w:rsidRDefault="00B47EA4" w:rsidP="00655843">
            <w:pPr>
              <w:jc w:val="center"/>
              <w:rPr>
                <w:color w:val="000000"/>
              </w:rPr>
            </w:pPr>
            <w:r w:rsidRPr="00912F46">
              <w:rPr>
                <w:color w:val="000000"/>
              </w:rPr>
              <w:t>3.0</w:t>
            </w:r>
          </w:p>
        </w:tc>
        <w:tc>
          <w:tcPr>
            <w:tcW w:w="1235" w:type="dxa"/>
            <w:noWrap/>
            <w:hideMark/>
          </w:tcPr>
          <w:p w:rsidR="00B47EA4" w:rsidRPr="00912F46" w:rsidRDefault="00B47EA4" w:rsidP="00655843">
            <w:pPr>
              <w:jc w:val="center"/>
              <w:rPr>
                <w:color w:val="000000"/>
              </w:rPr>
            </w:pPr>
            <w:r w:rsidRPr="00912F46">
              <w:rPr>
                <w:color w:val="000000"/>
              </w:rPr>
              <w:t>0.9</w:t>
            </w:r>
          </w:p>
        </w:tc>
      </w:tr>
      <w:tr w:rsidR="00B47EA4" w:rsidTr="00655843">
        <w:trPr>
          <w:trHeight w:val="20"/>
          <w:jc w:val="center"/>
        </w:trPr>
        <w:tc>
          <w:tcPr>
            <w:tcW w:w="2410" w:type="dxa"/>
            <w:noWrap/>
            <w:hideMark/>
          </w:tcPr>
          <w:p w:rsidR="00B47EA4" w:rsidRPr="00912F46" w:rsidRDefault="00B47EA4" w:rsidP="00655843">
            <w:pPr>
              <w:jc w:val="center"/>
              <w:rPr>
                <w:color w:val="000000"/>
              </w:rPr>
            </w:pPr>
            <w:r w:rsidRPr="00912F46">
              <w:rPr>
                <w:color w:val="000000"/>
              </w:rPr>
              <w:t>5</w:t>
            </w:r>
          </w:p>
        </w:tc>
        <w:tc>
          <w:tcPr>
            <w:tcW w:w="988" w:type="dxa"/>
            <w:noWrap/>
            <w:hideMark/>
          </w:tcPr>
          <w:p w:rsidR="00B47EA4" w:rsidRPr="00912F46" w:rsidRDefault="00B47EA4" w:rsidP="00655843">
            <w:pPr>
              <w:jc w:val="center"/>
              <w:rPr>
                <w:color w:val="000000"/>
              </w:rPr>
            </w:pPr>
            <w:r w:rsidRPr="00912F46">
              <w:rPr>
                <w:color w:val="000000"/>
              </w:rPr>
              <w:t>1.5</w:t>
            </w:r>
          </w:p>
        </w:tc>
        <w:tc>
          <w:tcPr>
            <w:tcW w:w="1150" w:type="dxa"/>
            <w:noWrap/>
            <w:hideMark/>
          </w:tcPr>
          <w:p w:rsidR="00B47EA4" w:rsidRPr="00912F46" w:rsidRDefault="00B47EA4" w:rsidP="00655843">
            <w:pPr>
              <w:jc w:val="center"/>
              <w:rPr>
                <w:color w:val="000000"/>
              </w:rPr>
            </w:pPr>
            <w:r w:rsidRPr="00912F46">
              <w:rPr>
                <w:color w:val="000000"/>
              </w:rPr>
              <w:t>5.2</w:t>
            </w:r>
          </w:p>
        </w:tc>
        <w:tc>
          <w:tcPr>
            <w:tcW w:w="960" w:type="dxa"/>
            <w:noWrap/>
            <w:hideMark/>
          </w:tcPr>
          <w:p w:rsidR="00B47EA4" w:rsidRPr="00912F46" w:rsidRDefault="00B47EA4" w:rsidP="00655843">
            <w:pPr>
              <w:jc w:val="center"/>
              <w:rPr>
                <w:color w:val="000000"/>
              </w:rPr>
            </w:pPr>
            <w:r w:rsidRPr="00912F46">
              <w:rPr>
                <w:color w:val="000000"/>
              </w:rPr>
              <w:t>3.6</w:t>
            </w:r>
          </w:p>
        </w:tc>
        <w:tc>
          <w:tcPr>
            <w:tcW w:w="1003" w:type="dxa"/>
            <w:noWrap/>
            <w:hideMark/>
          </w:tcPr>
          <w:p w:rsidR="00B47EA4" w:rsidRPr="00912F46" w:rsidRDefault="00B47EA4" w:rsidP="00655843">
            <w:pPr>
              <w:jc w:val="center"/>
              <w:rPr>
                <w:color w:val="000000"/>
              </w:rPr>
            </w:pPr>
            <w:r w:rsidRPr="00912F46">
              <w:rPr>
                <w:color w:val="000000"/>
              </w:rPr>
              <w:t>2.3</w:t>
            </w:r>
          </w:p>
        </w:tc>
        <w:tc>
          <w:tcPr>
            <w:tcW w:w="1083" w:type="dxa"/>
            <w:noWrap/>
            <w:hideMark/>
          </w:tcPr>
          <w:p w:rsidR="00B47EA4" w:rsidRPr="00912F46" w:rsidRDefault="00B47EA4" w:rsidP="00655843">
            <w:pPr>
              <w:jc w:val="center"/>
              <w:rPr>
                <w:color w:val="000000"/>
              </w:rPr>
            </w:pPr>
            <w:r w:rsidRPr="00912F46">
              <w:rPr>
                <w:color w:val="000000"/>
              </w:rPr>
              <w:t>5.6</w:t>
            </w:r>
          </w:p>
        </w:tc>
        <w:tc>
          <w:tcPr>
            <w:tcW w:w="1235" w:type="dxa"/>
            <w:noWrap/>
            <w:hideMark/>
          </w:tcPr>
          <w:p w:rsidR="00B47EA4" w:rsidRPr="00912F46" w:rsidRDefault="00B47EA4" w:rsidP="00655843">
            <w:pPr>
              <w:jc w:val="center"/>
              <w:rPr>
                <w:color w:val="000000"/>
              </w:rPr>
            </w:pPr>
            <w:r w:rsidRPr="00912F46">
              <w:rPr>
                <w:color w:val="000000"/>
              </w:rPr>
              <w:t>3.7</w:t>
            </w:r>
          </w:p>
        </w:tc>
      </w:tr>
      <w:tr w:rsidR="00B47EA4" w:rsidTr="00655843">
        <w:trPr>
          <w:trHeight w:val="20"/>
          <w:jc w:val="center"/>
        </w:trPr>
        <w:tc>
          <w:tcPr>
            <w:tcW w:w="2410" w:type="dxa"/>
            <w:noWrap/>
            <w:hideMark/>
          </w:tcPr>
          <w:p w:rsidR="00B47EA4" w:rsidRPr="00912F46" w:rsidRDefault="00B47EA4" w:rsidP="00655843">
            <w:pPr>
              <w:jc w:val="center"/>
              <w:rPr>
                <w:color w:val="000000"/>
              </w:rPr>
            </w:pPr>
            <w:r w:rsidRPr="00912F46">
              <w:rPr>
                <w:color w:val="000000"/>
              </w:rPr>
              <w:t>6</w:t>
            </w:r>
          </w:p>
        </w:tc>
        <w:tc>
          <w:tcPr>
            <w:tcW w:w="988" w:type="dxa"/>
            <w:noWrap/>
            <w:hideMark/>
          </w:tcPr>
          <w:p w:rsidR="00B47EA4" w:rsidRPr="00912F46" w:rsidRDefault="00B47EA4" w:rsidP="00655843">
            <w:pPr>
              <w:jc w:val="center"/>
              <w:rPr>
                <w:color w:val="000000"/>
              </w:rPr>
            </w:pPr>
            <w:r w:rsidRPr="00912F46">
              <w:rPr>
                <w:color w:val="000000"/>
              </w:rPr>
              <w:t>-0.6</w:t>
            </w:r>
          </w:p>
        </w:tc>
        <w:tc>
          <w:tcPr>
            <w:tcW w:w="1150" w:type="dxa"/>
            <w:noWrap/>
            <w:hideMark/>
          </w:tcPr>
          <w:p w:rsidR="00B47EA4" w:rsidRPr="00912F46" w:rsidRDefault="00B47EA4" w:rsidP="00655843">
            <w:pPr>
              <w:jc w:val="center"/>
              <w:rPr>
                <w:color w:val="000000"/>
              </w:rPr>
            </w:pPr>
            <w:r w:rsidRPr="00912F46">
              <w:rPr>
                <w:color w:val="000000"/>
              </w:rPr>
              <w:t>1.0</w:t>
            </w:r>
          </w:p>
        </w:tc>
        <w:tc>
          <w:tcPr>
            <w:tcW w:w="960" w:type="dxa"/>
            <w:noWrap/>
            <w:hideMark/>
          </w:tcPr>
          <w:p w:rsidR="00B47EA4" w:rsidRPr="00912F46" w:rsidRDefault="00B47EA4" w:rsidP="00655843">
            <w:pPr>
              <w:jc w:val="center"/>
              <w:rPr>
                <w:color w:val="000000"/>
              </w:rPr>
            </w:pPr>
            <w:r w:rsidRPr="00912F46">
              <w:rPr>
                <w:color w:val="000000"/>
              </w:rPr>
              <w:t>0.3</w:t>
            </w:r>
          </w:p>
        </w:tc>
        <w:tc>
          <w:tcPr>
            <w:tcW w:w="1003" w:type="dxa"/>
            <w:noWrap/>
            <w:hideMark/>
          </w:tcPr>
          <w:p w:rsidR="00B47EA4" w:rsidRPr="00912F46" w:rsidRDefault="00B47EA4" w:rsidP="00655843">
            <w:pPr>
              <w:jc w:val="center"/>
              <w:rPr>
                <w:color w:val="000000"/>
              </w:rPr>
            </w:pPr>
            <w:r w:rsidRPr="00912F46">
              <w:rPr>
                <w:color w:val="000000"/>
              </w:rPr>
              <w:t>-0.2</w:t>
            </w:r>
          </w:p>
        </w:tc>
        <w:tc>
          <w:tcPr>
            <w:tcW w:w="1083" w:type="dxa"/>
            <w:noWrap/>
            <w:hideMark/>
          </w:tcPr>
          <w:p w:rsidR="00B47EA4" w:rsidRPr="00912F46" w:rsidRDefault="00B47EA4" w:rsidP="00655843">
            <w:pPr>
              <w:jc w:val="center"/>
              <w:rPr>
                <w:color w:val="000000"/>
              </w:rPr>
            </w:pPr>
            <w:r w:rsidRPr="00912F46">
              <w:rPr>
                <w:color w:val="000000"/>
              </w:rPr>
              <w:t>1.1</w:t>
            </w:r>
          </w:p>
        </w:tc>
        <w:tc>
          <w:tcPr>
            <w:tcW w:w="1235" w:type="dxa"/>
            <w:noWrap/>
            <w:hideMark/>
          </w:tcPr>
          <w:p w:rsidR="00B47EA4" w:rsidRPr="00912F46" w:rsidRDefault="00B47EA4" w:rsidP="00655843">
            <w:pPr>
              <w:jc w:val="center"/>
              <w:rPr>
                <w:color w:val="000000"/>
              </w:rPr>
            </w:pPr>
            <w:r w:rsidRPr="00912F46">
              <w:rPr>
                <w:color w:val="000000"/>
              </w:rPr>
              <w:t>0.3</w:t>
            </w:r>
          </w:p>
        </w:tc>
      </w:tr>
      <w:tr w:rsidR="00B47EA4" w:rsidTr="00655843">
        <w:trPr>
          <w:trHeight w:val="20"/>
          <w:jc w:val="center"/>
        </w:trPr>
        <w:tc>
          <w:tcPr>
            <w:tcW w:w="8829" w:type="dxa"/>
            <w:gridSpan w:val="7"/>
            <w:noWrap/>
            <w:hideMark/>
          </w:tcPr>
          <w:p w:rsidR="00B47EA4" w:rsidRPr="00912F46" w:rsidRDefault="00B47EA4" w:rsidP="00655843">
            <w:pPr>
              <w:jc w:val="center"/>
              <w:rPr>
                <w:color w:val="000000"/>
              </w:rPr>
            </w:pPr>
            <w:r>
              <w:rPr>
                <w:color w:val="000000"/>
              </w:rPr>
              <w:t>в</w:t>
            </w:r>
            <w:r w:rsidRPr="00912F46">
              <w:rPr>
                <w:color w:val="000000"/>
              </w:rPr>
              <w:t xml:space="preserve"> W, мм</w:t>
            </w:r>
          </w:p>
        </w:tc>
      </w:tr>
      <w:tr w:rsidR="00B47EA4" w:rsidTr="00655843">
        <w:trPr>
          <w:trHeight w:val="20"/>
          <w:jc w:val="center"/>
        </w:trPr>
        <w:tc>
          <w:tcPr>
            <w:tcW w:w="2410" w:type="dxa"/>
            <w:noWrap/>
            <w:hideMark/>
          </w:tcPr>
          <w:p w:rsidR="00B47EA4" w:rsidRPr="00912F46" w:rsidRDefault="00B47EA4" w:rsidP="00655843">
            <w:pPr>
              <w:jc w:val="center"/>
              <w:rPr>
                <w:color w:val="000000"/>
              </w:rPr>
            </w:pPr>
            <w:r w:rsidRPr="00912F46">
              <w:rPr>
                <w:color w:val="000000"/>
              </w:rPr>
              <w:t>1</w:t>
            </w:r>
          </w:p>
        </w:tc>
        <w:tc>
          <w:tcPr>
            <w:tcW w:w="988" w:type="dxa"/>
            <w:noWrap/>
            <w:hideMark/>
          </w:tcPr>
          <w:p w:rsidR="00B47EA4" w:rsidRPr="00912F46" w:rsidRDefault="00B47EA4" w:rsidP="00655843">
            <w:pPr>
              <w:jc w:val="center"/>
              <w:rPr>
                <w:color w:val="000000"/>
              </w:rPr>
            </w:pPr>
            <w:r w:rsidRPr="00912F46">
              <w:rPr>
                <w:color w:val="000000"/>
              </w:rPr>
              <w:t>-16.6</w:t>
            </w:r>
          </w:p>
        </w:tc>
        <w:tc>
          <w:tcPr>
            <w:tcW w:w="1150" w:type="dxa"/>
            <w:noWrap/>
            <w:hideMark/>
          </w:tcPr>
          <w:p w:rsidR="00B47EA4" w:rsidRPr="00912F46" w:rsidRDefault="00B47EA4" w:rsidP="00655843">
            <w:pPr>
              <w:jc w:val="center"/>
              <w:rPr>
                <w:color w:val="000000"/>
              </w:rPr>
            </w:pPr>
            <w:r w:rsidRPr="00912F46">
              <w:rPr>
                <w:color w:val="000000"/>
              </w:rPr>
              <w:t>20.8</w:t>
            </w:r>
          </w:p>
        </w:tc>
        <w:tc>
          <w:tcPr>
            <w:tcW w:w="960" w:type="dxa"/>
            <w:noWrap/>
            <w:hideMark/>
          </w:tcPr>
          <w:p w:rsidR="00B47EA4" w:rsidRPr="00912F46" w:rsidRDefault="00B47EA4" w:rsidP="00655843">
            <w:pPr>
              <w:jc w:val="center"/>
              <w:rPr>
                <w:color w:val="000000"/>
              </w:rPr>
            </w:pPr>
            <w:r w:rsidRPr="00912F46">
              <w:rPr>
                <w:color w:val="000000"/>
              </w:rPr>
              <w:t>6.3</w:t>
            </w:r>
          </w:p>
        </w:tc>
        <w:tc>
          <w:tcPr>
            <w:tcW w:w="1003" w:type="dxa"/>
            <w:noWrap/>
            <w:hideMark/>
          </w:tcPr>
          <w:p w:rsidR="00B47EA4" w:rsidRPr="00912F46" w:rsidRDefault="00B47EA4" w:rsidP="00655843">
            <w:pPr>
              <w:jc w:val="center"/>
              <w:rPr>
                <w:color w:val="000000"/>
              </w:rPr>
            </w:pPr>
            <w:r w:rsidRPr="00912F46">
              <w:rPr>
                <w:color w:val="000000"/>
              </w:rPr>
              <w:t>-7.1</w:t>
            </w:r>
          </w:p>
        </w:tc>
        <w:tc>
          <w:tcPr>
            <w:tcW w:w="1083" w:type="dxa"/>
            <w:noWrap/>
            <w:hideMark/>
          </w:tcPr>
          <w:p w:rsidR="00B47EA4" w:rsidRPr="00912F46" w:rsidRDefault="00B47EA4" w:rsidP="00655843">
            <w:pPr>
              <w:jc w:val="center"/>
              <w:rPr>
                <w:color w:val="000000"/>
              </w:rPr>
            </w:pPr>
            <w:r w:rsidRPr="00912F46">
              <w:rPr>
                <w:color w:val="000000"/>
              </w:rPr>
              <w:t>25.1</w:t>
            </w:r>
          </w:p>
        </w:tc>
        <w:tc>
          <w:tcPr>
            <w:tcW w:w="1235" w:type="dxa"/>
            <w:noWrap/>
            <w:hideMark/>
          </w:tcPr>
          <w:p w:rsidR="00B47EA4" w:rsidRPr="00912F46" w:rsidRDefault="00B47EA4" w:rsidP="00655843">
            <w:pPr>
              <w:jc w:val="center"/>
              <w:rPr>
                <w:color w:val="000000"/>
              </w:rPr>
            </w:pPr>
            <w:r w:rsidRPr="00912F46">
              <w:rPr>
                <w:color w:val="000000"/>
              </w:rPr>
              <w:t>5.7</w:t>
            </w:r>
          </w:p>
        </w:tc>
      </w:tr>
      <w:tr w:rsidR="00B47EA4" w:rsidTr="00655843">
        <w:trPr>
          <w:trHeight w:val="20"/>
          <w:jc w:val="center"/>
        </w:trPr>
        <w:tc>
          <w:tcPr>
            <w:tcW w:w="2410" w:type="dxa"/>
            <w:noWrap/>
            <w:hideMark/>
          </w:tcPr>
          <w:p w:rsidR="00B47EA4" w:rsidRPr="00912F46" w:rsidRDefault="00B47EA4" w:rsidP="00655843">
            <w:pPr>
              <w:jc w:val="center"/>
              <w:rPr>
                <w:color w:val="000000"/>
              </w:rPr>
            </w:pPr>
            <w:r w:rsidRPr="00912F46">
              <w:rPr>
                <w:color w:val="000000"/>
              </w:rPr>
              <w:t>2</w:t>
            </w:r>
          </w:p>
        </w:tc>
        <w:tc>
          <w:tcPr>
            <w:tcW w:w="988" w:type="dxa"/>
            <w:noWrap/>
            <w:hideMark/>
          </w:tcPr>
          <w:p w:rsidR="00B47EA4" w:rsidRPr="00912F46" w:rsidRDefault="00B47EA4" w:rsidP="00655843">
            <w:pPr>
              <w:jc w:val="center"/>
              <w:rPr>
                <w:color w:val="000000"/>
              </w:rPr>
            </w:pPr>
            <w:r w:rsidRPr="00912F46">
              <w:rPr>
                <w:color w:val="000000"/>
              </w:rPr>
              <w:t>9.5</w:t>
            </w:r>
          </w:p>
        </w:tc>
        <w:tc>
          <w:tcPr>
            <w:tcW w:w="1150" w:type="dxa"/>
            <w:noWrap/>
            <w:hideMark/>
          </w:tcPr>
          <w:p w:rsidR="00B47EA4" w:rsidRPr="00912F46" w:rsidRDefault="00B47EA4" w:rsidP="00655843">
            <w:pPr>
              <w:jc w:val="center"/>
              <w:rPr>
                <w:color w:val="000000"/>
              </w:rPr>
            </w:pPr>
            <w:r w:rsidRPr="00912F46">
              <w:rPr>
                <w:color w:val="000000"/>
              </w:rPr>
              <w:t>43.7</w:t>
            </w:r>
          </w:p>
        </w:tc>
        <w:tc>
          <w:tcPr>
            <w:tcW w:w="960" w:type="dxa"/>
            <w:noWrap/>
            <w:hideMark/>
          </w:tcPr>
          <w:p w:rsidR="00B47EA4" w:rsidRPr="00912F46" w:rsidRDefault="00B47EA4" w:rsidP="00655843">
            <w:pPr>
              <w:jc w:val="center"/>
              <w:rPr>
                <w:color w:val="000000"/>
              </w:rPr>
            </w:pPr>
            <w:r w:rsidRPr="00912F46">
              <w:rPr>
                <w:color w:val="000000"/>
              </w:rPr>
              <w:t>31.3</w:t>
            </w:r>
          </w:p>
        </w:tc>
        <w:tc>
          <w:tcPr>
            <w:tcW w:w="1003" w:type="dxa"/>
            <w:noWrap/>
            <w:hideMark/>
          </w:tcPr>
          <w:p w:rsidR="00B47EA4" w:rsidRPr="00912F46" w:rsidRDefault="00B47EA4" w:rsidP="00655843">
            <w:pPr>
              <w:jc w:val="center"/>
              <w:rPr>
                <w:color w:val="000000"/>
              </w:rPr>
            </w:pPr>
            <w:r w:rsidRPr="00912F46">
              <w:rPr>
                <w:color w:val="000000"/>
              </w:rPr>
              <w:t>18.7</w:t>
            </w:r>
          </w:p>
        </w:tc>
        <w:tc>
          <w:tcPr>
            <w:tcW w:w="1083" w:type="dxa"/>
            <w:noWrap/>
            <w:hideMark/>
          </w:tcPr>
          <w:p w:rsidR="00B47EA4" w:rsidRPr="00912F46" w:rsidRDefault="00B47EA4" w:rsidP="00655843">
            <w:pPr>
              <w:jc w:val="center"/>
              <w:rPr>
                <w:color w:val="000000"/>
              </w:rPr>
            </w:pPr>
            <w:r w:rsidRPr="00912F46">
              <w:rPr>
                <w:color w:val="000000"/>
              </w:rPr>
              <w:t>48.3</w:t>
            </w:r>
          </w:p>
        </w:tc>
        <w:tc>
          <w:tcPr>
            <w:tcW w:w="1235" w:type="dxa"/>
            <w:noWrap/>
            <w:hideMark/>
          </w:tcPr>
          <w:p w:rsidR="00B47EA4" w:rsidRPr="00912F46" w:rsidRDefault="00B47EA4" w:rsidP="00655843">
            <w:pPr>
              <w:jc w:val="center"/>
              <w:rPr>
                <w:color w:val="000000"/>
              </w:rPr>
            </w:pPr>
            <w:r w:rsidRPr="00912F46">
              <w:rPr>
                <w:color w:val="000000"/>
              </w:rPr>
              <w:t>30.3</w:t>
            </w:r>
          </w:p>
        </w:tc>
      </w:tr>
      <w:tr w:rsidR="00B47EA4" w:rsidTr="00655843">
        <w:trPr>
          <w:trHeight w:val="20"/>
          <w:jc w:val="center"/>
        </w:trPr>
        <w:tc>
          <w:tcPr>
            <w:tcW w:w="2410" w:type="dxa"/>
            <w:noWrap/>
            <w:hideMark/>
          </w:tcPr>
          <w:p w:rsidR="00B47EA4" w:rsidRPr="00912F46" w:rsidRDefault="00B47EA4" w:rsidP="00655843">
            <w:pPr>
              <w:jc w:val="center"/>
              <w:rPr>
                <w:color w:val="000000"/>
              </w:rPr>
            </w:pPr>
            <w:r w:rsidRPr="00912F46">
              <w:rPr>
                <w:color w:val="000000"/>
              </w:rPr>
              <w:t>3</w:t>
            </w:r>
          </w:p>
        </w:tc>
        <w:tc>
          <w:tcPr>
            <w:tcW w:w="988" w:type="dxa"/>
            <w:noWrap/>
            <w:hideMark/>
          </w:tcPr>
          <w:p w:rsidR="00B47EA4" w:rsidRPr="00912F46" w:rsidRDefault="00B47EA4" w:rsidP="00655843">
            <w:pPr>
              <w:jc w:val="center"/>
              <w:rPr>
                <w:color w:val="000000"/>
              </w:rPr>
            </w:pPr>
            <w:r w:rsidRPr="00912F46">
              <w:rPr>
                <w:color w:val="000000"/>
              </w:rPr>
              <w:t>-0.1</w:t>
            </w:r>
          </w:p>
        </w:tc>
        <w:tc>
          <w:tcPr>
            <w:tcW w:w="1150" w:type="dxa"/>
            <w:noWrap/>
            <w:hideMark/>
          </w:tcPr>
          <w:p w:rsidR="00B47EA4" w:rsidRPr="00912F46" w:rsidRDefault="00B47EA4" w:rsidP="00655843">
            <w:pPr>
              <w:jc w:val="center"/>
              <w:rPr>
                <w:color w:val="000000"/>
              </w:rPr>
            </w:pPr>
            <w:r w:rsidRPr="00912F46">
              <w:rPr>
                <w:color w:val="000000"/>
              </w:rPr>
              <w:t>37.0</w:t>
            </w:r>
          </w:p>
        </w:tc>
        <w:tc>
          <w:tcPr>
            <w:tcW w:w="960" w:type="dxa"/>
            <w:noWrap/>
            <w:hideMark/>
          </w:tcPr>
          <w:p w:rsidR="00B47EA4" w:rsidRPr="00912F46" w:rsidRDefault="00B47EA4" w:rsidP="00655843">
            <w:pPr>
              <w:jc w:val="center"/>
              <w:rPr>
                <w:color w:val="000000"/>
              </w:rPr>
            </w:pPr>
            <w:r w:rsidRPr="00912F46">
              <w:rPr>
                <w:color w:val="000000"/>
              </w:rPr>
              <w:t>22.5</w:t>
            </w:r>
          </w:p>
        </w:tc>
        <w:tc>
          <w:tcPr>
            <w:tcW w:w="1003" w:type="dxa"/>
            <w:noWrap/>
            <w:hideMark/>
          </w:tcPr>
          <w:p w:rsidR="00B47EA4" w:rsidRPr="00912F46" w:rsidRDefault="00B47EA4" w:rsidP="00655843">
            <w:pPr>
              <w:jc w:val="center"/>
              <w:rPr>
                <w:color w:val="000000"/>
              </w:rPr>
            </w:pPr>
            <w:r w:rsidRPr="00912F46">
              <w:rPr>
                <w:color w:val="000000"/>
              </w:rPr>
              <w:t>9.5</w:t>
            </w:r>
          </w:p>
        </w:tc>
        <w:tc>
          <w:tcPr>
            <w:tcW w:w="1083" w:type="dxa"/>
            <w:noWrap/>
            <w:hideMark/>
          </w:tcPr>
          <w:p w:rsidR="00B47EA4" w:rsidRPr="00912F46" w:rsidRDefault="00B47EA4" w:rsidP="00655843">
            <w:pPr>
              <w:jc w:val="center"/>
              <w:rPr>
                <w:color w:val="000000"/>
              </w:rPr>
            </w:pPr>
            <w:r w:rsidRPr="00912F46">
              <w:rPr>
                <w:color w:val="000000"/>
              </w:rPr>
              <w:t>41.5</w:t>
            </w:r>
          </w:p>
        </w:tc>
        <w:tc>
          <w:tcPr>
            <w:tcW w:w="1235" w:type="dxa"/>
            <w:noWrap/>
            <w:hideMark/>
          </w:tcPr>
          <w:p w:rsidR="00B47EA4" w:rsidRPr="00912F46" w:rsidRDefault="00B47EA4" w:rsidP="00655843">
            <w:pPr>
              <w:jc w:val="center"/>
              <w:rPr>
                <w:color w:val="000000"/>
              </w:rPr>
            </w:pPr>
            <w:r w:rsidRPr="00912F46">
              <w:rPr>
                <w:color w:val="000000"/>
              </w:rPr>
              <w:t>22.1</w:t>
            </w:r>
          </w:p>
        </w:tc>
      </w:tr>
      <w:tr w:rsidR="00B47EA4" w:rsidTr="00655843">
        <w:trPr>
          <w:trHeight w:val="20"/>
          <w:jc w:val="center"/>
        </w:trPr>
        <w:tc>
          <w:tcPr>
            <w:tcW w:w="2410" w:type="dxa"/>
            <w:noWrap/>
            <w:hideMark/>
          </w:tcPr>
          <w:p w:rsidR="00B47EA4" w:rsidRPr="00912F46" w:rsidRDefault="00B47EA4" w:rsidP="00655843">
            <w:pPr>
              <w:jc w:val="center"/>
              <w:rPr>
                <w:color w:val="000000"/>
              </w:rPr>
            </w:pPr>
            <w:r w:rsidRPr="00912F46">
              <w:rPr>
                <w:color w:val="000000"/>
              </w:rPr>
              <w:t>4</w:t>
            </w:r>
          </w:p>
        </w:tc>
        <w:tc>
          <w:tcPr>
            <w:tcW w:w="988" w:type="dxa"/>
            <w:noWrap/>
            <w:hideMark/>
          </w:tcPr>
          <w:p w:rsidR="00B47EA4" w:rsidRPr="00912F46" w:rsidRDefault="00B47EA4" w:rsidP="00655843">
            <w:pPr>
              <w:jc w:val="center"/>
              <w:rPr>
                <w:color w:val="000000"/>
              </w:rPr>
            </w:pPr>
            <w:r w:rsidRPr="00912F46">
              <w:rPr>
                <w:color w:val="000000"/>
              </w:rPr>
              <w:t>-11.4</w:t>
            </w:r>
          </w:p>
        </w:tc>
        <w:tc>
          <w:tcPr>
            <w:tcW w:w="1150" w:type="dxa"/>
            <w:noWrap/>
            <w:hideMark/>
          </w:tcPr>
          <w:p w:rsidR="00B47EA4" w:rsidRPr="00912F46" w:rsidRDefault="00B47EA4" w:rsidP="00655843">
            <w:pPr>
              <w:jc w:val="center"/>
              <w:rPr>
                <w:color w:val="000000"/>
              </w:rPr>
            </w:pPr>
            <w:r w:rsidRPr="00912F46">
              <w:rPr>
                <w:color w:val="000000"/>
              </w:rPr>
              <w:t>19.6</w:t>
            </w:r>
          </w:p>
        </w:tc>
        <w:tc>
          <w:tcPr>
            <w:tcW w:w="960" w:type="dxa"/>
            <w:noWrap/>
            <w:hideMark/>
          </w:tcPr>
          <w:p w:rsidR="00B47EA4" w:rsidRPr="00912F46" w:rsidRDefault="00B47EA4" w:rsidP="00655843">
            <w:pPr>
              <w:jc w:val="center"/>
              <w:rPr>
                <w:color w:val="000000"/>
              </w:rPr>
            </w:pPr>
            <w:r w:rsidRPr="00912F46">
              <w:rPr>
                <w:color w:val="000000"/>
              </w:rPr>
              <w:t>6.8</w:t>
            </w:r>
          </w:p>
        </w:tc>
        <w:tc>
          <w:tcPr>
            <w:tcW w:w="1003" w:type="dxa"/>
            <w:noWrap/>
            <w:hideMark/>
          </w:tcPr>
          <w:p w:rsidR="00B47EA4" w:rsidRPr="00912F46" w:rsidRDefault="00B47EA4" w:rsidP="00655843">
            <w:pPr>
              <w:jc w:val="center"/>
              <w:rPr>
                <w:color w:val="000000"/>
              </w:rPr>
            </w:pPr>
            <w:r w:rsidRPr="00912F46">
              <w:rPr>
                <w:color w:val="000000"/>
              </w:rPr>
              <w:t>-3.5</w:t>
            </w:r>
          </w:p>
        </w:tc>
        <w:tc>
          <w:tcPr>
            <w:tcW w:w="1083" w:type="dxa"/>
            <w:noWrap/>
            <w:hideMark/>
          </w:tcPr>
          <w:p w:rsidR="00B47EA4" w:rsidRPr="00912F46" w:rsidRDefault="00B47EA4" w:rsidP="00655843">
            <w:pPr>
              <w:jc w:val="center"/>
              <w:rPr>
                <w:color w:val="000000"/>
              </w:rPr>
            </w:pPr>
            <w:r w:rsidRPr="00912F46">
              <w:rPr>
                <w:color w:val="000000"/>
              </w:rPr>
              <w:t>23.2</w:t>
            </w:r>
          </w:p>
        </w:tc>
        <w:tc>
          <w:tcPr>
            <w:tcW w:w="1235" w:type="dxa"/>
            <w:noWrap/>
            <w:hideMark/>
          </w:tcPr>
          <w:p w:rsidR="00B47EA4" w:rsidRPr="00912F46" w:rsidRDefault="00B47EA4" w:rsidP="00655843">
            <w:pPr>
              <w:jc w:val="center"/>
              <w:rPr>
                <w:color w:val="000000"/>
              </w:rPr>
            </w:pPr>
            <w:r w:rsidRPr="00912F46">
              <w:rPr>
                <w:color w:val="000000"/>
              </w:rPr>
              <w:t>6.9</w:t>
            </w:r>
          </w:p>
        </w:tc>
      </w:tr>
      <w:tr w:rsidR="00B47EA4" w:rsidTr="00655843">
        <w:trPr>
          <w:trHeight w:val="20"/>
          <w:jc w:val="center"/>
        </w:trPr>
        <w:tc>
          <w:tcPr>
            <w:tcW w:w="2410" w:type="dxa"/>
            <w:noWrap/>
            <w:hideMark/>
          </w:tcPr>
          <w:p w:rsidR="00B47EA4" w:rsidRPr="00912F46" w:rsidRDefault="00B47EA4" w:rsidP="00655843">
            <w:pPr>
              <w:jc w:val="center"/>
              <w:rPr>
                <w:color w:val="000000"/>
              </w:rPr>
            </w:pPr>
            <w:r w:rsidRPr="00912F46">
              <w:rPr>
                <w:color w:val="000000"/>
              </w:rPr>
              <w:t>5</w:t>
            </w:r>
          </w:p>
        </w:tc>
        <w:tc>
          <w:tcPr>
            <w:tcW w:w="988" w:type="dxa"/>
            <w:noWrap/>
            <w:hideMark/>
          </w:tcPr>
          <w:p w:rsidR="00B47EA4" w:rsidRPr="00912F46" w:rsidRDefault="00B47EA4" w:rsidP="00655843">
            <w:pPr>
              <w:jc w:val="center"/>
              <w:rPr>
                <w:color w:val="000000"/>
              </w:rPr>
            </w:pPr>
            <w:r w:rsidRPr="00912F46">
              <w:rPr>
                <w:color w:val="000000"/>
              </w:rPr>
              <w:t>-14.7</w:t>
            </w:r>
          </w:p>
        </w:tc>
        <w:tc>
          <w:tcPr>
            <w:tcW w:w="1150" w:type="dxa"/>
            <w:noWrap/>
            <w:hideMark/>
          </w:tcPr>
          <w:p w:rsidR="00B47EA4" w:rsidRPr="00912F46" w:rsidRDefault="00B47EA4" w:rsidP="00655843">
            <w:pPr>
              <w:jc w:val="center"/>
              <w:rPr>
                <w:color w:val="000000"/>
              </w:rPr>
            </w:pPr>
            <w:r w:rsidRPr="00912F46">
              <w:rPr>
                <w:color w:val="000000"/>
              </w:rPr>
              <w:t>20.1</w:t>
            </w:r>
          </w:p>
        </w:tc>
        <w:tc>
          <w:tcPr>
            <w:tcW w:w="960" w:type="dxa"/>
            <w:noWrap/>
            <w:hideMark/>
          </w:tcPr>
          <w:p w:rsidR="00B47EA4" w:rsidRPr="00912F46" w:rsidRDefault="00B47EA4" w:rsidP="00655843">
            <w:pPr>
              <w:jc w:val="center"/>
              <w:rPr>
                <w:color w:val="000000"/>
              </w:rPr>
            </w:pPr>
            <w:r w:rsidRPr="00912F46">
              <w:rPr>
                <w:color w:val="000000"/>
              </w:rPr>
              <w:t>6.2</w:t>
            </w:r>
          </w:p>
        </w:tc>
        <w:tc>
          <w:tcPr>
            <w:tcW w:w="1003" w:type="dxa"/>
            <w:noWrap/>
            <w:hideMark/>
          </w:tcPr>
          <w:p w:rsidR="00B47EA4" w:rsidRPr="00912F46" w:rsidRDefault="00B47EA4" w:rsidP="00655843">
            <w:pPr>
              <w:jc w:val="center"/>
              <w:rPr>
                <w:color w:val="000000"/>
              </w:rPr>
            </w:pPr>
            <w:r w:rsidRPr="00912F46">
              <w:rPr>
                <w:color w:val="000000"/>
              </w:rPr>
              <w:t>-5.9</w:t>
            </w:r>
          </w:p>
        </w:tc>
        <w:tc>
          <w:tcPr>
            <w:tcW w:w="1083" w:type="dxa"/>
            <w:noWrap/>
            <w:hideMark/>
          </w:tcPr>
          <w:p w:rsidR="00B47EA4" w:rsidRPr="00912F46" w:rsidRDefault="00B47EA4" w:rsidP="00655843">
            <w:pPr>
              <w:jc w:val="center"/>
              <w:rPr>
                <w:color w:val="000000"/>
              </w:rPr>
            </w:pPr>
            <w:r w:rsidRPr="00912F46">
              <w:rPr>
                <w:color w:val="000000"/>
              </w:rPr>
              <w:t>24.2</w:t>
            </w:r>
          </w:p>
        </w:tc>
        <w:tc>
          <w:tcPr>
            <w:tcW w:w="1235" w:type="dxa"/>
            <w:noWrap/>
            <w:hideMark/>
          </w:tcPr>
          <w:p w:rsidR="00B47EA4" w:rsidRPr="00912F46" w:rsidRDefault="00B47EA4" w:rsidP="00655843">
            <w:pPr>
              <w:jc w:val="center"/>
              <w:rPr>
                <w:color w:val="000000"/>
              </w:rPr>
            </w:pPr>
            <w:r w:rsidRPr="00912F46">
              <w:rPr>
                <w:color w:val="000000"/>
              </w:rPr>
              <w:t>6.0</w:t>
            </w:r>
          </w:p>
        </w:tc>
      </w:tr>
      <w:tr w:rsidR="00B47EA4" w:rsidTr="00655843">
        <w:trPr>
          <w:trHeight w:val="20"/>
          <w:jc w:val="center"/>
        </w:trPr>
        <w:tc>
          <w:tcPr>
            <w:tcW w:w="2410" w:type="dxa"/>
            <w:noWrap/>
            <w:hideMark/>
          </w:tcPr>
          <w:p w:rsidR="00B47EA4" w:rsidRPr="00912F46" w:rsidRDefault="00B47EA4" w:rsidP="00655843">
            <w:pPr>
              <w:jc w:val="center"/>
              <w:rPr>
                <w:color w:val="000000"/>
              </w:rPr>
            </w:pPr>
            <w:r w:rsidRPr="00912F46">
              <w:rPr>
                <w:color w:val="000000"/>
              </w:rPr>
              <w:t>6</w:t>
            </w:r>
          </w:p>
        </w:tc>
        <w:tc>
          <w:tcPr>
            <w:tcW w:w="988" w:type="dxa"/>
            <w:noWrap/>
            <w:hideMark/>
          </w:tcPr>
          <w:p w:rsidR="00B47EA4" w:rsidRPr="00912F46" w:rsidRDefault="00B47EA4" w:rsidP="00655843">
            <w:pPr>
              <w:jc w:val="center"/>
              <w:rPr>
                <w:color w:val="000000"/>
              </w:rPr>
            </w:pPr>
            <w:r w:rsidRPr="00912F46">
              <w:rPr>
                <w:color w:val="000000"/>
              </w:rPr>
              <w:t>-7.2</w:t>
            </w:r>
          </w:p>
        </w:tc>
        <w:tc>
          <w:tcPr>
            <w:tcW w:w="1150" w:type="dxa"/>
            <w:noWrap/>
            <w:hideMark/>
          </w:tcPr>
          <w:p w:rsidR="00B47EA4" w:rsidRPr="00912F46" w:rsidRDefault="00B47EA4" w:rsidP="00655843">
            <w:pPr>
              <w:jc w:val="center"/>
              <w:rPr>
                <w:color w:val="000000"/>
              </w:rPr>
            </w:pPr>
            <w:r w:rsidRPr="00912F46">
              <w:rPr>
                <w:color w:val="000000"/>
              </w:rPr>
              <w:t>22.4</w:t>
            </w:r>
          </w:p>
        </w:tc>
        <w:tc>
          <w:tcPr>
            <w:tcW w:w="960" w:type="dxa"/>
            <w:noWrap/>
            <w:hideMark/>
          </w:tcPr>
          <w:p w:rsidR="00B47EA4" w:rsidRPr="00912F46" w:rsidRDefault="00B47EA4" w:rsidP="00655843">
            <w:pPr>
              <w:jc w:val="center"/>
              <w:rPr>
                <w:color w:val="000000"/>
              </w:rPr>
            </w:pPr>
            <w:r w:rsidRPr="00912F46">
              <w:rPr>
                <w:color w:val="000000"/>
              </w:rPr>
              <w:t>10.6</w:t>
            </w:r>
          </w:p>
        </w:tc>
        <w:tc>
          <w:tcPr>
            <w:tcW w:w="1003" w:type="dxa"/>
            <w:noWrap/>
            <w:hideMark/>
          </w:tcPr>
          <w:p w:rsidR="00B47EA4" w:rsidRPr="00912F46" w:rsidRDefault="00B47EA4" w:rsidP="00655843">
            <w:pPr>
              <w:jc w:val="center"/>
              <w:rPr>
                <w:color w:val="000000"/>
              </w:rPr>
            </w:pPr>
            <w:r w:rsidRPr="00912F46">
              <w:rPr>
                <w:color w:val="000000"/>
              </w:rPr>
              <w:t>0.3</w:t>
            </w:r>
          </w:p>
        </w:tc>
        <w:tc>
          <w:tcPr>
            <w:tcW w:w="1083" w:type="dxa"/>
            <w:noWrap/>
            <w:hideMark/>
          </w:tcPr>
          <w:p w:rsidR="00B47EA4" w:rsidRPr="00912F46" w:rsidRDefault="00B47EA4" w:rsidP="00655843">
            <w:pPr>
              <w:jc w:val="center"/>
              <w:rPr>
                <w:color w:val="000000"/>
              </w:rPr>
            </w:pPr>
            <w:r w:rsidRPr="00912F46">
              <w:rPr>
                <w:color w:val="000000"/>
              </w:rPr>
              <w:t>26.0</w:t>
            </w:r>
          </w:p>
        </w:tc>
        <w:tc>
          <w:tcPr>
            <w:tcW w:w="1235" w:type="dxa"/>
            <w:noWrap/>
            <w:hideMark/>
          </w:tcPr>
          <w:p w:rsidR="00B47EA4" w:rsidRPr="00912F46" w:rsidRDefault="00B47EA4" w:rsidP="00655843">
            <w:pPr>
              <w:jc w:val="center"/>
              <w:rPr>
                <w:color w:val="000000"/>
              </w:rPr>
            </w:pPr>
            <w:r w:rsidRPr="00912F46">
              <w:rPr>
                <w:color w:val="000000"/>
              </w:rPr>
              <w:t>10.4</w:t>
            </w:r>
          </w:p>
        </w:tc>
      </w:tr>
    </w:tbl>
    <w:p w:rsidR="00B47EA4" w:rsidRDefault="00B47EA4" w:rsidP="00B47EA4">
      <w:pPr>
        <w:ind w:firstLine="709"/>
        <w:jc w:val="both"/>
      </w:pPr>
      <w:r w:rsidRPr="00FE564D">
        <w:t xml:space="preserve">* </w:t>
      </w:r>
      <w:r w:rsidRPr="00D869AB">
        <w:t>1</w:t>
      </w:r>
      <w:r>
        <w:t xml:space="preserve"> </w:t>
      </w:r>
      <w:r w:rsidRPr="00D869AB">
        <w:t xml:space="preserve">- р.Уссури </w:t>
      </w:r>
      <w:r>
        <w:t>–</w:t>
      </w:r>
      <w:r w:rsidRPr="00D869AB">
        <w:t xml:space="preserve"> </w:t>
      </w:r>
      <w:r>
        <w:t>с.</w:t>
      </w:r>
      <w:r w:rsidRPr="00D869AB">
        <w:t>В.Бреевка, 2</w:t>
      </w:r>
      <w:r>
        <w:t xml:space="preserve"> –</w:t>
      </w:r>
      <w:r w:rsidRPr="00912F46">
        <w:t xml:space="preserve"> </w:t>
      </w:r>
      <w:r>
        <w:t>р.Извилинка - с.</w:t>
      </w:r>
      <w:r w:rsidRPr="00D869AB">
        <w:t>Извилинка, 3</w:t>
      </w:r>
      <w:r>
        <w:t xml:space="preserve"> </w:t>
      </w:r>
      <w:r w:rsidRPr="00D869AB">
        <w:t>- р.Муравейка - с. Гродеково</w:t>
      </w:r>
      <w:r w:rsidRPr="00912F46">
        <w:t xml:space="preserve">, </w:t>
      </w:r>
      <w:r w:rsidRPr="00D869AB">
        <w:t>4</w:t>
      </w:r>
      <w:r>
        <w:t xml:space="preserve"> </w:t>
      </w:r>
      <w:r w:rsidRPr="00D869AB">
        <w:t>-</w:t>
      </w:r>
      <w:r w:rsidRPr="00912F46">
        <w:t xml:space="preserve"> </w:t>
      </w:r>
      <w:r w:rsidRPr="00D869AB">
        <w:t>р.Крыл</w:t>
      </w:r>
      <w:r>
        <w:t>овка - с.</w:t>
      </w:r>
      <w:r w:rsidRPr="00D869AB">
        <w:t>Крыловка, 5</w:t>
      </w:r>
      <w:r>
        <w:t xml:space="preserve"> </w:t>
      </w:r>
      <w:r w:rsidRPr="00D869AB">
        <w:t>- р.Павловка - с.Антонов</w:t>
      </w:r>
      <w:r>
        <w:t>ка, 6 - р.Уссури – п.Кировский.</w:t>
      </w:r>
    </w:p>
    <w:p w:rsidR="00B47EA4" w:rsidRPr="00894DB1" w:rsidRDefault="00B47EA4" w:rsidP="00894DB1">
      <w:pPr>
        <w:spacing w:line="360" w:lineRule="auto"/>
        <w:ind w:firstLine="709"/>
        <w:jc w:val="both"/>
      </w:pPr>
    </w:p>
    <w:p w:rsidR="005863FA" w:rsidRDefault="00B47EA4" w:rsidP="00D81F22">
      <w:pPr>
        <w:spacing w:line="360" w:lineRule="auto"/>
        <w:ind w:firstLine="709"/>
        <w:jc w:val="both"/>
      </w:pPr>
      <w:r>
        <w:t xml:space="preserve">На Рисунке 50 </w:t>
      </w:r>
      <w:r w:rsidR="00D81F22">
        <w:t xml:space="preserve">показано как изменяются нормы стоковых характеристик при изменении норм осадков по всей совокупности проведенных вычислительных экспериментов. </w:t>
      </w:r>
    </w:p>
    <w:p w:rsidR="005863FA" w:rsidRPr="00934047" w:rsidRDefault="005863FA" w:rsidP="005863FA">
      <w:pPr>
        <w:jc w:val="center"/>
      </w:pPr>
      <w:r>
        <w:rPr>
          <w:noProof/>
        </w:rPr>
        <w:lastRenderedPageBreak/>
        <w:drawing>
          <wp:inline distT="0" distB="0" distL="0" distR="0" wp14:anchorId="5C7F3B16" wp14:editId="180AB474">
            <wp:extent cx="5058000" cy="3942000"/>
            <wp:effectExtent l="0" t="0" r="0" b="0"/>
            <wp:docPr id="273" name="Рисунок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7"/>
                    <pic:cNvPicPr>
                      <a:picLocks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058000" cy="3942000"/>
                    </a:xfrm>
                    <a:prstGeom prst="rect">
                      <a:avLst/>
                    </a:prstGeom>
                    <a:noFill/>
                    <a:ln>
                      <a:noFill/>
                    </a:ln>
                  </pic:spPr>
                </pic:pic>
              </a:graphicData>
            </a:graphic>
          </wp:inline>
        </w:drawing>
      </w:r>
      <w:r>
        <w:rPr>
          <w:noProof/>
        </w:rPr>
        <w:drawing>
          <wp:inline distT="0" distB="0" distL="0" distR="0" wp14:anchorId="6DB98A79" wp14:editId="020236FA">
            <wp:extent cx="5058724" cy="3941379"/>
            <wp:effectExtent l="0" t="0" r="0" b="0"/>
            <wp:docPr id="272" name="Рисунок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0"/>
                    <pic:cNvPicPr>
                      <a:picLocks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066647" cy="3947552"/>
                    </a:xfrm>
                    <a:prstGeom prst="rect">
                      <a:avLst/>
                    </a:prstGeom>
                    <a:noFill/>
                    <a:ln>
                      <a:noFill/>
                    </a:ln>
                  </pic:spPr>
                </pic:pic>
              </a:graphicData>
            </a:graphic>
          </wp:inline>
        </w:drawing>
      </w:r>
    </w:p>
    <w:p w:rsidR="005863FA" w:rsidRDefault="005863FA" w:rsidP="005863FA">
      <w:pPr>
        <w:tabs>
          <w:tab w:val="left" w:pos="9225"/>
        </w:tabs>
        <w:spacing w:line="360" w:lineRule="auto"/>
        <w:ind w:firstLine="709"/>
        <w:jc w:val="center"/>
      </w:pPr>
      <w:r>
        <w:t>Рисунок 50</w:t>
      </w:r>
      <w:r w:rsidRPr="00C454B8">
        <w:rPr>
          <w:b/>
        </w:rPr>
        <w:t>.</w:t>
      </w:r>
      <w:r w:rsidRPr="00397193">
        <w:t xml:space="preserve"> Связь изменения осадков (моделированные/факт</w:t>
      </w:r>
      <w:r w:rsidRPr="00C11672">
        <w:t xml:space="preserve"> – </w:t>
      </w:r>
      <w:r>
        <w:t>по оси абсцисс</w:t>
      </w:r>
      <w:r w:rsidRPr="00397193">
        <w:t>) к изменению стока (моделированный/факт</w:t>
      </w:r>
      <w:r w:rsidRPr="00C11672">
        <w:t xml:space="preserve"> - </w:t>
      </w:r>
      <w:r>
        <w:t>по оси ординат</w:t>
      </w:r>
      <w:r w:rsidRPr="00397193">
        <w:t>)</w:t>
      </w:r>
      <w:r>
        <w:t xml:space="preserve">. Каждой точке соответствует вариант расчета с различным сочетанием </w:t>
      </w:r>
      <w:r>
        <w:rPr>
          <w:lang w:val="en-US"/>
        </w:rPr>
        <w:t>GCM</w:t>
      </w:r>
      <w:r w:rsidRPr="00C11672">
        <w:t xml:space="preserve"> </w:t>
      </w:r>
      <w:r>
        <w:t>и климатических сценариев</w:t>
      </w:r>
      <w:r w:rsidRPr="00397193">
        <w:t>, а также ансамблевый расчет</w:t>
      </w:r>
      <w:r>
        <w:t>, все</w:t>
      </w:r>
      <w:r w:rsidRPr="00397193">
        <w:t xml:space="preserve"> по технике </w:t>
      </w:r>
      <w:r w:rsidRPr="00397193">
        <w:rPr>
          <w:lang w:val="en-US"/>
        </w:rPr>
        <w:t>downscaling</w:t>
      </w:r>
      <w:r>
        <w:t xml:space="preserve"> (всего 21 для каждого объекта)</w:t>
      </w:r>
      <w:r w:rsidRPr="00397193">
        <w:t xml:space="preserve">. </w:t>
      </w:r>
      <w:r>
        <w:t>Нумерация бассейнов – как в Таблице 20.</w:t>
      </w:r>
    </w:p>
    <w:p w:rsidR="005863FA" w:rsidRDefault="005863FA" w:rsidP="00D81F22">
      <w:pPr>
        <w:spacing w:line="360" w:lineRule="auto"/>
        <w:ind w:firstLine="709"/>
        <w:jc w:val="both"/>
      </w:pPr>
    </w:p>
    <w:p w:rsidR="00D81F22" w:rsidRDefault="00D81F22" w:rsidP="00D81F22">
      <w:pPr>
        <w:spacing w:line="360" w:lineRule="auto"/>
        <w:ind w:firstLine="709"/>
        <w:jc w:val="both"/>
      </w:pPr>
      <w:r>
        <w:t xml:space="preserve">Заметен существенно непропорциональный отклик. Удачной иллюстрацией тому служат диапазоны изменений: осадки меняются примерно на 25%, а изменение максимальных расходов составляет чуть менее 140%, суммарного слоя стока </w:t>
      </w:r>
      <w:r>
        <w:noBreakHyphen/>
        <w:t xml:space="preserve"> около 55%. По полученным уравнениям линейной регрессии, коэффициенты при </w:t>
      </w:r>
      <w:r>
        <w:rPr>
          <w:lang w:val="en-US"/>
        </w:rPr>
        <w:t>x</w:t>
      </w:r>
      <w:r>
        <w:t xml:space="preserve"> (характеризующие наклон) варьируются от 2.43 до 4.20 по максимальным расходам и от 1.64 до 2.25 по суммарному слою стока, что говорит как о более существенном росте первых при одинаковом увеличении в осадках, так и различиях в отклике разных бассейнов, среди которых выделяются более или менее чувствительные к изменению входных параметров в стоковую модель. </w:t>
      </w:r>
    </w:p>
    <w:p w:rsidR="00D81F22" w:rsidRDefault="00D81F22" w:rsidP="00D81F22">
      <w:pPr>
        <w:spacing w:line="360" w:lineRule="auto"/>
        <w:ind w:firstLine="709"/>
        <w:jc w:val="both"/>
      </w:pPr>
      <w:r>
        <w:t>В плане паводковой опасности представляет интерес анализ значений характеристик стока малой обеспеченности. В Приложениях 6, 10, 11, 12 и таблицах в тексте работы помимо норм представлены также значения максимальных расходов 1%, 5%, 10% и 25% обеспеченности, суммарного слоя стока 5%, 25%, 75% и 95% обеспеченности</w:t>
      </w:r>
      <w:r w:rsidR="00121764">
        <w:t>,</w:t>
      </w:r>
      <w:r>
        <w:t xml:space="preserve"> соответствующих различным вариантам расчета. Примем значения Приложения 6 (усовершенствованная версия модели осадков и сток на исторический период) в качестве опорного, характеризующего текущий климат, а значения Приложения 11 (А-Е) в качестве основных «прогнозных». Тогда их отношение для исследуемых объектов покажет (с учетом всех ограничений) как могут измениться статистические характеристики максимальных расходов и суммарного слоя стока.</w:t>
      </w:r>
    </w:p>
    <w:p w:rsidR="00121764" w:rsidRDefault="00D81F22" w:rsidP="00121764">
      <w:pPr>
        <w:spacing w:line="360" w:lineRule="auto"/>
        <w:ind w:firstLine="709"/>
        <w:jc w:val="both"/>
      </w:pPr>
      <w:r>
        <w:t>Относительно максимальных расходов наиболее существенными являются значения 1% и 5% обеспеченности, соответствующих событиям, наблюдающимся каждые 100 и 20 лет соответственно. На Рисунке 5</w:t>
      </w:r>
      <w:r w:rsidR="00314D87">
        <w:t>1</w:t>
      </w:r>
      <w:r>
        <w:t xml:space="preserve"> показано их изменение относительно текущих значений при различных сочетаниях глобальных климатических моделей и сценариев (всего 21 точка, последняя на </w:t>
      </w:r>
      <w:r w:rsidR="00121764">
        <w:t>графике – ансамблевый вариант).</w:t>
      </w:r>
    </w:p>
    <w:p w:rsidR="00121764" w:rsidRDefault="00121764" w:rsidP="00121764">
      <w:pPr>
        <w:spacing w:line="360" w:lineRule="auto"/>
        <w:ind w:firstLine="709"/>
        <w:jc w:val="both"/>
      </w:pPr>
      <w:r>
        <w:t>Иначе складывается ситуация относительно суммарного слоя стока (Рисунок 52). Динамика значений 5% и 95% обеспеченности - условно «много</w:t>
      </w:r>
      <w:r>
        <w:t xml:space="preserve">водный» и «маловодный» сезоны </w:t>
      </w:r>
      <w:r>
        <w:t xml:space="preserve">схожа (хотя вариации «многоводных» сезонов несколько больше). За исключением р.Уссури-с.Верхняя Бреевка, остальные объекты показывают заметно меньшие изменения по сравнению с максимальными расходами, а для замыкающего створа р.Уссури-п.Кировский практически все варианты расчетов приводят к уменьшению обсуждаемых значений относительно текущих условий, и для 5%, и для 95% обеспеченности. </w:t>
      </w:r>
    </w:p>
    <w:p w:rsidR="00121764" w:rsidRDefault="00121764" w:rsidP="00121764">
      <w:pPr>
        <w:spacing w:line="360" w:lineRule="auto"/>
        <w:ind w:firstLine="709"/>
        <w:jc w:val="both"/>
      </w:pPr>
    </w:p>
    <w:p w:rsidR="00314D87" w:rsidRDefault="00121764" w:rsidP="00314D87">
      <w:pPr>
        <w:tabs>
          <w:tab w:val="left" w:pos="9225"/>
        </w:tabs>
        <w:spacing w:line="360" w:lineRule="auto"/>
        <w:jc w:val="center"/>
      </w:pPr>
      <w:r>
        <w:pict>
          <v:group id="Группа 28" o:spid="_x0000_s3646" style="width:420.45pt;height:466.85pt;mso-position-horizontal-relative:char;mso-position-vertical-relative:line" coordorigin="-60,-60" coordsize="56021,63153">
            <v:shape id="Диаграмма 29" o:spid="_x0000_s3647" type="#_x0000_t75" style="position:absolute;left:-60;top:-60;width:56021;height:28711;visibility:visible">
              <v:imagedata r:id="rId129" o:title=""/>
              <o:lock v:ext="edit" aspectratio="f"/>
            </v:shape>
            <v:shape id="Диаграмма 30" o:spid="_x0000_s3648" type="#_x0000_t75" style="position:absolute;left:-60;top:28529;width:56021;height:34564;visibility:visible">
              <v:imagedata r:id="rId130" o:title=""/>
              <o:lock v:ext="edit" aspectratio="f"/>
            </v:shape>
            <v:shape id="Text Box 248" o:spid="_x0000_s3649" type="#_x0000_t202" style="position:absolute;left:26003;top:1238;width:4356;height:3276;visibility:visible" filled="f" stroked="f">
              <v:textbox style="mso-next-textbox:#Text Box 248">
                <w:txbxContent>
                  <w:p w:rsidR="00E903E0" w:rsidRPr="00121764" w:rsidRDefault="00E903E0" w:rsidP="00314D87">
                    <w:pPr>
                      <w:spacing w:line="360" w:lineRule="auto"/>
                      <w:jc w:val="center"/>
                      <w:rPr>
                        <w:sz w:val="32"/>
                        <w:szCs w:val="32"/>
                      </w:rPr>
                    </w:pPr>
                    <w:r w:rsidRPr="00121764">
                      <w:rPr>
                        <w:sz w:val="32"/>
                        <w:szCs w:val="32"/>
                      </w:rPr>
                      <w:t>(а)</w:t>
                    </w:r>
                  </w:p>
                </w:txbxContent>
              </v:textbox>
            </v:shape>
            <v:shape id="Text Box 248" o:spid="_x0000_s3650" type="#_x0000_t202" style="position:absolute;left:25909;top:29910;width:4910;height:4221;visibility:visible" filled="f" stroked="f">
              <v:textbox>
                <w:txbxContent>
                  <w:p w:rsidR="00E903E0" w:rsidRPr="00121764" w:rsidRDefault="00E903E0" w:rsidP="00314D87">
                    <w:pPr>
                      <w:spacing w:line="360" w:lineRule="auto"/>
                      <w:jc w:val="center"/>
                      <w:rPr>
                        <w:sz w:val="32"/>
                        <w:szCs w:val="32"/>
                      </w:rPr>
                    </w:pPr>
                    <w:r w:rsidRPr="00121764">
                      <w:rPr>
                        <w:sz w:val="32"/>
                        <w:szCs w:val="32"/>
                      </w:rPr>
                      <w:t>(б)</w:t>
                    </w:r>
                  </w:p>
                </w:txbxContent>
              </v:textbox>
            </v:shape>
            <w10:anchorlock/>
          </v:group>
        </w:pict>
      </w:r>
    </w:p>
    <w:p w:rsidR="00314D87" w:rsidRDefault="00314D87" w:rsidP="00314D87">
      <w:pPr>
        <w:tabs>
          <w:tab w:val="left" w:pos="9225"/>
        </w:tabs>
        <w:spacing w:line="360" w:lineRule="auto"/>
        <w:jc w:val="center"/>
      </w:pPr>
      <w:r>
        <w:t>Рисунок 5</w:t>
      </w:r>
      <w:r w:rsidRPr="004950E3">
        <w:t>1</w:t>
      </w:r>
      <w:r>
        <w:t>. Изменение значений максимальных расходов (а – 1% обеспеченности, б – 5% обеспеченности) относительно текущих условий</w:t>
      </w:r>
      <w:r w:rsidRPr="00E83ADF">
        <w:t xml:space="preserve"> </w:t>
      </w:r>
      <w:r>
        <w:t>по различным вариантам расчета</w:t>
      </w:r>
    </w:p>
    <w:p w:rsidR="00314D87" w:rsidRDefault="00314D87" w:rsidP="00D81F22">
      <w:pPr>
        <w:spacing w:line="360" w:lineRule="auto"/>
        <w:ind w:firstLine="709"/>
        <w:jc w:val="both"/>
      </w:pPr>
    </w:p>
    <w:p w:rsidR="00121764" w:rsidRDefault="00121764" w:rsidP="00121764">
      <w:pPr>
        <w:spacing w:line="360" w:lineRule="auto"/>
        <w:ind w:firstLine="709"/>
        <w:jc w:val="both"/>
      </w:pPr>
      <w:r>
        <w:t>Это говорит о том, что в отношении суммарного количества стока в теплый период малые речные бассейны демонстрируют реакцию, отличную от реакции б</w:t>
      </w:r>
      <w:r>
        <w:t>ό</w:t>
      </w:r>
      <w:r>
        <w:t>льшего по размерам бассейна, где существенную роль играют редукция стока по площади и б</w:t>
      </w:r>
      <w:r>
        <w:t>ό</w:t>
      </w:r>
      <w:r>
        <w:t>льшая регулирующая емкость. Осредненное изменение по всем объектам составляет 105% для значений и 5% и 95% обеспеченности, однако эта оценка указывает на рост в первую очередь из-за малого бассейна р.Уссури-с.Верхняя Бреевка, при учете которого осреднение становится менее информативным. Меньшая подверженность суммарного слоя стока изменениям (в %) в зависимости от климатических факторов фиксируется во всех предыдущих вариантах задания сценариев (проекций), что демонстрирует большую устойчивость характеристики.</w:t>
      </w:r>
    </w:p>
    <w:p w:rsidR="00314D87" w:rsidRDefault="00DA2B9A" w:rsidP="00314D87">
      <w:pPr>
        <w:spacing w:line="360" w:lineRule="auto"/>
        <w:jc w:val="center"/>
      </w:pPr>
      <w:r>
        <w:pict>
          <v:group id="_x0000_s3641" style="width:431.5pt;height:494.2pt;mso-position-horizontal-relative:char;mso-position-vertical-relative:line;mso-width-relative:margin;mso-height-relative:margin" coordsize="59404,62306">
            <v:shape id="Диаграмма 128" o:spid="_x0000_s3642" type="#_x0000_t75" style="position:absolute;left:-64;top:-67;width:59512;height:28501;visibility:visible">
              <v:imagedata r:id="rId131" o:title=""/>
              <o:lock v:ext="edit" aspectratio="f"/>
            </v:shape>
            <v:shape id="Диаграмма 129" o:spid="_x0000_s3643" type="#_x0000_t75" style="position:absolute;left:-64;top:28299;width:59512;height:34053;visibility:visible">
              <v:imagedata r:id="rId132" o:title=""/>
              <o:lock v:ext="edit" aspectratio="f"/>
            </v:shape>
            <v:shape id="Text Box 248" o:spid="_x0000_s3644" type="#_x0000_t202" style="position:absolute;left:27622;top:1238;width:5257;height:3733;visibility:visible" filled="f" stroked="f">
              <v:textbox>
                <w:txbxContent>
                  <w:p w:rsidR="00E903E0" w:rsidRPr="00D75701" w:rsidRDefault="00E903E0" w:rsidP="00314D87">
                    <w:pPr>
                      <w:spacing w:line="360" w:lineRule="auto"/>
                      <w:jc w:val="center"/>
                      <w:rPr>
                        <w:sz w:val="32"/>
                        <w:szCs w:val="32"/>
                      </w:rPr>
                    </w:pPr>
                    <w:r w:rsidRPr="00D75701">
                      <w:rPr>
                        <w:sz w:val="32"/>
                        <w:szCs w:val="32"/>
                      </w:rPr>
                      <w:t>(</w:t>
                    </w:r>
                    <w:r>
                      <w:rPr>
                        <w:sz w:val="32"/>
                        <w:szCs w:val="32"/>
                      </w:rPr>
                      <w:t>а</w:t>
                    </w:r>
                    <w:r w:rsidRPr="00D75701">
                      <w:rPr>
                        <w:sz w:val="32"/>
                        <w:szCs w:val="32"/>
                      </w:rPr>
                      <w:t>)</w:t>
                    </w:r>
                  </w:p>
                </w:txbxContent>
              </v:textbox>
            </v:shape>
            <v:shape id="Text Box 248" o:spid="_x0000_s3645" type="#_x0000_t202" style="position:absolute;left:26955;top:29241;width:5218;height:3763;visibility:visible" filled="f" stroked="f">
              <v:textbox>
                <w:txbxContent>
                  <w:p w:rsidR="00E903E0" w:rsidRPr="00D75701" w:rsidRDefault="00E903E0" w:rsidP="00314D87">
                    <w:pPr>
                      <w:spacing w:line="360" w:lineRule="auto"/>
                      <w:jc w:val="center"/>
                      <w:rPr>
                        <w:sz w:val="32"/>
                        <w:szCs w:val="32"/>
                      </w:rPr>
                    </w:pPr>
                    <w:r>
                      <w:rPr>
                        <w:sz w:val="32"/>
                        <w:szCs w:val="32"/>
                      </w:rPr>
                      <w:t>(б</w:t>
                    </w:r>
                    <w:r w:rsidRPr="00D75701">
                      <w:rPr>
                        <w:sz w:val="32"/>
                        <w:szCs w:val="32"/>
                      </w:rPr>
                      <w:t>)</w:t>
                    </w:r>
                  </w:p>
                </w:txbxContent>
              </v:textbox>
            </v:shape>
            <w10:wrap anchorx="margin"/>
            <w10:anchorlock/>
          </v:group>
        </w:pict>
      </w:r>
    </w:p>
    <w:p w:rsidR="00314D87" w:rsidRDefault="00314D87" w:rsidP="00121764">
      <w:pPr>
        <w:tabs>
          <w:tab w:val="left" w:pos="9225"/>
        </w:tabs>
        <w:spacing w:line="360" w:lineRule="auto"/>
        <w:contextualSpacing/>
        <w:jc w:val="center"/>
      </w:pPr>
      <w:r>
        <w:t>Рисунок 52. Изменение значений суммарного слоя стока (а – 5% обеспеченности, б – 95% обеспеченности) относительно текущих условий</w:t>
      </w:r>
      <w:r w:rsidRPr="00E83ADF">
        <w:t xml:space="preserve"> </w:t>
      </w:r>
      <w:r>
        <w:t>по различным вариантам расчета</w:t>
      </w:r>
    </w:p>
    <w:p w:rsidR="00121764" w:rsidRDefault="00121764" w:rsidP="00314D87">
      <w:pPr>
        <w:tabs>
          <w:tab w:val="left" w:pos="9225"/>
        </w:tabs>
        <w:spacing w:line="360" w:lineRule="auto"/>
        <w:ind w:firstLine="709"/>
        <w:jc w:val="both"/>
      </w:pPr>
    </w:p>
    <w:p w:rsidR="00314D87" w:rsidRDefault="00314D87" w:rsidP="00314D87">
      <w:pPr>
        <w:tabs>
          <w:tab w:val="left" w:pos="9225"/>
        </w:tabs>
        <w:spacing w:line="360" w:lineRule="auto"/>
        <w:ind w:firstLine="709"/>
        <w:jc w:val="both"/>
      </w:pPr>
      <w:r>
        <w:t>Анализ полученных результатов свидительствует о том, что даже относительно небольшие изменения в климатических условиях могут вызывать значимую трансформацию режима паводкового стока. При этом максимальные расходы, как характеристика, ответственная за различного рода ущербы и повреждения объектов инфраструктуры, являются неустойчивыми, а суммарный слой стока подвержен изменениям в меньшей мере.</w:t>
      </w:r>
    </w:p>
    <w:p w:rsidR="00314D87" w:rsidRDefault="00314D87" w:rsidP="00314D87">
      <w:pPr>
        <w:tabs>
          <w:tab w:val="left" w:pos="9225"/>
        </w:tabs>
        <w:spacing w:line="360" w:lineRule="auto"/>
        <w:ind w:firstLine="709"/>
        <w:jc w:val="both"/>
      </w:pPr>
      <w:r>
        <w:t xml:space="preserve">Приведенные результаты расчетов основываются на схеме «даунскейлинга», при котором в стохастическую модель осадков вносится поправка, полученная по отношению норм различных вариантов модельных осадков на </w:t>
      </w:r>
      <w:r>
        <w:rPr>
          <w:lang w:val="en-US"/>
        </w:rPr>
        <w:t>XXI</w:t>
      </w:r>
      <w:r>
        <w:t xml:space="preserve"> век к «историческому» периоду (1961-2004) – </w:t>
      </w:r>
      <w:r>
        <w:lastRenderedPageBreak/>
        <w:t xml:space="preserve">Таблица 20. Однако траектории кривых, отражающих концентрации парниковых газов в сценариях </w:t>
      </w:r>
      <w:r>
        <w:rPr>
          <w:lang w:val="en-US"/>
        </w:rPr>
        <w:t>RCP</w:t>
      </w:r>
      <w:r>
        <w:t xml:space="preserve"> примерно до середины </w:t>
      </w:r>
      <w:r>
        <w:rPr>
          <w:lang w:val="en-US"/>
        </w:rPr>
        <w:t>XXI</w:t>
      </w:r>
      <w:r>
        <w:t xml:space="preserve"> века, достаточно близки, а заметные расхождения </w:t>
      </w:r>
      <w:r w:rsidR="00121764">
        <w:t>отмечаются</w:t>
      </w:r>
      <w:r>
        <w:t xml:space="preserve"> во второй половине </w:t>
      </w:r>
      <w:r>
        <w:rPr>
          <w:lang w:val="en-US"/>
        </w:rPr>
        <w:t>XXI</w:t>
      </w:r>
      <w:r w:rsidRPr="00314D87">
        <w:t xml:space="preserve"> </w:t>
      </w:r>
      <w:r>
        <w:t>века. Поэтому был проведен еще один расчет осадков, при котором поправка в нормы осадков стохастической модели вносилас</w:t>
      </w:r>
      <w:r w:rsidR="000419B8">
        <w:t>ь относительно периода 2070-2100</w:t>
      </w:r>
      <w:r>
        <w:t xml:space="preserve"> гг. (табл. 22).</w:t>
      </w:r>
    </w:p>
    <w:p w:rsidR="00314D87" w:rsidRDefault="00314D87" w:rsidP="00314D87">
      <w:pPr>
        <w:tabs>
          <w:tab w:val="left" w:pos="9225"/>
        </w:tabs>
        <w:spacing w:line="360" w:lineRule="auto"/>
        <w:ind w:firstLine="709"/>
        <w:jc w:val="both"/>
      </w:pPr>
    </w:p>
    <w:p w:rsidR="004950E3" w:rsidRDefault="0034109C" w:rsidP="00314D87">
      <w:pPr>
        <w:pStyle w:val="af9"/>
        <w:spacing w:line="360" w:lineRule="auto"/>
        <w:ind w:left="0" w:firstLine="709"/>
        <w:jc w:val="right"/>
      </w:pPr>
      <w:r>
        <w:t xml:space="preserve">Таблица </w:t>
      </w:r>
      <w:r w:rsidR="008A4924">
        <w:t>2</w:t>
      </w:r>
      <w:r w:rsidR="004950E3">
        <w:t>2</w:t>
      </w:r>
      <w:r w:rsidRPr="00AA631D">
        <w:t xml:space="preserve"> </w:t>
      </w:r>
    </w:p>
    <w:p w:rsidR="0034109C" w:rsidRPr="00AA631D" w:rsidRDefault="0034109C" w:rsidP="00314D87">
      <w:pPr>
        <w:pStyle w:val="af9"/>
        <w:spacing w:line="360" w:lineRule="auto"/>
        <w:ind w:left="0" w:firstLine="709"/>
        <w:jc w:val="center"/>
      </w:pPr>
      <w:r>
        <w:t>Осредненное (по точкам) отношение модельных норм осадков</w:t>
      </w:r>
      <w:r w:rsidR="00EA7F0C">
        <w:t xml:space="preserve"> за период 2070-2100</w:t>
      </w:r>
      <w:r w:rsidR="008A4924">
        <w:t xml:space="preserve"> гг.</w:t>
      </w:r>
      <w:r>
        <w:t xml:space="preserve"> к нормам «исторического» периода</w:t>
      </w:r>
    </w:p>
    <w:tbl>
      <w:tblPr>
        <w:tblW w:w="9041"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3787"/>
        <w:gridCol w:w="843"/>
        <w:gridCol w:w="1150"/>
        <w:gridCol w:w="960"/>
        <w:gridCol w:w="1003"/>
        <w:gridCol w:w="1298"/>
      </w:tblGrid>
      <w:tr w:rsidR="0034109C" w:rsidRPr="00AA631D" w:rsidTr="008A4924">
        <w:trPr>
          <w:trHeight w:val="300"/>
          <w:jc w:val="center"/>
        </w:trPr>
        <w:tc>
          <w:tcPr>
            <w:tcW w:w="3787" w:type="dxa"/>
            <w:shd w:val="clear" w:color="auto" w:fill="auto"/>
            <w:noWrap/>
            <w:hideMark/>
          </w:tcPr>
          <w:p w:rsidR="0034109C" w:rsidRPr="00084DDE" w:rsidRDefault="0034109C" w:rsidP="008A4924">
            <w:pPr>
              <w:jc w:val="center"/>
              <w:rPr>
                <w:color w:val="000000"/>
              </w:rPr>
            </w:pPr>
            <w:r w:rsidRPr="00084DDE">
              <w:rPr>
                <w:color w:val="000000"/>
              </w:rPr>
              <w:t>Климатический сценарий / GCM</w:t>
            </w:r>
          </w:p>
        </w:tc>
        <w:tc>
          <w:tcPr>
            <w:tcW w:w="843" w:type="dxa"/>
            <w:shd w:val="clear" w:color="auto" w:fill="auto"/>
            <w:noWrap/>
            <w:hideMark/>
          </w:tcPr>
          <w:p w:rsidR="0034109C" w:rsidRPr="00084DDE" w:rsidRDefault="0034109C" w:rsidP="008A4924">
            <w:pPr>
              <w:jc w:val="center"/>
              <w:rPr>
                <w:color w:val="000000"/>
              </w:rPr>
            </w:pPr>
            <w:r w:rsidRPr="00084DDE">
              <w:rPr>
                <w:color w:val="000000"/>
              </w:rPr>
              <w:t>GFDL</w:t>
            </w:r>
          </w:p>
        </w:tc>
        <w:tc>
          <w:tcPr>
            <w:tcW w:w="1150" w:type="dxa"/>
            <w:shd w:val="clear" w:color="auto" w:fill="auto"/>
            <w:noWrap/>
            <w:hideMark/>
          </w:tcPr>
          <w:p w:rsidR="0034109C" w:rsidRPr="00084DDE" w:rsidRDefault="0034109C" w:rsidP="008A4924">
            <w:pPr>
              <w:jc w:val="center"/>
              <w:rPr>
                <w:color w:val="000000"/>
              </w:rPr>
            </w:pPr>
            <w:r w:rsidRPr="00084DDE">
              <w:rPr>
                <w:color w:val="000000"/>
              </w:rPr>
              <w:t>HadGEM</w:t>
            </w:r>
          </w:p>
        </w:tc>
        <w:tc>
          <w:tcPr>
            <w:tcW w:w="960" w:type="dxa"/>
            <w:shd w:val="clear" w:color="auto" w:fill="auto"/>
            <w:noWrap/>
            <w:hideMark/>
          </w:tcPr>
          <w:p w:rsidR="0034109C" w:rsidRPr="00084DDE" w:rsidRDefault="0034109C" w:rsidP="008A4924">
            <w:pPr>
              <w:jc w:val="center"/>
              <w:rPr>
                <w:color w:val="000000"/>
              </w:rPr>
            </w:pPr>
            <w:r w:rsidRPr="00084DDE">
              <w:rPr>
                <w:color w:val="000000"/>
              </w:rPr>
              <w:t>IPSL</w:t>
            </w:r>
          </w:p>
        </w:tc>
        <w:tc>
          <w:tcPr>
            <w:tcW w:w="1003" w:type="dxa"/>
            <w:shd w:val="clear" w:color="auto" w:fill="auto"/>
            <w:noWrap/>
            <w:hideMark/>
          </w:tcPr>
          <w:p w:rsidR="0034109C" w:rsidRPr="00084DDE" w:rsidRDefault="0034109C" w:rsidP="008A4924">
            <w:pPr>
              <w:jc w:val="center"/>
              <w:rPr>
                <w:color w:val="000000"/>
              </w:rPr>
            </w:pPr>
            <w:r w:rsidRPr="00084DDE">
              <w:rPr>
                <w:color w:val="000000"/>
              </w:rPr>
              <w:t>MIROC</w:t>
            </w:r>
          </w:p>
        </w:tc>
        <w:tc>
          <w:tcPr>
            <w:tcW w:w="1298" w:type="dxa"/>
            <w:shd w:val="clear" w:color="auto" w:fill="auto"/>
            <w:noWrap/>
            <w:hideMark/>
          </w:tcPr>
          <w:p w:rsidR="0034109C" w:rsidRPr="00084DDE" w:rsidRDefault="0034109C" w:rsidP="008A4924">
            <w:pPr>
              <w:jc w:val="center"/>
              <w:rPr>
                <w:color w:val="000000"/>
              </w:rPr>
            </w:pPr>
            <w:r w:rsidRPr="00084DDE">
              <w:rPr>
                <w:color w:val="000000"/>
              </w:rPr>
              <w:t>NorESM</w:t>
            </w:r>
          </w:p>
        </w:tc>
      </w:tr>
      <w:tr w:rsidR="008A4924" w:rsidRPr="00AA631D" w:rsidTr="008A4924">
        <w:trPr>
          <w:trHeight w:val="300"/>
          <w:jc w:val="center"/>
        </w:trPr>
        <w:tc>
          <w:tcPr>
            <w:tcW w:w="3787" w:type="dxa"/>
            <w:shd w:val="clear" w:color="auto" w:fill="auto"/>
            <w:noWrap/>
            <w:hideMark/>
          </w:tcPr>
          <w:p w:rsidR="008A4924" w:rsidRPr="00AA631D" w:rsidRDefault="008A4924" w:rsidP="008A4924">
            <w:pPr>
              <w:jc w:val="center"/>
            </w:pPr>
            <w:r w:rsidRPr="00AA631D">
              <w:t>RCP 2.6</w:t>
            </w:r>
          </w:p>
        </w:tc>
        <w:tc>
          <w:tcPr>
            <w:tcW w:w="843" w:type="dxa"/>
            <w:shd w:val="clear" w:color="auto" w:fill="auto"/>
            <w:noWrap/>
            <w:vAlign w:val="bottom"/>
            <w:hideMark/>
          </w:tcPr>
          <w:p w:rsidR="008A4924" w:rsidRPr="008A4924" w:rsidRDefault="008A4924" w:rsidP="008A4924">
            <w:pPr>
              <w:jc w:val="center"/>
            </w:pPr>
            <w:r w:rsidRPr="008A4924">
              <w:t>117%</w:t>
            </w:r>
          </w:p>
        </w:tc>
        <w:tc>
          <w:tcPr>
            <w:tcW w:w="1150" w:type="dxa"/>
            <w:shd w:val="clear" w:color="auto" w:fill="auto"/>
            <w:noWrap/>
            <w:vAlign w:val="bottom"/>
            <w:hideMark/>
          </w:tcPr>
          <w:p w:rsidR="008A4924" w:rsidRPr="008A4924" w:rsidRDefault="008A4924" w:rsidP="008A4924">
            <w:pPr>
              <w:jc w:val="center"/>
            </w:pPr>
            <w:r w:rsidRPr="008A4924">
              <w:t>124%</w:t>
            </w:r>
          </w:p>
        </w:tc>
        <w:tc>
          <w:tcPr>
            <w:tcW w:w="960" w:type="dxa"/>
            <w:shd w:val="clear" w:color="auto" w:fill="auto"/>
            <w:noWrap/>
            <w:vAlign w:val="bottom"/>
            <w:hideMark/>
          </w:tcPr>
          <w:p w:rsidR="008A4924" w:rsidRPr="008A4924" w:rsidRDefault="008A4924" w:rsidP="008A4924">
            <w:pPr>
              <w:jc w:val="center"/>
            </w:pPr>
            <w:r w:rsidRPr="008A4924">
              <w:t>122%</w:t>
            </w:r>
          </w:p>
        </w:tc>
        <w:tc>
          <w:tcPr>
            <w:tcW w:w="1003" w:type="dxa"/>
            <w:shd w:val="clear" w:color="auto" w:fill="auto"/>
            <w:noWrap/>
            <w:vAlign w:val="bottom"/>
            <w:hideMark/>
          </w:tcPr>
          <w:p w:rsidR="008A4924" w:rsidRPr="008A4924" w:rsidRDefault="008A4924" w:rsidP="008A4924">
            <w:pPr>
              <w:jc w:val="center"/>
            </w:pPr>
            <w:r w:rsidRPr="008A4924">
              <w:t>119%</w:t>
            </w:r>
          </w:p>
        </w:tc>
        <w:tc>
          <w:tcPr>
            <w:tcW w:w="1298" w:type="dxa"/>
            <w:shd w:val="clear" w:color="auto" w:fill="auto"/>
            <w:noWrap/>
            <w:vAlign w:val="bottom"/>
            <w:hideMark/>
          </w:tcPr>
          <w:p w:rsidR="008A4924" w:rsidRPr="008A4924" w:rsidRDefault="008A4924" w:rsidP="008A4924">
            <w:pPr>
              <w:jc w:val="center"/>
            </w:pPr>
            <w:r w:rsidRPr="008A4924">
              <w:t>121%</w:t>
            </w:r>
          </w:p>
        </w:tc>
      </w:tr>
      <w:tr w:rsidR="008A4924" w:rsidRPr="00AA631D" w:rsidTr="008A4924">
        <w:trPr>
          <w:trHeight w:val="300"/>
          <w:jc w:val="center"/>
        </w:trPr>
        <w:tc>
          <w:tcPr>
            <w:tcW w:w="3787" w:type="dxa"/>
            <w:shd w:val="clear" w:color="auto" w:fill="auto"/>
            <w:noWrap/>
            <w:hideMark/>
          </w:tcPr>
          <w:p w:rsidR="008A4924" w:rsidRPr="00084DDE" w:rsidRDefault="008A4924" w:rsidP="008A4924">
            <w:pPr>
              <w:jc w:val="center"/>
              <w:rPr>
                <w:color w:val="000000"/>
              </w:rPr>
            </w:pPr>
            <w:r w:rsidRPr="00084DDE">
              <w:rPr>
                <w:color w:val="000000"/>
              </w:rPr>
              <w:t>RCP 4.5</w:t>
            </w:r>
          </w:p>
        </w:tc>
        <w:tc>
          <w:tcPr>
            <w:tcW w:w="843" w:type="dxa"/>
            <w:shd w:val="clear" w:color="auto" w:fill="auto"/>
            <w:noWrap/>
            <w:vAlign w:val="bottom"/>
            <w:hideMark/>
          </w:tcPr>
          <w:p w:rsidR="008A4924" w:rsidRPr="008A4924" w:rsidRDefault="008A4924" w:rsidP="008A4924">
            <w:pPr>
              <w:jc w:val="center"/>
            </w:pPr>
            <w:r w:rsidRPr="008A4924">
              <w:t>118%</w:t>
            </w:r>
          </w:p>
        </w:tc>
        <w:tc>
          <w:tcPr>
            <w:tcW w:w="1150" w:type="dxa"/>
            <w:shd w:val="clear" w:color="auto" w:fill="auto"/>
            <w:noWrap/>
            <w:vAlign w:val="bottom"/>
            <w:hideMark/>
          </w:tcPr>
          <w:p w:rsidR="008A4924" w:rsidRPr="008A4924" w:rsidRDefault="008A4924" w:rsidP="008A4924">
            <w:pPr>
              <w:jc w:val="center"/>
            </w:pPr>
            <w:r w:rsidRPr="008A4924">
              <w:t>122%</w:t>
            </w:r>
          </w:p>
        </w:tc>
        <w:tc>
          <w:tcPr>
            <w:tcW w:w="960" w:type="dxa"/>
            <w:shd w:val="clear" w:color="auto" w:fill="auto"/>
            <w:noWrap/>
            <w:vAlign w:val="bottom"/>
            <w:hideMark/>
          </w:tcPr>
          <w:p w:rsidR="008A4924" w:rsidRPr="008A4924" w:rsidRDefault="008A4924" w:rsidP="008A4924">
            <w:pPr>
              <w:jc w:val="center"/>
            </w:pPr>
            <w:r w:rsidRPr="008A4924">
              <w:t>120%</w:t>
            </w:r>
          </w:p>
        </w:tc>
        <w:tc>
          <w:tcPr>
            <w:tcW w:w="1003" w:type="dxa"/>
            <w:shd w:val="clear" w:color="auto" w:fill="auto"/>
            <w:noWrap/>
            <w:vAlign w:val="bottom"/>
            <w:hideMark/>
          </w:tcPr>
          <w:p w:rsidR="008A4924" w:rsidRPr="008A4924" w:rsidRDefault="008A4924" w:rsidP="008A4924">
            <w:pPr>
              <w:jc w:val="center"/>
            </w:pPr>
            <w:r w:rsidRPr="008A4924">
              <w:t>119%</w:t>
            </w:r>
          </w:p>
        </w:tc>
        <w:tc>
          <w:tcPr>
            <w:tcW w:w="1298" w:type="dxa"/>
            <w:shd w:val="clear" w:color="auto" w:fill="auto"/>
            <w:noWrap/>
            <w:vAlign w:val="bottom"/>
            <w:hideMark/>
          </w:tcPr>
          <w:p w:rsidR="008A4924" w:rsidRPr="008A4924" w:rsidRDefault="008A4924" w:rsidP="008A4924">
            <w:pPr>
              <w:jc w:val="center"/>
            </w:pPr>
            <w:r w:rsidRPr="008A4924">
              <w:t>123%</w:t>
            </w:r>
          </w:p>
        </w:tc>
      </w:tr>
      <w:tr w:rsidR="008A4924" w:rsidRPr="00AA631D" w:rsidTr="008A4924">
        <w:trPr>
          <w:trHeight w:val="300"/>
          <w:jc w:val="center"/>
        </w:trPr>
        <w:tc>
          <w:tcPr>
            <w:tcW w:w="3787" w:type="dxa"/>
            <w:shd w:val="clear" w:color="auto" w:fill="auto"/>
            <w:noWrap/>
            <w:hideMark/>
          </w:tcPr>
          <w:p w:rsidR="008A4924" w:rsidRPr="00084DDE" w:rsidRDefault="008A4924" w:rsidP="008A4924">
            <w:pPr>
              <w:jc w:val="center"/>
              <w:rPr>
                <w:color w:val="000000"/>
              </w:rPr>
            </w:pPr>
            <w:r w:rsidRPr="00084DDE">
              <w:rPr>
                <w:color w:val="000000"/>
              </w:rPr>
              <w:t>RCP 6.0</w:t>
            </w:r>
          </w:p>
        </w:tc>
        <w:tc>
          <w:tcPr>
            <w:tcW w:w="843" w:type="dxa"/>
            <w:shd w:val="clear" w:color="auto" w:fill="auto"/>
            <w:noWrap/>
            <w:vAlign w:val="bottom"/>
            <w:hideMark/>
          </w:tcPr>
          <w:p w:rsidR="008A4924" w:rsidRPr="008A4924" w:rsidRDefault="008A4924" w:rsidP="008A4924">
            <w:pPr>
              <w:jc w:val="center"/>
            </w:pPr>
            <w:r w:rsidRPr="008A4924">
              <w:t>121%</w:t>
            </w:r>
          </w:p>
        </w:tc>
        <w:tc>
          <w:tcPr>
            <w:tcW w:w="1150" w:type="dxa"/>
            <w:shd w:val="clear" w:color="auto" w:fill="auto"/>
            <w:noWrap/>
            <w:vAlign w:val="bottom"/>
            <w:hideMark/>
          </w:tcPr>
          <w:p w:rsidR="008A4924" w:rsidRPr="008A4924" w:rsidRDefault="008A4924" w:rsidP="008A4924">
            <w:pPr>
              <w:jc w:val="center"/>
            </w:pPr>
            <w:r w:rsidRPr="008A4924">
              <w:t>122%</w:t>
            </w:r>
          </w:p>
        </w:tc>
        <w:tc>
          <w:tcPr>
            <w:tcW w:w="960" w:type="dxa"/>
            <w:shd w:val="clear" w:color="auto" w:fill="auto"/>
            <w:noWrap/>
            <w:vAlign w:val="bottom"/>
            <w:hideMark/>
          </w:tcPr>
          <w:p w:rsidR="008A4924" w:rsidRPr="008A4924" w:rsidRDefault="008A4924" w:rsidP="008A4924">
            <w:pPr>
              <w:jc w:val="center"/>
            </w:pPr>
            <w:r w:rsidRPr="008A4924">
              <w:t>124%</w:t>
            </w:r>
          </w:p>
        </w:tc>
        <w:tc>
          <w:tcPr>
            <w:tcW w:w="1003" w:type="dxa"/>
            <w:shd w:val="clear" w:color="auto" w:fill="auto"/>
            <w:noWrap/>
            <w:vAlign w:val="bottom"/>
            <w:hideMark/>
          </w:tcPr>
          <w:p w:rsidR="008A4924" w:rsidRPr="008A4924" w:rsidRDefault="008A4924" w:rsidP="008A4924">
            <w:pPr>
              <w:jc w:val="center"/>
            </w:pPr>
            <w:r w:rsidRPr="008A4924">
              <w:t>116%</w:t>
            </w:r>
          </w:p>
        </w:tc>
        <w:tc>
          <w:tcPr>
            <w:tcW w:w="1298" w:type="dxa"/>
            <w:shd w:val="clear" w:color="auto" w:fill="auto"/>
            <w:noWrap/>
            <w:vAlign w:val="bottom"/>
            <w:hideMark/>
          </w:tcPr>
          <w:p w:rsidR="008A4924" w:rsidRPr="008A4924" w:rsidRDefault="008A4924" w:rsidP="008A4924">
            <w:pPr>
              <w:jc w:val="center"/>
            </w:pPr>
            <w:r w:rsidRPr="008A4924">
              <w:t>123%</w:t>
            </w:r>
          </w:p>
        </w:tc>
      </w:tr>
      <w:tr w:rsidR="008A4924" w:rsidRPr="00AA631D" w:rsidTr="008A4924">
        <w:trPr>
          <w:trHeight w:val="300"/>
          <w:jc w:val="center"/>
        </w:trPr>
        <w:tc>
          <w:tcPr>
            <w:tcW w:w="3787" w:type="dxa"/>
            <w:shd w:val="clear" w:color="auto" w:fill="auto"/>
            <w:noWrap/>
            <w:hideMark/>
          </w:tcPr>
          <w:p w:rsidR="008A4924" w:rsidRPr="00084DDE" w:rsidRDefault="008A4924" w:rsidP="008A4924">
            <w:pPr>
              <w:jc w:val="center"/>
              <w:rPr>
                <w:color w:val="000000"/>
              </w:rPr>
            </w:pPr>
            <w:r w:rsidRPr="00084DDE">
              <w:rPr>
                <w:color w:val="000000"/>
              </w:rPr>
              <w:t>RCP 8.5</w:t>
            </w:r>
          </w:p>
        </w:tc>
        <w:tc>
          <w:tcPr>
            <w:tcW w:w="843" w:type="dxa"/>
            <w:shd w:val="clear" w:color="auto" w:fill="auto"/>
            <w:noWrap/>
            <w:vAlign w:val="bottom"/>
            <w:hideMark/>
          </w:tcPr>
          <w:p w:rsidR="008A4924" w:rsidRPr="008A4924" w:rsidRDefault="008A4924" w:rsidP="008A4924">
            <w:pPr>
              <w:jc w:val="center"/>
            </w:pPr>
            <w:r w:rsidRPr="008A4924">
              <w:t>117%</w:t>
            </w:r>
          </w:p>
        </w:tc>
        <w:tc>
          <w:tcPr>
            <w:tcW w:w="1150" w:type="dxa"/>
            <w:shd w:val="clear" w:color="auto" w:fill="auto"/>
            <w:noWrap/>
            <w:vAlign w:val="bottom"/>
            <w:hideMark/>
          </w:tcPr>
          <w:p w:rsidR="008A4924" w:rsidRPr="008A4924" w:rsidRDefault="008A4924" w:rsidP="008A4924">
            <w:pPr>
              <w:jc w:val="center"/>
            </w:pPr>
            <w:r w:rsidRPr="008A4924">
              <w:t>125%</w:t>
            </w:r>
          </w:p>
        </w:tc>
        <w:tc>
          <w:tcPr>
            <w:tcW w:w="960" w:type="dxa"/>
            <w:shd w:val="clear" w:color="auto" w:fill="auto"/>
            <w:noWrap/>
            <w:vAlign w:val="bottom"/>
            <w:hideMark/>
          </w:tcPr>
          <w:p w:rsidR="008A4924" w:rsidRPr="008A4924" w:rsidRDefault="008A4924" w:rsidP="008A4924">
            <w:pPr>
              <w:jc w:val="center"/>
            </w:pPr>
            <w:r w:rsidRPr="008A4924">
              <w:t>127%</w:t>
            </w:r>
          </w:p>
        </w:tc>
        <w:tc>
          <w:tcPr>
            <w:tcW w:w="1003" w:type="dxa"/>
            <w:shd w:val="clear" w:color="auto" w:fill="auto"/>
            <w:noWrap/>
            <w:vAlign w:val="bottom"/>
            <w:hideMark/>
          </w:tcPr>
          <w:p w:rsidR="008A4924" w:rsidRPr="008A4924" w:rsidRDefault="008A4924" w:rsidP="008A4924">
            <w:pPr>
              <w:jc w:val="center"/>
            </w:pPr>
            <w:r w:rsidRPr="008A4924">
              <w:t>118%</w:t>
            </w:r>
          </w:p>
        </w:tc>
        <w:tc>
          <w:tcPr>
            <w:tcW w:w="1298" w:type="dxa"/>
            <w:shd w:val="clear" w:color="auto" w:fill="auto"/>
            <w:noWrap/>
            <w:vAlign w:val="bottom"/>
            <w:hideMark/>
          </w:tcPr>
          <w:p w:rsidR="008A4924" w:rsidRPr="008A4924" w:rsidRDefault="008A4924" w:rsidP="008A4924">
            <w:pPr>
              <w:jc w:val="center"/>
            </w:pPr>
            <w:r w:rsidRPr="008A4924">
              <w:t>127%</w:t>
            </w:r>
          </w:p>
        </w:tc>
      </w:tr>
    </w:tbl>
    <w:p w:rsidR="0034109C" w:rsidRDefault="0034109C" w:rsidP="00894DB1">
      <w:pPr>
        <w:tabs>
          <w:tab w:val="left" w:pos="9225"/>
        </w:tabs>
        <w:spacing w:line="360" w:lineRule="auto"/>
        <w:ind w:firstLine="709"/>
        <w:jc w:val="both"/>
      </w:pPr>
    </w:p>
    <w:p w:rsidR="00314D87" w:rsidRDefault="00314D87" w:rsidP="00314D87">
      <w:pPr>
        <w:tabs>
          <w:tab w:val="left" w:pos="9225"/>
        </w:tabs>
        <w:spacing w:line="360" w:lineRule="auto"/>
        <w:ind w:firstLine="709"/>
        <w:jc w:val="both"/>
      </w:pPr>
      <w:r>
        <w:t xml:space="preserve">Заметно, что по всем сочетаниям «модель-сценарий» результат превышает 100%, что означает увеличение среднего количества осадков на исследуемой территории при вероятном росте приземной температуры в соответствии со сценариями </w:t>
      </w:r>
      <w:r>
        <w:rPr>
          <w:lang w:val="en-US"/>
        </w:rPr>
        <w:t>RCP</w:t>
      </w:r>
      <w:r>
        <w:t>.</w:t>
      </w:r>
    </w:p>
    <w:p w:rsidR="00EA3D24" w:rsidRDefault="00314D87" w:rsidP="00314D87">
      <w:pPr>
        <w:spacing w:line="360" w:lineRule="auto"/>
        <w:ind w:firstLine="709"/>
        <w:jc w:val="both"/>
      </w:pPr>
      <w:r>
        <w:t>По описываемому варианту расчета осадков был проведен комплекс вычислительных экспериментов, аналогичных тем, которые описаны выше. В Приложении 12 сведены различные статистики применительно к рассматриваемым речным бассейнам. На Рисунке 53 так же, как и на Рисунке 50, показано как изменяются нормы стоковых характеристик при изменении норм осадков по всей совокупности проведенных вычислительных экспериментов.</w:t>
      </w:r>
    </w:p>
    <w:p w:rsidR="00121764" w:rsidRDefault="00121764" w:rsidP="00121764">
      <w:pPr>
        <w:spacing w:line="360" w:lineRule="auto"/>
        <w:ind w:firstLine="709"/>
        <w:jc w:val="both"/>
      </w:pPr>
      <w:r>
        <w:t xml:space="preserve">Как и в предыдущем варианте расчетов, отмечаем непропорциональный отклик. Диапазон изменения норм осадков составляет 15%, в то время как изменение максимальных расходов составляет примерно 130%, суммарного слоя стока </w:t>
      </w:r>
      <w:r>
        <w:noBreakHyphen/>
        <w:t xml:space="preserve"> около 40%.</w:t>
      </w:r>
    </w:p>
    <w:p w:rsidR="00121764" w:rsidRDefault="00314D87" w:rsidP="00121764">
      <w:pPr>
        <w:spacing w:line="360" w:lineRule="auto"/>
        <w:ind w:firstLine="709"/>
        <w:jc w:val="both"/>
      </w:pPr>
      <w:r>
        <w:t xml:space="preserve"> </w:t>
      </w:r>
      <w:r w:rsidR="00121764">
        <w:t>На Рисунках 5</w:t>
      </w:r>
      <w:r w:rsidR="00121764" w:rsidRPr="00B11423">
        <w:t>4</w:t>
      </w:r>
      <w:r w:rsidR="00121764">
        <w:t xml:space="preserve"> и 5</w:t>
      </w:r>
      <w:r w:rsidR="00121764" w:rsidRPr="00B11423">
        <w:t>5</w:t>
      </w:r>
      <w:r w:rsidR="00121764">
        <w:t xml:space="preserve"> представлены изменения значений максимальных расходов 1% и 5% обеспеченности, суммарного слоя стока 5% и 95% обеспеченности, соответственно. </w:t>
      </w:r>
    </w:p>
    <w:p w:rsidR="00121764" w:rsidRDefault="00121764" w:rsidP="00121764">
      <w:pPr>
        <w:spacing w:line="360" w:lineRule="auto"/>
        <w:ind w:firstLine="709"/>
        <w:jc w:val="both"/>
      </w:pPr>
      <w:r>
        <w:t>Изменения максимальных расходов малых речных бассейнов значительны и достигают в отдельных случаях более 200% относительно текущих условий. В замыкающем створе эти значения меньше (от 20% до 40%), но все равно остаются на уровне существенных сдвижек режима паводкового стока. Значения суммарного слоя стока 5% обеспеченности также растут для малых рек, для более крупной р.Уссури-п.Кировский изменения остаются в пределах 20%; суммарный слой условно низкого стока растет схожим образом.</w:t>
      </w:r>
    </w:p>
    <w:p w:rsidR="00314D87" w:rsidRDefault="00314D87" w:rsidP="00314D87">
      <w:pPr>
        <w:spacing w:line="360" w:lineRule="auto"/>
        <w:ind w:firstLine="709"/>
        <w:jc w:val="both"/>
      </w:pPr>
    </w:p>
    <w:p w:rsidR="00EA3D24" w:rsidRDefault="00EA3D24" w:rsidP="00974DE7">
      <w:pPr>
        <w:spacing w:line="360" w:lineRule="auto"/>
        <w:jc w:val="center"/>
      </w:pPr>
      <w:r w:rsidRPr="00EA3D24">
        <w:rPr>
          <w:noProof/>
        </w:rPr>
        <w:lastRenderedPageBreak/>
        <w:drawing>
          <wp:inline distT="0" distB="0" distL="0" distR="0">
            <wp:extent cx="5762929" cy="7581014"/>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80504" cy="7604133"/>
                    </a:xfrm>
                    <a:prstGeom prst="rect">
                      <a:avLst/>
                    </a:prstGeom>
                    <a:noFill/>
                    <a:ln>
                      <a:noFill/>
                    </a:ln>
                  </pic:spPr>
                </pic:pic>
              </a:graphicData>
            </a:graphic>
          </wp:inline>
        </w:drawing>
      </w:r>
    </w:p>
    <w:p w:rsidR="00EA3D24" w:rsidRDefault="00EA3D24" w:rsidP="00974DE7">
      <w:pPr>
        <w:tabs>
          <w:tab w:val="left" w:pos="9225"/>
        </w:tabs>
        <w:spacing w:line="360" w:lineRule="auto"/>
        <w:ind w:firstLine="709"/>
        <w:jc w:val="center"/>
      </w:pPr>
      <w:r w:rsidRPr="004A1725">
        <w:t xml:space="preserve">Рисунок </w:t>
      </w:r>
      <w:r>
        <w:t>53</w:t>
      </w:r>
      <w:r w:rsidRPr="00C454B8">
        <w:rPr>
          <w:b/>
        </w:rPr>
        <w:t>.</w:t>
      </w:r>
      <w:r w:rsidRPr="00397193">
        <w:t xml:space="preserve"> Связь изменения осадков (моделированные/факт</w:t>
      </w:r>
      <w:r w:rsidRPr="00C11672">
        <w:t xml:space="preserve"> – </w:t>
      </w:r>
      <w:r>
        <w:t>по оси абсцисс</w:t>
      </w:r>
      <w:r w:rsidRPr="00397193">
        <w:t>) к изменению стока (моделированный/факт</w:t>
      </w:r>
      <w:r w:rsidRPr="00C11672">
        <w:t xml:space="preserve"> - </w:t>
      </w:r>
      <w:r>
        <w:t>по оси ординат</w:t>
      </w:r>
      <w:r w:rsidRPr="00397193">
        <w:t>)</w:t>
      </w:r>
      <w:r>
        <w:t xml:space="preserve">. Каждой точке соответствует вариант расчета с различным сочетанием </w:t>
      </w:r>
      <w:r>
        <w:rPr>
          <w:lang w:val="en-US"/>
        </w:rPr>
        <w:t>GCM</w:t>
      </w:r>
      <w:r w:rsidRPr="00C11672">
        <w:t xml:space="preserve"> </w:t>
      </w:r>
      <w:r>
        <w:t>и климатических сценариев на период с 2070 по 2100 гг.</w:t>
      </w:r>
      <w:r w:rsidRPr="00397193">
        <w:t>, а также ансамблевый расчет</w:t>
      </w:r>
      <w:r>
        <w:t>, все</w:t>
      </w:r>
      <w:r w:rsidRPr="00397193">
        <w:t xml:space="preserve"> по технике </w:t>
      </w:r>
      <w:r w:rsidRPr="00397193">
        <w:rPr>
          <w:lang w:val="en-US"/>
        </w:rPr>
        <w:t>downscaling</w:t>
      </w:r>
      <w:r>
        <w:t xml:space="preserve"> (всего 21 для каждого объекта)</w:t>
      </w:r>
      <w:r w:rsidRPr="00397193">
        <w:t xml:space="preserve">. </w:t>
      </w:r>
      <w:r>
        <w:t>Нумерация бассейнов – как в Таблице 21.</w:t>
      </w:r>
    </w:p>
    <w:p w:rsidR="00121764" w:rsidRDefault="00121764" w:rsidP="00974DE7">
      <w:pPr>
        <w:spacing w:line="360" w:lineRule="auto"/>
        <w:ind w:firstLine="709"/>
        <w:jc w:val="center"/>
      </w:pPr>
    </w:p>
    <w:p w:rsidR="00C42972" w:rsidRDefault="00974DE7" w:rsidP="00974DE7">
      <w:pPr>
        <w:spacing w:line="360" w:lineRule="auto"/>
        <w:jc w:val="center"/>
      </w:pPr>
      <w:r>
        <w:lastRenderedPageBreak/>
        <w:pict>
          <v:shape id="_x0000_i1070" type="#_x0000_t75" style="width:493.8pt;height:489.05pt;mso-position-horizontal:absolute;mso-position-horizontal-relative:text;mso-position-vertical:absolute;mso-position-vertical-relative:text;mso-width-relative:page;mso-height-relative:page" o:bordertopcolor="this" o:borderleftcolor="this" o:borderbottomcolor="this" o:borderrightcolor="this">
            <v:imagedata r:id="rId134" o:title="Рисунок12"/>
          </v:shape>
        </w:pict>
      </w:r>
    </w:p>
    <w:p w:rsidR="00C42972" w:rsidRPr="007E7851" w:rsidRDefault="00C42972" w:rsidP="00974DE7">
      <w:pPr>
        <w:tabs>
          <w:tab w:val="left" w:pos="9225"/>
        </w:tabs>
        <w:spacing w:line="360" w:lineRule="auto"/>
        <w:ind w:firstLine="709"/>
        <w:jc w:val="center"/>
      </w:pPr>
      <w:r>
        <w:t>Рисунок 54. Изменение значений максимальных расходов (а – 1% обеспеченности, б – 5% обеспеченности) относительно текущих условий</w:t>
      </w:r>
      <w:r w:rsidRPr="00E83ADF">
        <w:t xml:space="preserve"> </w:t>
      </w:r>
      <w:r>
        <w:t>по различным вариантам расчета на период 2070-2100</w:t>
      </w:r>
      <w:r w:rsidRPr="007E7851">
        <w:t xml:space="preserve"> гг.</w:t>
      </w:r>
    </w:p>
    <w:p w:rsidR="00B11423" w:rsidRDefault="00B11423" w:rsidP="00974DE7">
      <w:pPr>
        <w:tabs>
          <w:tab w:val="left" w:pos="1650"/>
        </w:tabs>
        <w:jc w:val="center"/>
      </w:pPr>
    </w:p>
    <w:p w:rsidR="00121764" w:rsidRDefault="00121764" w:rsidP="00974DE7">
      <w:pPr>
        <w:spacing w:line="360" w:lineRule="auto"/>
        <w:ind w:firstLine="709"/>
        <w:jc w:val="both"/>
      </w:pPr>
      <w:r>
        <w:t xml:space="preserve">Таким образом, если рассматривать последниюю треть </w:t>
      </w:r>
      <w:r>
        <w:rPr>
          <w:lang w:val="en-US"/>
        </w:rPr>
        <w:t>XXI</w:t>
      </w:r>
      <w:r w:rsidRPr="004E4819">
        <w:t xml:space="preserve"> </w:t>
      </w:r>
      <w:r>
        <w:t xml:space="preserve">века, изменения приобретают более явный вид по сравнению с </w:t>
      </w:r>
      <w:r>
        <w:rPr>
          <w:lang w:val="en-US"/>
        </w:rPr>
        <w:t>XXI</w:t>
      </w:r>
      <w:r w:rsidRPr="004E4819">
        <w:t xml:space="preserve"> </w:t>
      </w:r>
      <w:r>
        <w:t>веком в целом. При этом режим стока летне-осеннего периода может измениться существенно: полученные результаты говорят о существенном росте вероятности событий экстремального характера.</w:t>
      </w:r>
    </w:p>
    <w:p w:rsidR="00121764" w:rsidRPr="00C42972" w:rsidRDefault="00121764" w:rsidP="00974DE7">
      <w:pPr>
        <w:tabs>
          <w:tab w:val="left" w:pos="1650"/>
        </w:tabs>
        <w:jc w:val="center"/>
      </w:pPr>
    </w:p>
    <w:p w:rsidR="00C42972" w:rsidRDefault="00C42972" w:rsidP="00974DE7">
      <w:pPr>
        <w:tabs>
          <w:tab w:val="left" w:pos="9225"/>
        </w:tabs>
        <w:spacing w:line="360" w:lineRule="auto"/>
        <w:jc w:val="center"/>
      </w:pPr>
      <w:r>
        <w:rPr>
          <w:noProof/>
        </w:rPr>
        <w:lastRenderedPageBreak/>
        <w:drawing>
          <wp:inline distT="0" distB="0" distL="0" distR="0">
            <wp:extent cx="6220047" cy="5879398"/>
            <wp:effectExtent l="0" t="0" r="0" b="0"/>
            <wp:docPr id="8" name="Рисунок 8" descr="C:\Users\Сергей\AppData\Local\Microsoft\Windows\INetCache\Content.Word\Рисунок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Сергей\AppData\Local\Microsoft\Windows\INetCache\Content.Word\Рисунок13.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234976" cy="5893509"/>
                    </a:xfrm>
                    <a:prstGeom prst="rect">
                      <a:avLst/>
                    </a:prstGeom>
                    <a:noFill/>
                    <a:ln w="6350" cmpd="sng">
                      <a:noFill/>
                      <a:miter lim="800000"/>
                      <a:headEnd/>
                      <a:tailEnd/>
                    </a:ln>
                    <a:effectLst/>
                  </pic:spPr>
                </pic:pic>
              </a:graphicData>
            </a:graphic>
          </wp:inline>
        </w:drawing>
      </w:r>
    </w:p>
    <w:p w:rsidR="00B11423" w:rsidRDefault="00B11423" w:rsidP="00974DE7">
      <w:pPr>
        <w:tabs>
          <w:tab w:val="left" w:pos="9225"/>
        </w:tabs>
        <w:spacing w:line="360" w:lineRule="auto"/>
        <w:ind w:firstLine="709"/>
        <w:jc w:val="center"/>
      </w:pPr>
      <w:r>
        <w:t>Рисунок 5</w:t>
      </w:r>
      <w:r w:rsidR="00C42972" w:rsidRPr="00863E39">
        <w:t>5</w:t>
      </w:r>
      <w:r>
        <w:t>. Изменение значений суммарного слоя стока (а – 5% обеспеченности, б – 95% обеспеченности) относительно текущих условий</w:t>
      </w:r>
      <w:r w:rsidRPr="00E83ADF">
        <w:t xml:space="preserve"> </w:t>
      </w:r>
      <w:r>
        <w:t>по различным вариантам расчета</w:t>
      </w:r>
      <w:r w:rsidRPr="007E7851">
        <w:t xml:space="preserve"> на период 2070-2</w:t>
      </w:r>
      <w:r>
        <w:t>100</w:t>
      </w:r>
      <w:r w:rsidRPr="007E7851">
        <w:t xml:space="preserve"> гг.</w:t>
      </w:r>
    </w:p>
    <w:p w:rsidR="00B11423" w:rsidRDefault="00B11423" w:rsidP="00974DE7">
      <w:pPr>
        <w:spacing w:line="360" w:lineRule="auto"/>
        <w:ind w:firstLine="709"/>
        <w:jc w:val="center"/>
      </w:pPr>
    </w:p>
    <w:p w:rsidR="004E4819" w:rsidRDefault="004E4819" w:rsidP="00974DE7">
      <w:pPr>
        <w:spacing w:line="360" w:lineRule="auto"/>
        <w:ind w:firstLine="709"/>
        <w:jc w:val="both"/>
      </w:pPr>
      <w:bookmarkStart w:id="72" w:name="_Toc528539380"/>
      <w:bookmarkStart w:id="73" w:name="_Toc535331735"/>
      <w:r>
        <w:t xml:space="preserve">Необходимо еще раз подчеркнуть, что в применяемой схеме по расчету стока преобладающее значение имеет режим осадков, т.е. адекватность гидрологического моделирования определяется качеством метеорологического входа. Учитывая сверхдолгосрочные сроки расчетов и предполагаемый характер климатических изменений, полученные значения стоковых характеристик должны рассматриваться именно как некоторая проекция, а не реальный прогноз. </w:t>
      </w:r>
      <w:r>
        <w:br w:type="page"/>
      </w:r>
    </w:p>
    <w:p w:rsidR="00894DB1" w:rsidRDefault="00894DB1" w:rsidP="00894DB1">
      <w:pPr>
        <w:pStyle w:val="1"/>
        <w:spacing w:before="0" w:after="0" w:line="360" w:lineRule="auto"/>
        <w:ind w:firstLine="709"/>
        <w:jc w:val="center"/>
        <w:rPr>
          <w:rFonts w:ascii="Times New Roman" w:hAnsi="Times New Roman" w:cs="Times New Roman"/>
          <w:sz w:val="24"/>
          <w:szCs w:val="24"/>
        </w:rPr>
      </w:pPr>
      <w:bookmarkStart w:id="74" w:name="_Toc11157161"/>
      <w:r>
        <w:rPr>
          <w:rFonts w:ascii="Times New Roman" w:hAnsi="Times New Roman" w:cs="Times New Roman"/>
          <w:sz w:val="24"/>
          <w:szCs w:val="24"/>
        </w:rPr>
        <w:lastRenderedPageBreak/>
        <w:t>ЗАКЛЮЧЕНИЕ</w:t>
      </w:r>
      <w:bookmarkEnd w:id="72"/>
      <w:bookmarkEnd w:id="73"/>
      <w:bookmarkEnd w:id="74"/>
    </w:p>
    <w:p w:rsidR="00894DB1" w:rsidRPr="00662925" w:rsidRDefault="00894DB1" w:rsidP="00894DB1"/>
    <w:p w:rsidR="004E4819" w:rsidRDefault="004E4819" w:rsidP="004E4819">
      <w:pPr>
        <w:spacing w:line="360" w:lineRule="auto"/>
        <w:ind w:firstLine="709"/>
        <w:jc w:val="both"/>
      </w:pPr>
      <w:r>
        <w:t>В представленной работе описан комплекс исследований, направленных на оценку влияния климатических изменений (в основном осадков) на характеристики максимального стока на территории юга Дальнего Востока, отличающейся разнообразием физико-географических условий, сложностью и неустойчивостью гидрологического режима. Одна из основных проблем в настоящее время при такой постановке задачи – отсутствие достаточно разработанных моделей регионального климата, способных надежно прогнозиров</w:t>
      </w:r>
      <w:r w:rsidR="00974DE7">
        <w:t>ать входные потоки метеоэлемент</w:t>
      </w:r>
      <w:r>
        <w:t>ов (как минимум осадк</w:t>
      </w:r>
      <w:r w:rsidR="00974DE7">
        <w:t>ов</w:t>
      </w:r>
      <w:r>
        <w:t>) для работы гидрологических моделей. Второй ключевой проблемой является недостаточная методическая проработка таких оценок, почти полное отсутствие опыта применения динамико-стохастического моделирования речного стока для анализа имеющихся климатических проекций в аспекте изменения режима максимального стока в регионе. Проведенные изыскания относятся к первичным шагам по решению указанной проблемы, и направлены в первую очередь на развитие методических аспектов.</w:t>
      </w:r>
    </w:p>
    <w:p w:rsidR="004E4819" w:rsidRDefault="004E4819" w:rsidP="004E4819">
      <w:pPr>
        <w:spacing w:line="360" w:lineRule="auto"/>
        <w:ind w:firstLine="709"/>
        <w:jc w:val="both"/>
      </w:pPr>
      <w:r>
        <w:t>Основные результаты настоящего исследования заключаются в следующем:</w:t>
      </w:r>
    </w:p>
    <w:p w:rsidR="004E4819" w:rsidRDefault="004E4819" w:rsidP="004E4819">
      <w:pPr>
        <w:pStyle w:val="af9"/>
        <w:numPr>
          <w:ilvl w:val="0"/>
          <w:numId w:val="38"/>
        </w:numPr>
        <w:spacing w:line="360" w:lineRule="auto"/>
        <w:jc w:val="both"/>
      </w:pPr>
      <w:r>
        <w:t xml:space="preserve">Уточнены оценки наличия трендов в рядах гидрометеорологических данных, для исследуемого региона и установлено, что: </w:t>
      </w:r>
    </w:p>
    <w:p w:rsidR="004E4819" w:rsidRDefault="004E4819" w:rsidP="004E4819">
      <w:pPr>
        <w:pStyle w:val="af9"/>
        <w:spacing w:line="360" w:lineRule="auto"/>
        <w:ind w:left="709" w:firstLine="709"/>
        <w:jc w:val="both"/>
      </w:pPr>
      <w:r>
        <w:noBreakHyphen/>
        <w:t xml:space="preserve"> средние температуры воздуха за год, сезоны года и все месяцы демонстрируют устойчивый и согласованный рост, за исключением июля и августа;</w:t>
      </w:r>
    </w:p>
    <w:p w:rsidR="004E4819" w:rsidRDefault="004E4819" w:rsidP="004E4819">
      <w:pPr>
        <w:pStyle w:val="af9"/>
        <w:spacing w:line="360" w:lineRule="auto"/>
        <w:ind w:left="709" w:firstLine="709"/>
        <w:jc w:val="both"/>
      </w:pPr>
      <w:r>
        <w:noBreakHyphen/>
        <w:t xml:space="preserve"> для средних сумм осадков за те же временные интервалы существенных изменений не выявлено; </w:t>
      </w:r>
    </w:p>
    <w:p w:rsidR="004E4819" w:rsidRDefault="004E4819" w:rsidP="004E4819">
      <w:pPr>
        <w:pStyle w:val="af9"/>
        <w:spacing w:line="360" w:lineRule="auto"/>
        <w:ind w:left="709" w:firstLine="709"/>
        <w:jc w:val="both"/>
      </w:pPr>
      <w:r>
        <w:noBreakHyphen/>
        <w:t xml:space="preserve"> гидрологический режим наиболее паводкоопасного летне-осеннего периода, пока можно считать стационарным, в то время как для остальных сезонов года существенные изменения в режиме стока наблюдаются.</w:t>
      </w:r>
    </w:p>
    <w:p w:rsidR="004E4819" w:rsidRDefault="004E4819" w:rsidP="004E4819">
      <w:pPr>
        <w:pStyle w:val="af9"/>
        <w:numPr>
          <w:ilvl w:val="0"/>
          <w:numId w:val="38"/>
        </w:numPr>
        <w:spacing w:line="360" w:lineRule="auto"/>
        <w:jc w:val="both"/>
      </w:pPr>
      <w:r>
        <w:t>Отработана методика анализа изменений гидрологических характеристик (максимального расхода и суммарного слоя стока за летне-осенний период) при климатических изменениях на региональном уровне, в том числе:</w:t>
      </w:r>
    </w:p>
    <w:p w:rsidR="004E4819" w:rsidRDefault="004E4819" w:rsidP="004E4819">
      <w:pPr>
        <w:pStyle w:val="af9"/>
        <w:spacing w:line="360" w:lineRule="auto"/>
        <w:ind w:left="709" w:firstLine="709"/>
        <w:jc w:val="both"/>
      </w:pPr>
      <w:r>
        <w:noBreakHyphen/>
        <w:t xml:space="preserve"> исследована чувствительность используемой гидрологической модели FCM к изменению параметров, начальных условий и входных данных;</w:t>
      </w:r>
    </w:p>
    <w:p w:rsidR="004E4819" w:rsidRDefault="004E4819" w:rsidP="004E4819">
      <w:pPr>
        <w:pStyle w:val="af9"/>
        <w:spacing w:line="360" w:lineRule="auto"/>
        <w:ind w:left="709" w:firstLine="709"/>
        <w:jc w:val="both"/>
      </w:pPr>
      <w:r>
        <w:noBreakHyphen/>
        <w:t xml:space="preserve"> оценено преобладающее влияние метеорологических переменных (осадки и испарение) на стоковые характеристики; </w:t>
      </w:r>
    </w:p>
    <w:p w:rsidR="004E4819" w:rsidRDefault="004E4819" w:rsidP="004E4819">
      <w:pPr>
        <w:pStyle w:val="af9"/>
        <w:spacing w:line="360" w:lineRule="auto"/>
        <w:ind w:left="709" w:firstLine="709"/>
        <w:jc w:val="both"/>
      </w:pPr>
      <w:r>
        <w:noBreakHyphen/>
        <w:t xml:space="preserve"> стохастическая модель осадков на основе генератора погоды SFRWG усовершенствована на основе использования региональной классификации типов внутригодового распределения стока; </w:t>
      </w:r>
    </w:p>
    <w:p w:rsidR="004E4819" w:rsidRDefault="004E4819" w:rsidP="004E4819">
      <w:pPr>
        <w:pStyle w:val="af9"/>
        <w:spacing w:line="360" w:lineRule="auto"/>
        <w:ind w:left="709" w:firstLine="709"/>
        <w:jc w:val="both"/>
      </w:pPr>
      <w:r>
        <w:lastRenderedPageBreak/>
        <w:noBreakHyphen/>
        <w:t xml:space="preserve"> реализована схема динамико-стохастического моделирования с использованием гидрологической модели FCM и стохастической модели осадков, испытания которой показали удовлетворительное качество воспроизведения характеристик современного гидрологического режима и возможность использования для сценарных (проекционных) расчетов на будущее. </w:t>
      </w:r>
    </w:p>
    <w:p w:rsidR="004E4819" w:rsidRDefault="004E4819" w:rsidP="004E4819">
      <w:pPr>
        <w:pStyle w:val="af9"/>
        <w:numPr>
          <w:ilvl w:val="0"/>
          <w:numId w:val="38"/>
        </w:numPr>
        <w:spacing w:line="360" w:lineRule="auto"/>
        <w:jc w:val="both"/>
      </w:pPr>
      <w:r>
        <w:t>Получены оценки изменения исследуемых стоковых характеристик (максимального расхода и суммарного слоя стока за летне-осенний период) под влиянием роста осадков и температур летне-осеннего паводкового периода, прогнозируемого по ансамблю GCM:</w:t>
      </w:r>
    </w:p>
    <w:p w:rsidR="004E4819" w:rsidRDefault="004E4819" w:rsidP="004E4819">
      <w:pPr>
        <w:pStyle w:val="af9"/>
        <w:spacing w:line="360" w:lineRule="auto"/>
        <w:ind w:left="709" w:firstLine="709"/>
        <w:jc w:val="both"/>
      </w:pPr>
      <w:r>
        <w:noBreakHyphen/>
        <w:t xml:space="preserve"> относительное увеличение норм стоковых характеристик (в %) превышает относительное увеличение норм осадков (также в %) в соотношении до 3 раз и более;</w:t>
      </w:r>
    </w:p>
    <w:p w:rsidR="004E4819" w:rsidRDefault="004E4819" w:rsidP="00EA3D24">
      <w:pPr>
        <w:pStyle w:val="af9"/>
        <w:spacing w:line="360" w:lineRule="auto"/>
        <w:ind w:left="709" w:firstLine="709"/>
        <w:jc w:val="both"/>
      </w:pPr>
      <w:r>
        <w:noBreakHyphen/>
        <w:t xml:space="preserve"> </w:t>
      </w:r>
      <w:r w:rsidR="00EA3D24">
        <w:t xml:space="preserve">максимальные расходы малой обеспеченности в среднем по исследуемым бассейнам растут до 10% при оценке на весь </w:t>
      </w:r>
      <w:r w:rsidR="00EA3D24">
        <w:rPr>
          <w:lang w:val="en-US"/>
        </w:rPr>
        <w:t>XXI</w:t>
      </w:r>
      <w:r w:rsidR="00EA3D24">
        <w:t xml:space="preserve"> век относительно текущих условий, при оценке последней трети </w:t>
      </w:r>
      <w:r w:rsidR="00EA3D24">
        <w:rPr>
          <w:lang w:val="en-US"/>
        </w:rPr>
        <w:t>XXI</w:t>
      </w:r>
      <w:r w:rsidR="00EA3D24">
        <w:t xml:space="preserve"> века те же значения растут от 40% до 90%;</w:t>
      </w:r>
    </w:p>
    <w:p w:rsidR="004E4819" w:rsidRDefault="004E4819" w:rsidP="004E4819">
      <w:pPr>
        <w:pStyle w:val="af9"/>
        <w:spacing w:line="360" w:lineRule="auto"/>
        <w:ind w:left="709" w:firstLine="709"/>
        <w:jc w:val="both"/>
      </w:pPr>
      <w:r>
        <w:noBreakHyphen/>
        <w:t xml:space="preserve"> относительное увеличение суммарного слоя стока как низкой, так и высокой обеспеченности, для малых бассейнов заметно меньше, чем максимальных расходов, </w:t>
      </w:r>
      <w:r w:rsidR="00EA3D24">
        <w:t>особенно</w:t>
      </w:r>
      <w:r>
        <w:t xml:space="preserve"> для крупного бассейна р.Уссури</w:t>
      </w:r>
      <w:r>
        <w:noBreakHyphen/>
        <w:t>п.Кировс</w:t>
      </w:r>
      <w:r w:rsidR="00EA3D24">
        <w:t>кий.</w:t>
      </w:r>
    </w:p>
    <w:p w:rsidR="004E4819" w:rsidRDefault="004E4819" w:rsidP="004E4819">
      <w:pPr>
        <w:spacing w:line="360" w:lineRule="auto"/>
        <w:ind w:firstLine="709"/>
        <w:jc w:val="both"/>
      </w:pPr>
      <w:r>
        <w:t>Перспективы работы связаны с расширением географии исследуемых объектов (например, бассейн р.Буреи, для которого ранее была выполнена часть работ) и применением совершенствующихся ныне моделей (в первую очередь осадков) для уточнения прогнозных значений характеристик максимального стока.</w:t>
      </w:r>
    </w:p>
    <w:p w:rsidR="009251F7" w:rsidRDefault="009251F7" w:rsidP="002E184F">
      <w:pPr>
        <w:spacing w:after="160" w:line="259" w:lineRule="auto"/>
        <w:jc w:val="both"/>
        <w:rPr>
          <w:b/>
          <w:bCs/>
          <w:kern w:val="32"/>
        </w:rPr>
      </w:pPr>
      <w:r>
        <w:br w:type="page"/>
      </w:r>
    </w:p>
    <w:p w:rsidR="009251F7" w:rsidRDefault="0037093E" w:rsidP="001B3C0C">
      <w:pPr>
        <w:pStyle w:val="1"/>
        <w:spacing w:before="0" w:after="0" w:line="360" w:lineRule="auto"/>
        <w:jc w:val="center"/>
        <w:rPr>
          <w:rFonts w:ascii="Times New Roman" w:hAnsi="Times New Roman" w:cs="Times New Roman"/>
          <w:sz w:val="24"/>
          <w:szCs w:val="24"/>
        </w:rPr>
      </w:pPr>
      <w:bookmarkStart w:id="75" w:name="_Toc528539381"/>
      <w:bookmarkStart w:id="76" w:name="_Toc11157162"/>
      <w:r>
        <w:rPr>
          <w:rFonts w:ascii="Times New Roman" w:hAnsi="Times New Roman" w:cs="Times New Roman"/>
          <w:sz w:val="24"/>
          <w:szCs w:val="24"/>
        </w:rPr>
        <w:lastRenderedPageBreak/>
        <w:t>ЛИТЕРАТУРА</w:t>
      </w:r>
      <w:bookmarkEnd w:id="75"/>
      <w:bookmarkEnd w:id="76"/>
    </w:p>
    <w:p w:rsidR="009251F7" w:rsidRDefault="0098203B" w:rsidP="00AA76AA">
      <w:pPr>
        <w:pStyle w:val="af9"/>
        <w:numPr>
          <w:ilvl w:val="0"/>
          <w:numId w:val="16"/>
        </w:numPr>
        <w:ind w:left="0" w:firstLine="0"/>
        <w:jc w:val="both"/>
      </w:pPr>
      <w:r>
        <w:t>Авакян А.Б., Истомина М.</w:t>
      </w:r>
      <w:r w:rsidR="009251F7">
        <w:t>Н. Наводнения как глобальная проблема // Стратегия гражданской защиты: проблемы и исследования. 2013. №1. С.180-193</w:t>
      </w:r>
    </w:p>
    <w:p w:rsidR="009251F7" w:rsidRDefault="009251F7" w:rsidP="00AA76AA">
      <w:pPr>
        <w:pStyle w:val="af9"/>
        <w:numPr>
          <w:ilvl w:val="0"/>
          <w:numId w:val="16"/>
        </w:numPr>
        <w:ind w:left="0" w:firstLine="0"/>
        <w:jc w:val="both"/>
      </w:pPr>
      <w:r>
        <w:t>Алисов Б.П. Климат СССР. М.: Издательство Московского университета, 1956. — 547 с.</w:t>
      </w:r>
    </w:p>
    <w:p w:rsidR="009251F7" w:rsidRDefault="009251F7" w:rsidP="00AA76AA">
      <w:pPr>
        <w:pStyle w:val="af9"/>
        <w:numPr>
          <w:ilvl w:val="0"/>
          <w:numId w:val="16"/>
        </w:numPr>
        <w:ind w:left="0" w:firstLine="0"/>
        <w:jc w:val="both"/>
      </w:pPr>
      <w:r>
        <w:t>Бефани Н.Ф., Калинин Г.П. Упражнения и методические разработки по гидрологическим прогнозам. Л.: Гидрометеоиздат, 1983. 388 с.</w:t>
      </w:r>
    </w:p>
    <w:p w:rsidR="009251F7" w:rsidRDefault="009251F7" w:rsidP="00AA76AA">
      <w:pPr>
        <w:pStyle w:val="af9"/>
        <w:numPr>
          <w:ilvl w:val="0"/>
          <w:numId w:val="16"/>
        </w:numPr>
        <w:ind w:left="0" w:firstLine="0"/>
        <w:jc w:val="both"/>
      </w:pPr>
      <w:r>
        <w:t>Болгов М.В., Алексеевский Н.И., Гарцман Б.И., Георгиевский В.Ю., Дугина И.О., Ким В.И., Махинов А.Н., Шалыгин А.Л. Экстремальное наводнение в бассейне Амура в 2013 году: анализ формирования, оценки и рекомендации // География и природные ресурсы. 2015. № 3. С. 17-26</w:t>
      </w:r>
    </w:p>
    <w:p w:rsidR="009251F7" w:rsidRDefault="009251F7" w:rsidP="00AA76AA">
      <w:pPr>
        <w:pStyle w:val="af9"/>
        <w:numPr>
          <w:ilvl w:val="0"/>
          <w:numId w:val="16"/>
        </w:numPr>
        <w:ind w:left="0" w:firstLine="0"/>
        <w:jc w:val="both"/>
      </w:pPr>
      <w:r>
        <w:t>Болгов М.В., Коробкина Е.А., Осипова Н.В., Филиппова И.А. Анализ многолетней изменчивости и оценка максимальных уровней воды в условиях увеличившейся антропогенной нагрузки на примере р. Амур // Метеорология и гидрология. 2016. № 8. С. 80-89.</w:t>
      </w:r>
    </w:p>
    <w:p w:rsidR="009251F7" w:rsidRDefault="009251F7" w:rsidP="00AA76AA">
      <w:pPr>
        <w:pStyle w:val="af9"/>
        <w:numPr>
          <w:ilvl w:val="0"/>
          <w:numId w:val="16"/>
        </w:numPr>
        <w:ind w:left="0" w:firstLine="0"/>
        <w:jc w:val="both"/>
      </w:pPr>
      <w:r>
        <w:t>Болгов М.В., Трубецкова М.Д., Филиппова И.А. Современные изменения климатических характеристик в бассейне Амура // Сборник трудов Всероссийской научной конференции «Научное обеспечение реализации Водной стратегии Российской Федерации на период до 2020 г.». Петрозаводск: Карельский научный центр РАН, 2015. Т.1. С. 87-93.</w:t>
      </w:r>
    </w:p>
    <w:p w:rsidR="009251F7" w:rsidRDefault="009251F7" w:rsidP="00AA76AA">
      <w:pPr>
        <w:pStyle w:val="af9"/>
        <w:numPr>
          <w:ilvl w:val="0"/>
          <w:numId w:val="16"/>
        </w:numPr>
        <w:ind w:left="0" w:firstLine="0"/>
        <w:jc w:val="both"/>
      </w:pPr>
      <w:r>
        <w:t>Борисов А.А. Климаты СССР в прошлом, настоящем и будущем. Л.: Изд-во ЛГУ, 1967. с. 432</w:t>
      </w:r>
    </w:p>
    <w:p w:rsidR="009251F7" w:rsidRDefault="009251F7" w:rsidP="00AA76AA">
      <w:pPr>
        <w:pStyle w:val="af9"/>
        <w:numPr>
          <w:ilvl w:val="0"/>
          <w:numId w:val="16"/>
        </w:numPr>
        <w:ind w:left="0" w:firstLine="0"/>
        <w:jc w:val="both"/>
      </w:pPr>
      <w:r>
        <w:t>Борзенкова И.И., Жильцова Е.Л., Лобанов В.А. Ледниковые керны и дендрохронологические данные как источники информации об изменениях климата в историческое время // Лед и снег. 2011. № 2 (114). С. 105-115.</w:t>
      </w:r>
    </w:p>
    <w:p w:rsidR="009251F7" w:rsidRDefault="00491F37" w:rsidP="00AA76AA">
      <w:pPr>
        <w:pStyle w:val="af9"/>
        <w:numPr>
          <w:ilvl w:val="0"/>
          <w:numId w:val="16"/>
        </w:numPr>
        <w:ind w:left="0" w:firstLine="0"/>
        <w:jc w:val="both"/>
      </w:pPr>
      <w:r>
        <w:t xml:space="preserve">Бугаец </w:t>
      </w:r>
      <w:r w:rsidR="009251F7">
        <w:t>А.Н. Разработка методов определения структурно-гидрографических характеристик по данным ЦМР для гидрологического моделирования // Дисс. на соискание степени кандидата техн. наук // Владивосток – 2011. с.215</w:t>
      </w:r>
    </w:p>
    <w:p w:rsidR="00491F37" w:rsidRDefault="00491F37" w:rsidP="00AA76AA">
      <w:pPr>
        <w:pStyle w:val="af9"/>
        <w:numPr>
          <w:ilvl w:val="0"/>
          <w:numId w:val="16"/>
        </w:numPr>
        <w:ind w:left="0" w:firstLine="0"/>
        <w:jc w:val="both"/>
      </w:pPr>
      <w:r w:rsidRPr="00491F37">
        <w:t>Б</w:t>
      </w:r>
      <w:r>
        <w:t xml:space="preserve">угаец А.Н., Пшеничникова Н.Ф., </w:t>
      </w:r>
      <w:r w:rsidRPr="00491F37">
        <w:t>Те</w:t>
      </w:r>
      <w:r>
        <w:t xml:space="preserve">решкина А.А., Краснопеев С.М., </w:t>
      </w:r>
      <w:r w:rsidRPr="00491F37">
        <w:t>Гарцман Б.И., Голодная О.М., Ознобихин В.И. Цифровая почвенная карта бассейна р.Уссу</w:t>
      </w:r>
      <w:r>
        <w:t>ри // Почвоведение. 2017. №8. С</w:t>
      </w:r>
      <w:r w:rsidRPr="00491F37">
        <w:t>.936-945</w:t>
      </w:r>
    </w:p>
    <w:p w:rsidR="009251F7" w:rsidRDefault="009251F7" w:rsidP="00AA76AA">
      <w:pPr>
        <w:pStyle w:val="af9"/>
        <w:numPr>
          <w:ilvl w:val="0"/>
          <w:numId w:val="16"/>
        </w:numPr>
        <w:ind w:left="0" w:firstLine="0"/>
        <w:jc w:val="both"/>
      </w:pPr>
      <w:r>
        <w:t>Бышев В.И., Нейман В.Г., Пономарев В.И., Романов Ю.А., Серых И.В., Цурикова Т.В.. Роль глобальной атмосферной осцилляции в формировании климатических аномалий Дальневосточного региона России // Доклады Академии наук. 2014. Т.458. №1. с.92-96</w:t>
      </w:r>
    </w:p>
    <w:p w:rsidR="009251F7" w:rsidRDefault="009251F7" w:rsidP="00AA76AA">
      <w:pPr>
        <w:pStyle w:val="af9"/>
        <w:numPr>
          <w:ilvl w:val="0"/>
          <w:numId w:val="16"/>
        </w:numPr>
        <w:ind w:left="0" w:firstLine="0"/>
        <w:jc w:val="both"/>
      </w:pPr>
      <w:r>
        <w:t>Василевская Л.Н., Блохина В.И. Изменчивость месячных сумм осадков теплого периода на территории Приморского края // Альманах современной науки и образования. 2014. №3. с.41-46</w:t>
      </w:r>
    </w:p>
    <w:p w:rsidR="009251F7" w:rsidRDefault="009251F7" w:rsidP="00AA76AA">
      <w:pPr>
        <w:pStyle w:val="af9"/>
        <w:numPr>
          <w:ilvl w:val="0"/>
          <w:numId w:val="16"/>
        </w:numPr>
        <w:ind w:left="0" w:firstLine="0"/>
        <w:jc w:val="both"/>
      </w:pPr>
      <w:r>
        <w:t>Василевская Л.Н., Шкаберда О.А., Ламаш Б.Е., Платонова В.А., Кукаренко Е.А. Особенности долгопериодной изменчивости температуры, осадков и сроков наступления второй стадии летнего муссона в районе залива Петра Великого // Вестник Дальневосточного отделения Российской академии наук. 2013. № 6 (172). С. 71-82.</w:t>
      </w:r>
    </w:p>
    <w:p w:rsidR="009251F7" w:rsidRDefault="009251F7" w:rsidP="00AA76AA">
      <w:pPr>
        <w:pStyle w:val="af9"/>
        <w:numPr>
          <w:ilvl w:val="0"/>
          <w:numId w:val="16"/>
        </w:numPr>
        <w:ind w:left="0" w:firstLine="0"/>
        <w:jc w:val="both"/>
      </w:pPr>
      <w:r>
        <w:t>Виноградов Ю.Б. Математическое моделирование процессов формирования стока. Л.: Гидрометеоиздат, 1988. 311 с.</w:t>
      </w:r>
    </w:p>
    <w:p w:rsidR="009251F7" w:rsidRDefault="009251F7" w:rsidP="00AA76AA">
      <w:pPr>
        <w:pStyle w:val="af9"/>
        <w:numPr>
          <w:ilvl w:val="0"/>
          <w:numId w:val="16"/>
        </w:numPr>
        <w:ind w:left="0" w:firstLine="0"/>
        <w:jc w:val="both"/>
      </w:pPr>
      <w:r>
        <w:t>Виноградов Ю.Б., Виноградова Т.А. Современные проблемы ги</w:t>
      </w:r>
      <w:r w:rsidR="006A4B10">
        <w:t xml:space="preserve">дрологии. М.: Академия, 2008. </w:t>
      </w:r>
      <w:r>
        <w:t>320 с.</w:t>
      </w:r>
    </w:p>
    <w:p w:rsidR="009251F7" w:rsidRDefault="009251F7" w:rsidP="00AA76AA">
      <w:pPr>
        <w:pStyle w:val="af9"/>
        <w:numPr>
          <w:ilvl w:val="0"/>
          <w:numId w:val="16"/>
        </w:numPr>
        <w:ind w:left="0" w:firstLine="0"/>
        <w:jc w:val="both"/>
      </w:pPr>
      <w:r>
        <w:t xml:space="preserve">Витвицкий Г.Н. </w:t>
      </w:r>
      <w:r w:rsidR="00BA146C" w:rsidRPr="00BA146C">
        <w:t>Пределы распространения летнего муссона в Восточной Азии</w:t>
      </w:r>
      <w:r w:rsidR="006A4B10">
        <w:t xml:space="preserve"> </w:t>
      </w:r>
      <w:r w:rsidR="00BA146C" w:rsidRPr="00BA146C">
        <w:t>// Труды Всесоюзного научно-метеорологического совещания.</w:t>
      </w:r>
      <w:r w:rsidR="006A4B10">
        <w:t xml:space="preserve"> </w:t>
      </w:r>
      <w:r w:rsidR="00BA146C" w:rsidRPr="00BA146C">
        <w:t>Т.4. Секц. климатологии.</w:t>
      </w:r>
      <w:r w:rsidR="006A4B10">
        <w:t xml:space="preserve"> </w:t>
      </w:r>
      <w:r w:rsidR="00BA146C" w:rsidRPr="00BA146C">
        <w:t>Л.: Гидрометеоиздат, 1962.</w:t>
      </w:r>
    </w:p>
    <w:p w:rsidR="00BA146C" w:rsidRDefault="00BA146C" w:rsidP="00AA76AA">
      <w:pPr>
        <w:pStyle w:val="af9"/>
        <w:numPr>
          <w:ilvl w:val="0"/>
          <w:numId w:val="16"/>
        </w:numPr>
        <w:ind w:left="0" w:firstLine="0"/>
        <w:jc w:val="both"/>
      </w:pPr>
      <w:r w:rsidRPr="00BA146C">
        <w:t xml:space="preserve">Воейков А.И. Климат области муссонов Восточной Азии:(Амурского края, Забайкалья, Манчжурии, Восточной Монголии, Китая, Японии и т.д.) // Известия Имп. рус. геогр. о-ва. </w:t>
      </w:r>
      <w:r>
        <w:t>–</w:t>
      </w:r>
      <w:r w:rsidRPr="00BA146C">
        <w:t xml:space="preserve"> СПб. 1879. - Т. 15, вып. 5. - С. 321-410</w:t>
      </w:r>
    </w:p>
    <w:p w:rsidR="009251F7" w:rsidRDefault="00BA146C" w:rsidP="00AA76AA">
      <w:pPr>
        <w:pStyle w:val="af9"/>
        <w:numPr>
          <w:ilvl w:val="0"/>
          <w:numId w:val="16"/>
        </w:numPr>
        <w:ind w:left="0" w:firstLine="0"/>
        <w:jc w:val="both"/>
      </w:pPr>
      <w:r w:rsidRPr="00BA146C">
        <w:t xml:space="preserve"> </w:t>
      </w:r>
      <w:r w:rsidR="009251F7">
        <w:t>Вукалович М.П., Новиков И.И</w:t>
      </w:r>
      <w:r>
        <w:t>. Техническая термодинамика. М.:</w:t>
      </w:r>
      <w:r w:rsidR="009251F7">
        <w:t xml:space="preserve"> «Энергия», 1968 г.</w:t>
      </w:r>
      <w:r>
        <w:t xml:space="preserve"> 496 с.</w:t>
      </w:r>
    </w:p>
    <w:p w:rsidR="009251F7" w:rsidRDefault="009251F7" w:rsidP="00AA76AA">
      <w:pPr>
        <w:pStyle w:val="af9"/>
        <w:numPr>
          <w:ilvl w:val="0"/>
          <w:numId w:val="16"/>
        </w:numPr>
        <w:ind w:left="0" w:firstLine="0"/>
        <w:jc w:val="both"/>
      </w:pPr>
      <w:r>
        <w:t>Гарцман Б.И. Дождевые наводнения на реках юга Дальнего Востока: методы расчетов, прогнозов, оценок риска. Владивосток: Дальнаука, 2008. 223 с.</w:t>
      </w:r>
    </w:p>
    <w:p w:rsidR="009251F7" w:rsidRDefault="009251F7" w:rsidP="00AA76AA">
      <w:pPr>
        <w:pStyle w:val="af9"/>
        <w:numPr>
          <w:ilvl w:val="0"/>
          <w:numId w:val="16"/>
        </w:numPr>
        <w:ind w:left="0" w:firstLine="0"/>
        <w:jc w:val="both"/>
      </w:pPr>
      <w:r>
        <w:lastRenderedPageBreak/>
        <w:t>Гарцман Б. И. Феномен контррегулирования стока в модели паводочного цикла малого речного бассейна // Географ</w:t>
      </w:r>
      <w:r w:rsidR="008703BD">
        <w:t xml:space="preserve">ия и природные ресурсы. 2001. </w:t>
      </w:r>
      <w:r>
        <w:t>№ 2. с.142-149</w:t>
      </w:r>
    </w:p>
    <w:p w:rsidR="009251F7" w:rsidRDefault="009251F7" w:rsidP="00AA76AA">
      <w:pPr>
        <w:pStyle w:val="af9"/>
        <w:numPr>
          <w:ilvl w:val="0"/>
          <w:numId w:val="16"/>
        </w:numPr>
        <w:ind w:left="0" w:firstLine="0"/>
        <w:jc w:val="both"/>
      </w:pPr>
      <w:r>
        <w:t>Гарцман Б.И. Эффект бассейнового контррегулирования при формировании экстремальных дождевых паводков // География и природные ресурсы. 2007. № 1. С. 14–21.</w:t>
      </w:r>
    </w:p>
    <w:p w:rsidR="009251F7" w:rsidRDefault="009251F7" w:rsidP="00AA76AA">
      <w:pPr>
        <w:pStyle w:val="af9"/>
        <w:numPr>
          <w:ilvl w:val="0"/>
          <w:numId w:val="16"/>
        </w:numPr>
        <w:ind w:left="0" w:firstLine="0"/>
        <w:jc w:val="both"/>
      </w:pPr>
      <w:r>
        <w:t>Гарцман Б.И., Губарева Т.С. Прогноз гидрографа дождевых паводков на реках Дальнего Востока // Меторология и гидрология. 2007. №5. с.70-80</w:t>
      </w:r>
    </w:p>
    <w:p w:rsidR="009251F7" w:rsidRDefault="009251F7" w:rsidP="00AA76AA">
      <w:pPr>
        <w:pStyle w:val="af9"/>
        <w:numPr>
          <w:ilvl w:val="0"/>
          <w:numId w:val="16"/>
        </w:numPr>
        <w:ind w:left="0" w:firstLine="0"/>
        <w:jc w:val="both"/>
      </w:pPr>
      <w:r>
        <w:t>Гарцман Б.И., Губарева Т.С., Бугаец А.Н., Макагонова М.А. Краткосрочный прогноз притока воды в водохранилище Бурейской ГЭС // Гидротехническое строительство. 2009. №1. с.11-20</w:t>
      </w:r>
    </w:p>
    <w:p w:rsidR="009251F7" w:rsidRDefault="009251F7" w:rsidP="00AA76AA">
      <w:pPr>
        <w:pStyle w:val="af9"/>
        <w:numPr>
          <w:ilvl w:val="0"/>
          <w:numId w:val="16"/>
        </w:numPr>
        <w:ind w:left="0" w:firstLine="0"/>
        <w:jc w:val="both"/>
      </w:pPr>
      <w:r>
        <w:t>Гарцман Б.И., Лупаков С.Ю. Влияние изменений климата на максимальный сток в бассейне Амура: оценка на основе динамико-стохастического моделирования // Водные ресурсы. 2017. Т.44. №5. с. 1-11</w:t>
      </w:r>
    </w:p>
    <w:p w:rsidR="009251F7" w:rsidRDefault="009251F7" w:rsidP="00AA76AA">
      <w:pPr>
        <w:pStyle w:val="af9"/>
        <w:numPr>
          <w:ilvl w:val="0"/>
          <w:numId w:val="16"/>
        </w:numPr>
        <w:ind w:left="0" w:firstLine="0"/>
        <w:jc w:val="both"/>
      </w:pPr>
      <w:r>
        <w:t>Гарцман Б.И., Мезенцева Л.И., Меновщикова Т.С., Попова Н.Ю., Соколов О.В. Условия формирования экстремально высокой водности рек Приморья в осенне-зимний период 2012 г. // Метеорология и гидрология. 2014. № 4. С. 77-92.</w:t>
      </w:r>
    </w:p>
    <w:p w:rsidR="009251F7" w:rsidRDefault="009251F7" w:rsidP="00AA76AA">
      <w:pPr>
        <w:pStyle w:val="af9"/>
        <w:numPr>
          <w:ilvl w:val="0"/>
          <w:numId w:val="16"/>
        </w:numPr>
        <w:ind w:left="0" w:firstLine="0"/>
        <w:jc w:val="both"/>
      </w:pPr>
      <w:r>
        <w:t>Гарцман Б.И., Степанова М.В. Особенности гидрологических расчетов максимального стока на Дальнем Востоке // География и природные ресурсы. 1996. №4. С.103-110.</w:t>
      </w:r>
    </w:p>
    <w:p w:rsidR="009251F7" w:rsidRDefault="009251F7" w:rsidP="00AA76AA">
      <w:pPr>
        <w:pStyle w:val="af9"/>
        <w:numPr>
          <w:ilvl w:val="0"/>
          <w:numId w:val="16"/>
        </w:numPr>
        <w:ind w:left="0" w:firstLine="0"/>
        <w:jc w:val="both"/>
      </w:pPr>
      <w:r>
        <w:t>Гарцман Б.И., Шамов В.В., Третьяков А.С. Система водно-балансовых моделей малого речного бассейна // География и природные ресурсы. 1993. №3. с.27-36.</w:t>
      </w:r>
    </w:p>
    <w:p w:rsidR="009251F7" w:rsidRDefault="009251F7" w:rsidP="00AA76AA">
      <w:pPr>
        <w:pStyle w:val="af9"/>
        <w:numPr>
          <w:ilvl w:val="0"/>
          <w:numId w:val="16"/>
        </w:numPr>
        <w:ind w:left="0" w:firstLine="0"/>
        <w:jc w:val="both"/>
      </w:pPr>
      <w:r>
        <w:t>Гарцман И.Н. Паводочный сток рек Дальнего Востока / И. Н. Гарцман, В. М. Лыло, В. Г. Черненко. Л.: Гидрометеоиздат, 1971. - 264 с</w:t>
      </w:r>
    </w:p>
    <w:p w:rsidR="009251F7" w:rsidRDefault="009251F7" w:rsidP="00AA76AA">
      <w:pPr>
        <w:pStyle w:val="af9"/>
        <w:numPr>
          <w:ilvl w:val="0"/>
          <w:numId w:val="16"/>
        </w:numPr>
        <w:ind w:left="0" w:firstLine="0"/>
        <w:jc w:val="both"/>
      </w:pPr>
      <w:r>
        <w:t>Гельфан А.Н. Динамико-стохастическое моделирование формирования талого стока. М.: ИВП РАН, 2007. 294 с.</w:t>
      </w:r>
    </w:p>
    <w:p w:rsidR="009251F7" w:rsidRDefault="009251F7" w:rsidP="00AA76AA">
      <w:pPr>
        <w:pStyle w:val="af9"/>
        <w:numPr>
          <w:ilvl w:val="0"/>
          <w:numId w:val="16"/>
        </w:numPr>
        <w:ind w:left="0" w:firstLine="0"/>
        <w:jc w:val="both"/>
      </w:pPr>
      <w:r>
        <w:t>Гельфан А.Н., Морейдо В.М. Описание макромасштабной структуры поля снежного покрова равнинной территории с помощью динамико-стохастической модели его формирования // Лёд и Снег. 2015. Т.55. № 4. С. 61-72.</w:t>
      </w:r>
    </w:p>
    <w:p w:rsidR="009251F7" w:rsidRDefault="009251F7" w:rsidP="00AA76AA">
      <w:pPr>
        <w:pStyle w:val="af9"/>
        <w:numPr>
          <w:ilvl w:val="0"/>
          <w:numId w:val="16"/>
        </w:numPr>
        <w:ind w:left="0" w:firstLine="0"/>
        <w:jc w:val="both"/>
      </w:pPr>
      <w:r>
        <w:t>Гельфан А.Н., Мотовилов Ю.Г., Калугин А.С., Крыленко И.Н., Лавренов А.А., Меркулов Н.А. Анализ чувствительности максимального речного стока к изменению климатических условий его формирования // Труды Всероссийской научной конференции «Водные ресурсы: новые вызовы и пути решения». Сочи, 2017 г. с.53-59</w:t>
      </w:r>
    </w:p>
    <w:p w:rsidR="009251F7" w:rsidRDefault="009251F7" w:rsidP="00AA76AA">
      <w:pPr>
        <w:pStyle w:val="af9"/>
        <w:numPr>
          <w:ilvl w:val="0"/>
          <w:numId w:val="16"/>
        </w:numPr>
        <w:ind w:left="0" w:firstLine="0"/>
        <w:jc w:val="both"/>
      </w:pPr>
      <w:r>
        <w:t>Добровольский С.Г. Оценка возможных изменений речного стока в XXI веке как проблема глобальной гидрологии // Труды Всероссийской научной конференции «Водные ресурсы: новые вызовы и пути решения». Сочи, 2017 г. с. 59-66.</w:t>
      </w:r>
    </w:p>
    <w:p w:rsidR="009251F7" w:rsidRDefault="009251F7" w:rsidP="00AA76AA">
      <w:pPr>
        <w:pStyle w:val="af9"/>
        <w:numPr>
          <w:ilvl w:val="0"/>
          <w:numId w:val="16"/>
        </w:numPr>
        <w:ind w:left="0" w:firstLine="0"/>
        <w:jc w:val="both"/>
      </w:pPr>
      <w:r>
        <w:t>Геология СССР. Т.XXXII. Ч.1. Геологическое описание. Приморский край. М.: Недра.</w:t>
      </w:r>
      <w:r w:rsidR="008703BD">
        <w:t xml:space="preserve"> </w:t>
      </w:r>
      <w:r>
        <w:t>1969. 695 с.</w:t>
      </w:r>
    </w:p>
    <w:p w:rsidR="009251F7" w:rsidRDefault="009251F7" w:rsidP="00AA76AA">
      <w:pPr>
        <w:pStyle w:val="af9"/>
        <w:numPr>
          <w:ilvl w:val="0"/>
          <w:numId w:val="16"/>
        </w:numPr>
        <w:ind w:left="0" w:firstLine="0"/>
        <w:jc w:val="both"/>
      </w:pPr>
      <w:r>
        <w:t>Герман А.Б. Палеоботаника и климат Земли: взгляд в будущее из геологи</w:t>
      </w:r>
      <w:r w:rsidR="008703BD">
        <w:t>ческого прошлого // Вестник РАН.</w:t>
      </w:r>
      <w:r>
        <w:t xml:space="preserve"> 2009. Т. 79. № 5. С. З87—396.</w:t>
      </w:r>
    </w:p>
    <w:p w:rsidR="009251F7" w:rsidRDefault="00630400" w:rsidP="00AA76AA">
      <w:pPr>
        <w:pStyle w:val="af9"/>
        <w:numPr>
          <w:ilvl w:val="0"/>
          <w:numId w:val="16"/>
        </w:numPr>
        <w:ind w:left="0" w:firstLine="0"/>
        <w:jc w:val="both"/>
      </w:pPr>
      <w:r w:rsidRPr="00630400">
        <w:t xml:space="preserve">Губарева Т.С. Максимальный сток рек в бассейне Амура: закономерности формирования и методы расчетов // </w:t>
      </w:r>
      <w:r>
        <w:t>д</w:t>
      </w:r>
      <w:r w:rsidRPr="00630400">
        <w:t xml:space="preserve">исс. на соискание степени кандидата геогр. наук // Владивосток – 2004. с.143 </w:t>
      </w:r>
    </w:p>
    <w:p w:rsidR="009251F7" w:rsidRDefault="009251F7" w:rsidP="00AA76AA">
      <w:pPr>
        <w:pStyle w:val="af9"/>
        <w:numPr>
          <w:ilvl w:val="0"/>
          <w:numId w:val="16"/>
        </w:numPr>
        <w:ind w:left="0" w:firstLine="0"/>
        <w:jc w:val="both"/>
      </w:pPr>
      <w:r>
        <w:t>Данилов-Данильян В.И., Гельфан А.Н., Мотовилов Ю.Г., Калугин А.С. Катастрофическое наводнение 2013 года в бассейне реки Амур: условия формирования, оценка повторяемости, результаты моделирования // Водные ресурсы. 2014. Т. 41. № 2. С. 111–122.</w:t>
      </w:r>
    </w:p>
    <w:p w:rsidR="00491F37" w:rsidRDefault="00491F37" w:rsidP="00AA76AA">
      <w:pPr>
        <w:pStyle w:val="af9"/>
        <w:numPr>
          <w:ilvl w:val="0"/>
          <w:numId w:val="16"/>
        </w:numPr>
        <w:ind w:left="0" w:firstLine="0"/>
        <w:jc w:val="both"/>
      </w:pPr>
      <w:r w:rsidRPr="00491F37">
        <w:t>Добровольский Г.В., Урусевская И.С. География почв. М.: Изд-во Моск. ун-та, 2004. 460 с.</w:t>
      </w:r>
    </w:p>
    <w:p w:rsidR="009251F7" w:rsidRDefault="009251F7" w:rsidP="00AA76AA">
      <w:pPr>
        <w:pStyle w:val="af9"/>
        <w:numPr>
          <w:ilvl w:val="0"/>
          <w:numId w:val="16"/>
        </w:numPr>
        <w:ind w:left="0" w:firstLine="0"/>
        <w:jc w:val="both"/>
      </w:pPr>
      <w:r>
        <w:t>Добровольский С.Г. Оценка неопределенностей прогноза стока рек России и мира в XXI веке с учетом возможного антропогенного потепления // Сборник трудов Всероссийской научной конференции «Научное обеспечение реализации Водной стратегии Российской Федерации на период до 2020 г.». Петрозаводск: Карельский научный центр РАН, 2015. Т.1. С. 142-148.</w:t>
      </w:r>
    </w:p>
    <w:p w:rsidR="009251F7" w:rsidRDefault="009251F7" w:rsidP="00AA76AA">
      <w:pPr>
        <w:pStyle w:val="af9"/>
        <w:numPr>
          <w:ilvl w:val="0"/>
          <w:numId w:val="16"/>
        </w:numPr>
        <w:ind w:left="0" w:firstLine="0"/>
        <w:jc w:val="both"/>
      </w:pPr>
      <w:r>
        <w:t>Добровольский С.Г. Истомина М.Н. Экстремальные гидрологические явления в мире и в России: наводнения и засухи. Количественный анализ характеристик и параметров социально-</w:t>
      </w:r>
      <w:r>
        <w:lastRenderedPageBreak/>
        <w:t>экономических ущербов. Фундаментальные проблемы воды и водных ресурсов. Труды Четвертой Всероссийской научной конференции с международным участием, Москва, 15-18 сентября 2015 г. / ИВП РАН: отв.ред. Болгов М.В. – Москва: ИВП РАН, 2015. – 560 с. С. 499-502.</w:t>
      </w:r>
    </w:p>
    <w:p w:rsidR="009251F7" w:rsidRDefault="009251F7" w:rsidP="00AA76AA">
      <w:pPr>
        <w:pStyle w:val="af9"/>
        <w:numPr>
          <w:ilvl w:val="0"/>
          <w:numId w:val="16"/>
        </w:numPr>
        <w:ind w:left="0" w:firstLine="0"/>
        <w:jc w:val="both"/>
      </w:pPr>
      <w:r>
        <w:t>Дугина И.О., Явкина Е.Н., Агеева С.А., Большешапова О.В., Дунаева И.М., Ефремова Н.Ф., Сальников В.И., Крамарева Л.С., Георгиевский В.Ю., Шалыгин А.Л. Выдающееся наводнение на р. Амур в 2013 году и его особенности // Тезисы пленарных докладов VII Всероссийского гидрологического съезда. 19 - 21 ноября 2013 г., г. Санкт-Петербург. С.-Пб.: Росгидромет, 2013. С. 22–25.</w:t>
      </w:r>
    </w:p>
    <w:p w:rsidR="009251F7" w:rsidRDefault="009251F7" w:rsidP="00AA76AA">
      <w:pPr>
        <w:pStyle w:val="af9"/>
        <w:numPr>
          <w:ilvl w:val="0"/>
          <w:numId w:val="16"/>
        </w:numPr>
        <w:ind w:left="0" w:firstLine="0"/>
        <w:jc w:val="both"/>
      </w:pPr>
      <w:r>
        <w:t>Дождевые паводки 1984 г. и проблемы развития исследований экстремальных гидрометеорологических явлений на Дальнем Востоке / Под ред. В. Н. Глубокова. - Л. : Гидрометеоиздат, 1987. - 136 с.</w:t>
      </w:r>
    </w:p>
    <w:p w:rsidR="009251F7" w:rsidRDefault="009251F7" w:rsidP="00AA76AA">
      <w:pPr>
        <w:pStyle w:val="af9"/>
        <w:numPr>
          <w:ilvl w:val="0"/>
          <w:numId w:val="16"/>
        </w:numPr>
        <w:ind w:left="0" w:firstLine="0"/>
        <w:jc w:val="both"/>
      </w:pPr>
      <w:r>
        <w:t>Журавлев С.А. Моделирование гидрографа стока рек с озерным регулированием (на примере бассейна р.Невы) // Дисс. на соискание степени кандидата геогр. наук // Санкт-Петербург – 2011. с.127</w:t>
      </w:r>
    </w:p>
    <w:p w:rsidR="009251F7" w:rsidRDefault="009251F7" w:rsidP="00AA76AA">
      <w:pPr>
        <w:pStyle w:val="af9"/>
        <w:numPr>
          <w:ilvl w:val="0"/>
          <w:numId w:val="16"/>
        </w:numPr>
        <w:ind w:left="0" w:firstLine="0"/>
        <w:jc w:val="both"/>
      </w:pPr>
      <w:r>
        <w:t>Калугин А.С Модель формирования стока реки Амур и ее применение для оценки возможных изменений водного режима // Дисс. на соискание степени кандидата геогр. наук // Москва – 2016. с.185</w:t>
      </w:r>
    </w:p>
    <w:p w:rsidR="000E06D0" w:rsidRDefault="000E06D0" w:rsidP="00AA76AA">
      <w:pPr>
        <w:pStyle w:val="af9"/>
        <w:numPr>
          <w:ilvl w:val="0"/>
          <w:numId w:val="16"/>
        </w:numPr>
        <w:ind w:left="0" w:firstLine="0"/>
        <w:jc w:val="both"/>
      </w:pPr>
      <w:r w:rsidRPr="000E06D0">
        <w:t>Карасев М.С., Гарцман Б.И., Тащи С.М. Пространственно-временные закономернности руслового морфогенеза горных стран муссонной зоны // География и природные ресурсы. 2000. №1. с.106-120</w:t>
      </w:r>
    </w:p>
    <w:p w:rsidR="009251F7" w:rsidRDefault="009251F7" w:rsidP="00AA76AA">
      <w:pPr>
        <w:pStyle w:val="af9"/>
        <w:numPr>
          <w:ilvl w:val="0"/>
          <w:numId w:val="16"/>
        </w:numPr>
        <w:ind w:left="0" w:firstLine="0"/>
        <w:jc w:val="both"/>
      </w:pPr>
      <w:r>
        <w:t>Катастрофические наводнения начала XXI века: уроки и выводы / Ю.Л. Воробьев, В.А.Акимов, Ю.И. Соколов. – Москва: Дэкс-Пресс, 2003. – 352 с.</w:t>
      </w:r>
    </w:p>
    <w:p w:rsidR="009251F7" w:rsidRDefault="009251F7" w:rsidP="00AA76AA">
      <w:pPr>
        <w:pStyle w:val="af9"/>
        <w:numPr>
          <w:ilvl w:val="0"/>
          <w:numId w:val="16"/>
        </w:numPr>
        <w:ind w:left="0" w:firstLine="0"/>
        <w:jc w:val="both"/>
      </w:pPr>
      <w:r>
        <w:t>Кобзарь А.И. Прикладная математическая статистика. Для инженеров и научных работников. – М.: ФИЗМАТЛИТ, 2012. – 816 с.</w:t>
      </w:r>
    </w:p>
    <w:p w:rsidR="009251F7" w:rsidRDefault="009251F7" w:rsidP="00AA76AA">
      <w:pPr>
        <w:pStyle w:val="af9"/>
        <w:numPr>
          <w:ilvl w:val="0"/>
          <w:numId w:val="16"/>
        </w:numPr>
        <w:ind w:left="0" w:firstLine="0"/>
        <w:jc w:val="both"/>
      </w:pPr>
      <w:r>
        <w:t>Колька В.В., Корсакова О.П., Шелехова Т.С., Алексеева А.Н., Толстобров Д.С., Лаврова Н.Б. Временная последовательность перемещения береговой линии Белого моря в голоцене по данным изучения донных отложений озер района Кузема (Северная Карелия). Известия РГО. 2014. Т. 146, Вып. 6. С. 14 – 26.</w:t>
      </w:r>
    </w:p>
    <w:p w:rsidR="009251F7" w:rsidRDefault="009251F7" w:rsidP="00AA76AA">
      <w:pPr>
        <w:pStyle w:val="af9"/>
        <w:numPr>
          <w:ilvl w:val="0"/>
          <w:numId w:val="16"/>
        </w:numPr>
        <w:ind w:left="0" w:firstLine="0"/>
        <w:jc w:val="both"/>
      </w:pPr>
      <w:r>
        <w:t>Коновалов А.А., Иванов С.Н. Реконструкция истории климата по групповым палиноспектрам (на примере Западной Сибири) // Germany, Palmarium Academic Publishing, 2012. 119 c.</w:t>
      </w:r>
    </w:p>
    <w:p w:rsidR="009251F7" w:rsidRDefault="009251F7" w:rsidP="00AA76AA">
      <w:pPr>
        <w:pStyle w:val="af9"/>
        <w:numPr>
          <w:ilvl w:val="0"/>
          <w:numId w:val="16"/>
        </w:numPr>
        <w:ind w:left="0" w:firstLine="0"/>
        <w:jc w:val="both"/>
      </w:pPr>
      <w:r>
        <w:t>Котляков В.М., Десинов Л.В., Долгов С.В., Коронкевич Н.И., Лихачева Э.А., Маккавеев А.Н., Медведев А.Н., Ру</w:t>
      </w:r>
      <w:r w:rsidR="008703BD">
        <w:t>даков В.А. Наводнение 6-</w:t>
      </w:r>
      <w:r>
        <w:t>7 июля 2012 года в городе Крымске // Известия Российской академии наук. Серия географическая. 2012. № 6. С. 80-88.</w:t>
      </w:r>
    </w:p>
    <w:p w:rsidR="009251F7" w:rsidRDefault="009251F7" w:rsidP="00AA76AA">
      <w:pPr>
        <w:pStyle w:val="af9"/>
        <w:numPr>
          <w:ilvl w:val="0"/>
          <w:numId w:val="16"/>
        </w:numPr>
        <w:ind w:left="0" w:firstLine="0"/>
        <w:jc w:val="both"/>
      </w:pPr>
      <w:r>
        <w:t>Кучмент Л.С., Демидов В.Н., Мотовилов Ю.Г. Формирование речного стока. М.: Наука. 1983. 214 С.</w:t>
      </w:r>
    </w:p>
    <w:p w:rsidR="009251F7" w:rsidRDefault="009251F7" w:rsidP="00AA76AA">
      <w:pPr>
        <w:pStyle w:val="af9"/>
        <w:numPr>
          <w:ilvl w:val="0"/>
          <w:numId w:val="16"/>
        </w:numPr>
        <w:ind w:left="0" w:firstLine="0"/>
        <w:jc w:val="both"/>
      </w:pPr>
      <w:r>
        <w:t>Лапин Г.Г., Жиркевич А.Н. Пропуск паводков 2006 и 2007 гг. через сооружения Зейского гидроузла // Гидротехническое строительство. 2008. № 10. С. 3–10.</w:t>
      </w:r>
    </w:p>
    <w:p w:rsidR="004F7F48" w:rsidRPr="004F7F48" w:rsidRDefault="004F7F48" w:rsidP="004F7F48">
      <w:pPr>
        <w:pStyle w:val="af9"/>
        <w:numPr>
          <w:ilvl w:val="0"/>
          <w:numId w:val="16"/>
        </w:numPr>
        <w:ind w:left="0" w:firstLine="0"/>
        <w:jc w:val="both"/>
      </w:pPr>
      <w:r>
        <w:t>Линслей Р.К. Модели «осадки - сток». В кн.</w:t>
      </w:r>
      <w:r w:rsidRPr="004F7F48">
        <w:t>: Системный подход к управлению водными ресурсами</w:t>
      </w:r>
      <w:r>
        <w:t xml:space="preserve">. </w:t>
      </w:r>
      <w:r w:rsidRPr="004F7F48">
        <w:t xml:space="preserve">- </w:t>
      </w:r>
      <w:r>
        <w:t>М.: Наука, 1985. - С. 25-</w:t>
      </w:r>
      <w:r w:rsidRPr="004F7F48">
        <w:t>59.</w:t>
      </w:r>
    </w:p>
    <w:p w:rsidR="009251F7" w:rsidRDefault="009251F7" w:rsidP="00AA76AA">
      <w:pPr>
        <w:pStyle w:val="af9"/>
        <w:numPr>
          <w:ilvl w:val="0"/>
          <w:numId w:val="16"/>
        </w:numPr>
        <w:ind w:left="0" w:firstLine="0"/>
        <w:jc w:val="both"/>
      </w:pPr>
      <w:r>
        <w:t>Макагонова М.А. Динамика параметров водообмена малых речных бассейнов в области Восточно-азиатского муссона // География и природные ресурсы. 2009. № 2. с.139-145</w:t>
      </w:r>
    </w:p>
    <w:p w:rsidR="009251F7" w:rsidRDefault="00630400" w:rsidP="00AA76AA">
      <w:pPr>
        <w:pStyle w:val="af9"/>
        <w:numPr>
          <w:ilvl w:val="0"/>
          <w:numId w:val="16"/>
        </w:numPr>
        <w:ind w:left="0" w:firstLine="0"/>
        <w:jc w:val="both"/>
      </w:pPr>
      <w:r w:rsidRPr="00630400">
        <w:t>Макагонова М.А. Влагооборот в малых речных бассейнах юга Дальнего Востока: региональная оценка на основе динамического моделирования // Дисс. на соискание степени кандидата геогр. наук // Владивосток - 2009. с.</w:t>
      </w:r>
      <w:r>
        <w:t>182</w:t>
      </w:r>
    </w:p>
    <w:p w:rsidR="009251F7" w:rsidRDefault="009251F7" w:rsidP="00AA76AA">
      <w:pPr>
        <w:pStyle w:val="af9"/>
        <w:numPr>
          <w:ilvl w:val="0"/>
          <w:numId w:val="16"/>
        </w:numPr>
        <w:ind w:left="0" w:firstLine="0"/>
        <w:jc w:val="both"/>
      </w:pPr>
      <w:r>
        <w:t>Малинин В.Н. Изменчивость глобального водообмена в условиях меняющегося климата // Водные ресурсы. 2009. Т. 36. №1. С. 1-14.</w:t>
      </w:r>
    </w:p>
    <w:p w:rsidR="009251F7" w:rsidRDefault="009251F7" w:rsidP="00AA76AA">
      <w:pPr>
        <w:pStyle w:val="af9"/>
        <w:numPr>
          <w:ilvl w:val="0"/>
          <w:numId w:val="16"/>
        </w:numPr>
        <w:ind w:left="0" w:firstLine="0"/>
        <w:jc w:val="both"/>
      </w:pPr>
      <w:r>
        <w:t>Мотовилов Ю.Г., Данилов-Данильян В.И., Дод Е.В., Калугин А.С. Оценка противопаводкового эффекта действующих и планируемых водохранилищ в бассейне Среднего Амура на основе физико-математических моделей // Водные ресурсы. 2015. Т. 42. № 5. С. 476.</w:t>
      </w:r>
    </w:p>
    <w:p w:rsidR="009251F7" w:rsidRDefault="009251F7" w:rsidP="00AA76AA">
      <w:pPr>
        <w:pStyle w:val="af9"/>
        <w:numPr>
          <w:ilvl w:val="0"/>
          <w:numId w:val="16"/>
        </w:numPr>
        <w:ind w:left="0" w:firstLine="0"/>
        <w:jc w:val="both"/>
      </w:pPr>
      <w:r>
        <w:lastRenderedPageBreak/>
        <w:t xml:space="preserve">Мохов И.И. Гидрологические аномалии и тенденции изменения в бассейне реки Амур в условиях глобального потепления // Доклады Академии наук. </w:t>
      </w:r>
      <w:r w:rsidR="008703BD">
        <w:t xml:space="preserve">2014. </w:t>
      </w:r>
      <w:r>
        <w:t>Т.455. №5. С. 585-588.</w:t>
      </w:r>
    </w:p>
    <w:p w:rsidR="009251F7" w:rsidRDefault="009251F7" w:rsidP="00AA76AA">
      <w:pPr>
        <w:pStyle w:val="af9"/>
        <w:numPr>
          <w:ilvl w:val="0"/>
          <w:numId w:val="16"/>
        </w:numPr>
        <w:ind w:left="0" w:firstLine="0"/>
        <w:jc w:val="both"/>
      </w:pPr>
      <w:r>
        <w:t>Мы и амурские наводнения: невыученный урок? / Под ред. А. В. Шаликовского. — М.: Всемирный фонд дикой природы (WWF), 2016. — 216 с.</w:t>
      </w:r>
    </w:p>
    <w:p w:rsidR="002F54AC" w:rsidRDefault="002F54AC" w:rsidP="00AA76AA">
      <w:pPr>
        <w:pStyle w:val="af9"/>
        <w:numPr>
          <w:ilvl w:val="0"/>
          <w:numId w:val="16"/>
        </w:numPr>
        <w:ind w:left="0" w:firstLine="0"/>
        <w:jc w:val="both"/>
      </w:pPr>
      <w:r w:rsidRPr="002F54AC">
        <w:t>Никольская В.В. Морфоскульпура бассейна Амура. М.: Наука. 1972. 294 С.</w:t>
      </w:r>
    </w:p>
    <w:p w:rsidR="009251F7" w:rsidRDefault="009251F7" w:rsidP="00AA76AA">
      <w:pPr>
        <w:pStyle w:val="af9"/>
        <w:numPr>
          <w:ilvl w:val="0"/>
          <w:numId w:val="16"/>
        </w:numPr>
        <w:ind w:left="0" w:firstLine="0"/>
        <w:jc w:val="both"/>
      </w:pPr>
      <w:r>
        <w:t>Новороцкий П.В. Климатические изменения в южных районах Хабаровского края и Еврейской автономной области // Проблемы региональной экологии. 2013. № 3. С. 16-22.</w:t>
      </w:r>
    </w:p>
    <w:p w:rsidR="009251F7" w:rsidRDefault="009251F7" w:rsidP="00AA76AA">
      <w:pPr>
        <w:pStyle w:val="af9"/>
        <w:numPr>
          <w:ilvl w:val="0"/>
          <w:numId w:val="16"/>
        </w:numPr>
        <w:ind w:left="0" w:firstLine="0"/>
        <w:jc w:val="both"/>
      </w:pPr>
      <w:r>
        <w:t>Новороцкий П.В. Многолетние изменения температуры воздуха в бассейне реки Бурея // География и природные ресурсы. 2013. № 2. С.118-124</w:t>
      </w:r>
    </w:p>
    <w:p w:rsidR="009251F7" w:rsidRDefault="009251F7" w:rsidP="00AA76AA">
      <w:pPr>
        <w:pStyle w:val="af9"/>
        <w:numPr>
          <w:ilvl w:val="0"/>
          <w:numId w:val="16"/>
        </w:numPr>
        <w:ind w:left="0" w:firstLine="0"/>
        <w:jc w:val="both"/>
      </w:pPr>
      <w:r>
        <w:t>Новороцкий П.В. Современные климатические изменения в бассейне Амура и на побережье Японского моря // Известия Русского географического общества. 2011. Т. 143. № 1. С. 41-48</w:t>
      </w:r>
    </w:p>
    <w:p w:rsidR="009251F7" w:rsidRDefault="009251F7" w:rsidP="00AA76AA">
      <w:pPr>
        <w:pStyle w:val="af9"/>
        <w:numPr>
          <w:ilvl w:val="0"/>
          <w:numId w:val="16"/>
        </w:numPr>
        <w:ind w:left="0" w:firstLine="0"/>
        <w:jc w:val="both"/>
      </w:pPr>
      <w:r>
        <w:t>Основные гидрологические характеристики рек бассейна Амура на территории КНР // Отчет о НИР. Дальневосточное территориальное межрегиональное управление по гидрометеорологии и мониторингу окружающей среды.  Хабаровск, 2001. 34 с.</w:t>
      </w:r>
    </w:p>
    <w:p w:rsidR="009251F7" w:rsidRDefault="009251F7" w:rsidP="00AA76AA">
      <w:pPr>
        <w:pStyle w:val="af9"/>
        <w:numPr>
          <w:ilvl w:val="0"/>
          <w:numId w:val="16"/>
        </w:numPr>
        <w:ind w:left="0" w:firstLine="0"/>
        <w:jc w:val="both"/>
      </w:pPr>
      <w:r>
        <w:t>Петров Е.С. Климат Хабаровского края и Еврейской автономной области/Петров Е.С., Новороцкий П.В., Леншин В.Т. – Владивосток-Хабаровск.: Дальнаука. 2000. 174 С.</w:t>
      </w:r>
    </w:p>
    <w:p w:rsidR="009251F7" w:rsidRDefault="009251F7" w:rsidP="00AA76AA">
      <w:pPr>
        <w:pStyle w:val="af9"/>
        <w:numPr>
          <w:ilvl w:val="0"/>
          <w:numId w:val="16"/>
        </w:numPr>
        <w:ind w:left="0" w:firstLine="0"/>
        <w:jc w:val="both"/>
      </w:pPr>
      <w:r>
        <w:t>Погосян Х.П. Общая циркуляция атмосферы. Л.: Гидрометеоиздат, 1972. 393 с.</w:t>
      </w:r>
    </w:p>
    <w:p w:rsidR="009251F7" w:rsidRDefault="009251F7" w:rsidP="00AA76AA">
      <w:pPr>
        <w:pStyle w:val="af9"/>
        <w:numPr>
          <w:ilvl w:val="0"/>
          <w:numId w:val="16"/>
        </w:numPr>
        <w:ind w:left="0" w:firstLine="0"/>
        <w:jc w:val="both"/>
      </w:pPr>
      <w:r>
        <w:t>Пономарев В.И., Дмитриева Е.В., Шкорба С.П. Особенности климатических режимов в северной части Азиатско-Тихоокеанского региона // Системы контроля окружающей среды. Севастополь: ИПТС, 2015. Вып. 1 (21). С. 67-72.</w:t>
      </w:r>
    </w:p>
    <w:p w:rsidR="009251F7" w:rsidRDefault="009251F7" w:rsidP="00AA76AA">
      <w:pPr>
        <w:pStyle w:val="af9"/>
        <w:numPr>
          <w:ilvl w:val="0"/>
          <w:numId w:val="16"/>
        </w:numPr>
        <w:ind w:left="0" w:firstLine="0"/>
        <w:jc w:val="both"/>
      </w:pPr>
      <w:r>
        <w:t>Попова Н.Ю., Гарцман Б.И. Сравнительный анализ методов оценки испарения с речных бассейнов юга Дальнего Востока // Труды ГУ Дальневосточный региональный научно-исследовательский гидрометеорологический институт. 2012. № 1 (154). С. 246–262.</w:t>
      </w:r>
    </w:p>
    <w:p w:rsidR="009251F7" w:rsidRDefault="009251F7" w:rsidP="00AA76AA">
      <w:pPr>
        <w:pStyle w:val="af9"/>
        <w:numPr>
          <w:ilvl w:val="0"/>
          <w:numId w:val="16"/>
        </w:numPr>
        <w:ind w:left="0" w:firstLine="0"/>
        <w:jc w:val="both"/>
      </w:pPr>
      <w:r>
        <w:t>Природные опасности России. Т.5. Гидрометеорологические опасности. М.: Крук. 2001. 295 С.</w:t>
      </w:r>
    </w:p>
    <w:p w:rsidR="009251F7" w:rsidRDefault="009251F7" w:rsidP="00AA76AA">
      <w:pPr>
        <w:pStyle w:val="af9"/>
        <w:numPr>
          <w:ilvl w:val="0"/>
          <w:numId w:val="16"/>
        </w:numPr>
        <w:ind w:left="0" w:firstLine="0"/>
        <w:jc w:val="both"/>
      </w:pPr>
      <w:r>
        <w:t>Родникова И.М., Лящевская М.С., Киселёва А.Г., Пшеничникова Н.Ф. Состояние и динамика почвенно-растительного покрова малых островов залива Петра Великого (Японское море) // География и природные ресурсы. 2012. № 1. С. 96-103.</w:t>
      </w:r>
    </w:p>
    <w:p w:rsidR="009251F7" w:rsidRDefault="009251F7" w:rsidP="00AA76AA">
      <w:pPr>
        <w:pStyle w:val="af9"/>
        <w:numPr>
          <w:ilvl w:val="0"/>
          <w:numId w:val="16"/>
        </w:numPr>
        <w:ind w:left="0" w:firstLine="0"/>
        <w:jc w:val="both"/>
      </w:pPr>
      <w:r>
        <w:t>Рождественский А.В. Оценка точности кривых распределения гидрологических характеристик. – Л.: Гидрометеоиздат, 1977. – 268 с.</w:t>
      </w:r>
    </w:p>
    <w:p w:rsidR="009251F7" w:rsidRDefault="009251F7" w:rsidP="00AA76AA">
      <w:pPr>
        <w:pStyle w:val="af9"/>
        <w:numPr>
          <w:ilvl w:val="0"/>
          <w:numId w:val="16"/>
        </w:numPr>
        <w:ind w:left="0" w:firstLine="0"/>
        <w:jc w:val="both"/>
      </w:pPr>
      <w:r>
        <w:t>Рождественский А.В., Чеботарев А.И. Статистические методы в гидрологии. – Л.: Гидрометеоиздат, 1974. – 423 с.</w:t>
      </w:r>
    </w:p>
    <w:p w:rsidR="009251F7" w:rsidRDefault="009251F7" w:rsidP="00AA76AA">
      <w:pPr>
        <w:pStyle w:val="af9"/>
        <w:numPr>
          <w:ilvl w:val="0"/>
          <w:numId w:val="16"/>
        </w:numPr>
        <w:ind w:left="0" w:firstLine="0"/>
        <w:jc w:val="both"/>
      </w:pPr>
      <w:r>
        <w:t>Ростов И.Д., Рудых Н.И., Ростов В.И., Воронцов А.А.. Проявления глобальных климатических изменений в прибрежных водах северной части Японского моря // Вестник ДВО РАН. 2016. № 5. С. 100-112.</w:t>
      </w:r>
    </w:p>
    <w:p w:rsidR="00E5133C" w:rsidRDefault="00E5133C" w:rsidP="00E5133C">
      <w:pPr>
        <w:pStyle w:val="af9"/>
        <w:numPr>
          <w:ilvl w:val="0"/>
          <w:numId w:val="16"/>
        </w:numPr>
        <w:ind w:left="0" w:firstLine="0"/>
        <w:jc w:val="both"/>
      </w:pPr>
      <w:r w:rsidRPr="00E5133C">
        <w:t>Сванидзе Г.Г. Математическое моделирование гидрологических рядов. Л.: Гидрометеоиздат, 1977. 311 с.</w:t>
      </w:r>
    </w:p>
    <w:p w:rsidR="009251F7" w:rsidRDefault="009251F7" w:rsidP="00AA76AA">
      <w:pPr>
        <w:pStyle w:val="af9"/>
        <w:numPr>
          <w:ilvl w:val="0"/>
          <w:numId w:val="16"/>
        </w:numPr>
        <w:ind w:left="0" w:firstLine="0"/>
        <w:jc w:val="both"/>
      </w:pPr>
      <w:r>
        <w:t>Семенов В.А. Климатически обусловленные изменения опасных и неблагоприятных гидрологических явлений на реках России // Метеорология и гидрология.</w:t>
      </w:r>
      <w:r w:rsidR="008703BD" w:rsidRPr="008703BD">
        <w:t xml:space="preserve"> </w:t>
      </w:r>
      <w:r w:rsidR="008703BD">
        <w:t>2011.</w:t>
      </w:r>
      <w:r>
        <w:t xml:space="preserve"> №2. С. 74-82.</w:t>
      </w:r>
    </w:p>
    <w:p w:rsidR="009251F7" w:rsidRDefault="009251F7" w:rsidP="00AA76AA">
      <w:pPr>
        <w:pStyle w:val="af9"/>
        <w:numPr>
          <w:ilvl w:val="0"/>
          <w:numId w:val="16"/>
        </w:numPr>
        <w:ind w:left="0" w:firstLine="0"/>
        <w:jc w:val="both"/>
      </w:pPr>
      <w:r>
        <w:t>Семенов Е.К, Соколихина Н.Н., Татаринович Е.В. Муссонная циркуляция над бассейном Амура в периоды катастрофического наводнения и аномально засушливого летнего сезона // Метеорология и гидрология. 2017. № 3. С. 5-17.</w:t>
      </w:r>
    </w:p>
    <w:p w:rsidR="009251F7" w:rsidRDefault="009251F7" w:rsidP="00AA76AA">
      <w:pPr>
        <w:pStyle w:val="af9"/>
        <w:numPr>
          <w:ilvl w:val="0"/>
          <w:numId w:val="16"/>
        </w:numPr>
        <w:ind w:left="0" w:firstLine="0"/>
        <w:jc w:val="both"/>
      </w:pPr>
      <w:r>
        <w:t>Сен-Лоран Д., Месфюи М., Эвен Г. Гидроклиматическая изменчивость и связь с наводнениями (Южный Кв</w:t>
      </w:r>
      <w:r w:rsidR="008703BD">
        <w:t>ебек, Канада) // Водные ресурсы. 2009.</w:t>
      </w:r>
      <w:r>
        <w:t xml:space="preserve"> </w:t>
      </w:r>
      <w:r w:rsidR="008703BD">
        <w:t>Т.</w:t>
      </w:r>
      <w:r>
        <w:t xml:space="preserve"> 36.</w:t>
      </w:r>
      <w:r w:rsidR="008703BD">
        <w:t xml:space="preserve"> №1. </w:t>
      </w:r>
      <w:r>
        <w:t>С.46-60.</w:t>
      </w:r>
    </w:p>
    <w:p w:rsidR="009251F7" w:rsidRDefault="009251F7" w:rsidP="00AA76AA">
      <w:pPr>
        <w:pStyle w:val="af9"/>
        <w:numPr>
          <w:ilvl w:val="0"/>
          <w:numId w:val="16"/>
        </w:numPr>
        <w:ind w:left="0" w:firstLine="0"/>
        <w:jc w:val="both"/>
      </w:pPr>
      <w:r>
        <w:t>Соколова В.В. Пространственно-временная изменчивость стока рек бассейна Амура // Дисс. на соискание степени кандидата геогр. наук // Москва - 2013. с.147</w:t>
      </w:r>
    </w:p>
    <w:p w:rsidR="009251F7" w:rsidRDefault="009251F7" w:rsidP="00AA76AA">
      <w:pPr>
        <w:pStyle w:val="af9"/>
        <w:numPr>
          <w:ilvl w:val="0"/>
          <w:numId w:val="16"/>
        </w:numPr>
        <w:ind w:left="0" w:firstLine="0"/>
        <w:jc w:val="both"/>
      </w:pPr>
      <w:r>
        <w:t xml:space="preserve">Субетто Д.А., Аверичкин О.Б., Кузнецов Д.Д. Расчеты палеостока по Балтийско-Ладожскому соединению в северной части Карельского перешейка // Известия Русского Географического Общества. </w:t>
      </w:r>
      <w:r w:rsidR="008703BD">
        <w:t xml:space="preserve">2009. </w:t>
      </w:r>
      <w:r>
        <w:t>Т. 141. № 5. С. 37 – 51.</w:t>
      </w:r>
    </w:p>
    <w:p w:rsidR="009251F7" w:rsidRDefault="009251F7" w:rsidP="00AA76AA">
      <w:pPr>
        <w:pStyle w:val="af9"/>
        <w:numPr>
          <w:ilvl w:val="0"/>
          <w:numId w:val="16"/>
        </w:numPr>
        <w:ind w:left="0" w:firstLine="0"/>
        <w:jc w:val="both"/>
      </w:pPr>
      <w:r>
        <w:t>Тренберт К. Чем теплее океаны, тем сильнее ураганы // В мире науки. - 2007. - №10. С. 52-59.</w:t>
      </w:r>
    </w:p>
    <w:p w:rsidR="009251F7" w:rsidRDefault="009251F7" w:rsidP="00AA76AA">
      <w:pPr>
        <w:pStyle w:val="af9"/>
        <w:numPr>
          <w:ilvl w:val="0"/>
          <w:numId w:val="16"/>
        </w:numPr>
        <w:ind w:left="0" w:firstLine="0"/>
        <w:jc w:val="both"/>
      </w:pPr>
      <w:r>
        <w:lastRenderedPageBreak/>
        <w:t>Фролов А.В., Георгиевский В.Ю. Экстремальный паводок 2013 г. в бассейне р. Амур // Сборник докладов «Экстремальные паводки в бассейне р. Амур: причины, прогнозы, рекомендации». М.: Росгидромет, 2014. С. 5-39.</w:t>
      </w:r>
    </w:p>
    <w:p w:rsidR="009251F7" w:rsidRDefault="009251F7" w:rsidP="00AA76AA">
      <w:pPr>
        <w:pStyle w:val="af9"/>
        <w:numPr>
          <w:ilvl w:val="0"/>
          <w:numId w:val="16"/>
        </w:numPr>
        <w:ind w:left="0" w:firstLine="0"/>
        <w:jc w:val="both"/>
      </w:pPr>
      <w:r>
        <w:t>Хон В.Ч., Мохов И.И. Гидрологический режим бассейнов крупнейших рек Северной Евразии в XX-XXI вв. // Водные ресурсы. 2012. Т.39. №1. с.1-10.</w:t>
      </w:r>
    </w:p>
    <w:p w:rsidR="009251F7" w:rsidRDefault="009251F7" w:rsidP="00AA76AA">
      <w:pPr>
        <w:pStyle w:val="af9"/>
        <w:numPr>
          <w:ilvl w:val="0"/>
          <w:numId w:val="16"/>
        </w:numPr>
        <w:ind w:left="0" w:firstLine="0"/>
        <w:jc w:val="both"/>
      </w:pPr>
      <w:r>
        <w:t>Хромов С.П. Муссоны в общей циркуляции атмосферы – В кн: А.И.Войеков и современные проблемы климатологии. Л.:Гидрометеоиздат. 1956. С.84-108.</w:t>
      </w:r>
    </w:p>
    <w:p w:rsidR="009251F7" w:rsidRDefault="009251F7" w:rsidP="00AA76AA">
      <w:pPr>
        <w:pStyle w:val="af9"/>
        <w:numPr>
          <w:ilvl w:val="0"/>
          <w:numId w:val="16"/>
        </w:numPr>
        <w:ind w:left="0" w:firstLine="0"/>
        <w:jc w:val="both"/>
      </w:pPr>
      <w:r>
        <w:t>Хромов С.П., Петросянц М.А. Метеорологи</w:t>
      </w:r>
      <w:r w:rsidR="008703BD">
        <w:t>я и климатология. М.: Изд-во МГУ.</w:t>
      </w:r>
      <w:r>
        <w:t xml:space="preserve"> 2001. 528 с.</w:t>
      </w:r>
    </w:p>
    <w:p w:rsidR="009251F7" w:rsidRDefault="009251F7" w:rsidP="00AA76AA">
      <w:pPr>
        <w:pStyle w:val="af9"/>
        <w:numPr>
          <w:ilvl w:val="0"/>
          <w:numId w:val="16"/>
        </w:numPr>
        <w:ind w:left="0" w:firstLine="0"/>
        <w:jc w:val="both"/>
      </w:pPr>
      <w:r>
        <w:t>Чеботарев А. И.</w:t>
      </w:r>
      <w:r w:rsidR="008703BD">
        <w:t xml:space="preserve"> Гидрологический словарь. Л.: Гидрометеоиздат.</w:t>
      </w:r>
      <w:r>
        <w:t xml:space="preserve"> 1978. 308 с.</w:t>
      </w:r>
    </w:p>
    <w:p w:rsidR="009251F7" w:rsidRDefault="009251F7" w:rsidP="00AA76AA">
      <w:pPr>
        <w:pStyle w:val="af9"/>
        <w:numPr>
          <w:ilvl w:val="0"/>
          <w:numId w:val="16"/>
        </w:numPr>
        <w:ind w:left="0" w:firstLine="0"/>
        <w:jc w:val="both"/>
      </w:pPr>
      <w:r>
        <w:t>Черенкова Е.А.</w:t>
      </w:r>
      <w:r w:rsidR="00416A92">
        <w:t>, Золотокрылин А.Н., Мандыч А.Ф</w:t>
      </w:r>
      <w:r>
        <w:t>. Увлажнение водосбора реки Зея по метеорологическим и спутниковым данным // Современные проблемы дистанционного зондирования Земли из космоса. 2017. Т. 14. № 3. С. 305–314</w:t>
      </w:r>
    </w:p>
    <w:p w:rsidR="009251F7" w:rsidRDefault="009251F7" w:rsidP="00AA76AA">
      <w:pPr>
        <w:pStyle w:val="af9"/>
        <w:numPr>
          <w:ilvl w:val="0"/>
          <w:numId w:val="16"/>
        </w:numPr>
        <w:ind w:left="0" w:firstLine="0"/>
        <w:jc w:val="both"/>
      </w:pPr>
      <w:r>
        <w:t>Шаликовский А.В., Курганович К.А. Управление риском наводнений в мире и Российской Федерации // Вестник Забайкальского государственного университета. 2012. №5. с.21-31</w:t>
      </w:r>
    </w:p>
    <w:p w:rsidR="009251F7" w:rsidRDefault="009251F7" w:rsidP="00AA76AA">
      <w:pPr>
        <w:pStyle w:val="af9"/>
        <w:numPr>
          <w:ilvl w:val="0"/>
          <w:numId w:val="16"/>
        </w:numPr>
        <w:ind w:left="0" w:firstLine="0"/>
        <w:jc w:val="both"/>
      </w:pPr>
      <w:r>
        <w:t>Шамов В.В. Признаки и последствия усиления динамики крупномасштабных гидрологических процессов в связи с изменением климата // Известия Иркутского государственного университета. Серия: Науки о Земле. 2010. Т. 3. № 1. С. 183-193.</w:t>
      </w:r>
    </w:p>
    <w:p w:rsidR="009251F7" w:rsidRDefault="009251F7" w:rsidP="00AA76AA">
      <w:pPr>
        <w:pStyle w:val="af9"/>
        <w:numPr>
          <w:ilvl w:val="0"/>
          <w:numId w:val="16"/>
        </w:numPr>
        <w:ind w:left="0" w:firstLine="0"/>
        <w:jc w:val="both"/>
      </w:pPr>
      <w:r>
        <w:t>Шамов В.В., Ониши Т., Кулаков В.В. Сток растворенного железа в реках бассейна Амура в конце XX века // Водные ресурсы. 2014. Т. 41. № 2. С. 206-215.</w:t>
      </w:r>
    </w:p>
    <w:p w:rsidR="009251F7" w:rsidRDefault="009251F7" w:rsidP="00AA76AA">
      <w:pPr>
        <w:pStyle w:val="af9"/>
        <w:numPr>
          <w:ilvl w:val="0"/>
          <w:numId w:val="16"/>
        </w:numPr>
        <w:ind w:left="0" w:firstLine="0"/>
        <w:jc w:val="both"/>
      </w:pPr>
      <w:r>
        <w:t>Шатилина Т.А., Анжина Г.И. Особенности атмосферной циркуляции и климата на Дальнем Востоке в начале 21-го века // Известия ТИНРО: сб. науч. тр. - Владивосток, 2008. - Т.: 152. - С. 225-239</w:t>
      </w:r>
    </w:p>
    <w:p w:rsidR="009251F7" w:rsidRDefault="009251F7" w:rsidP="00AA76AA">
      <w:pPr>
        <w:pStyle w:val="af9"/>
        <w:numPr>
          <w:ilvl w:val="0"/>
          <w:numId w:val="16"/>
        </w:numPr>
        <w:ind w:left="0" w:firstLine="0"/>
        <w:jc w:val="both"/>
      </w:pPr>
      <w:r>
        <w:t>Южная часть Дальнего Востока. М.: Наука. 1969. 420 с.</w:t>
      </w:r>
    </w:p>
    <w:p w:rsidR="009251F7" w:rsidRDefault="009251F7" w:rsidP="00AA76AA">
      <w:pPr>
        <w:pStyle w:val="af9"/>
        <w:numPr>
          <w:ilvl w:val="0"/>
          <w:numId w:val="16"/>
        </w:numPr>
        <w:ind w:left="0" w:firstLine="0"/>
        <w:jc w:val="both"/>
      </w:pPr>
      <w:r>
        <w:t>XXI век – вызовы и угрозы // под общ. ред. Владимирова В.А. ЦСИ ГЗ МЧС России. – М.: Иноктаво, 2005. – 304 с.</w:t>
      </w:r>
    </w:p>
    <w:p w:rsidR="009251F7" w:rsidRPr="003C0FA4" w:rsidRDefault="009251F7" w:rsidP="00AA76AA">
      <w:pPr>
        <w:pStyle w:val="af9"/>
        <w:numPr>
          <w:ilvl w:val="0"/>
          <w:numId w:val="16"/>
        </w:numPr>
        <w:ind w:left="0" w:firstLine="0"/>
        <w:jc w:val="both"/>
      </w:pPr>
      <w:r w:rsidRPr="009251F7">
        <w:rPr>
          <w:lang w:val="en-US"/>
        </w:rPr>
        <w:t xml:space="preserve">Allen M.R., Ingram W.J. Constraints on future changes in climate and the hydrologic cycle // Nature. </w:t>
      </w:r>
      <w:r w:rsidRPr="003C0FA4">
        <w:t>2002. Vol. 419. p.224–232.</w:t>
      </w:r>
    </w:p>
    <w:p w:rsidR="009251F7" w:rsidRPr="008703BD" w:rsidRDefault="009251F7" w:rsidP="00AA76AA">
      <w:pPr>
        <w:pStyle w:val="af9"/>
        <w:numPr>
          <w:ilvl w:val="0"/>
          <w:numId w:val="16"/>
        </w:numPr>
        <w:ind w:left="0" w:firstLine="0"/>
        <w:jc w:val="both"/>
        <w:rPr>
          <w:lang w:val="en-US"/>
        </w:rPr>
      </w:pPr>
      <w:r w:rsidRPr="009251F7">
        <w:rPr>
          <w:lang w:val="en-US"/>
        </w:rPr>
        <w:t>Andréassian V., Coron L., Lerat J., Moine N.. Climate elasticity of streamflow revisited – an elasticity index based on long-t</w:t>
      </w:r>
      <w:r w:rsidR="008703BD">
        <w:rPr>
          <w:lang w:val="en-US"/>
        </w:rPr>
        <w:t>erm hydrometeorological records //</w:t>
      </w:r>
      <w:r w:rsidRPr="009251F7">
        <w:rPr>
          <w:lang w:val="en-US"/>
        </w:rPr>
        <w:t xml:space="preserve"> </w:t>
      </w:r>
      <w:r w:rsidR="008703BD">
        <w:rPr>
          <w:lang w:val="en-US"/>
        </w:rPr>
        <w:t>Hydrol. Earth Syst. Sci. 2016. Vol. 20.</w:t>
      </w:r>
      <w:r w:rsidRPr="008703BD">
        <w:rPr>
          <w:lang w:val="en-US"/>
        </w:rPr>
        <w:t xml:space="preserve"> p. 4503–4524</w:t>
      </w:r>
    </w:p>
    <w:p w:rsidR="009251F7" w:rsidRPr="009251F7" w:rsidRDefault="0063631A" w:rsidP="00AA76AA">
      <w:pPr>
        <w:pStyle w:val="af9"/>
        <w:numPr>
          <w:ilvl w:val="0"/>
          <w:numId w:val="16"/>
        </w:numPr>
        <w:ind w:left="0" w:firstLine="0"/>
        <w:jc w:val="both"/>
        <w:rPr>
          <w:lang w:val="en-US"/>
        </w:rPr>
      </w:pPr>
      <w:r>
        <w:rPr>
          <w:lang w:val="en-US"/>
        </w:rPr>
        <w:t xml:space="preserve">Arnell </w:t>
      </w:r>
      <w:r w:rsidR="009251F7" w:rsidRPr="009251F7">
        <w:rPr>
          <w:lang w:val="en-US"/>
        </w:rPr>
        <w:t>N. Hydrology</w:t>
      </w:r>
      <w:r w:rsidR="00F11AE8">
        <w:rPr>
          <w:lang w:val="en-US"/>
        </w:rPr>
        <w:t xml:space="preserve"> and Global Enviromental Change.</w:t>
      </w:r>
      <w:r w:rsidR="009251F7" w:rsidRPr="009251F7">
        <w:rPr>
          <w:lang w:val="en-US"/>
        </w:rPr>
        <w:t xml:space="preserve"> </w:t>
      </w:r>
      <w:r w:rsidR="00F11AE8">
        <w:rPr>
          <w:lang w:val="en-US"/>
        </w:rPr>
        <w:t xml:space="preserve">- </w:t>
      </w:r>
      <w:r w:rsidR="009251F7" w:rsidRPr="009251F7">
        <w:rPr>
          <w:lang w:val="en-US"/>
        </w:rPr>
        <w:t>Prentice Hall.</w:t>
      </w:r>
      <w:r w:rsidR="00F11AE8">
        <w:rPr>
          <w:lang w:val="en-US"/>
        </w:rPr>
        <w:t xml:space="preserve"> 2002. 364 p.</w:t>
      </w:r>
    </w:p>
    <w:p w:rsidR="009251F7" w:rsidRPr="003C0FA4" w:rsidRDefault="0063631A" w:rsidP="00AA76AA">
      <w:pPr>
        <w:pStyle w:val="af9"/>
        <w:numPr>
          <w:ilvl w:val="0"/>
          <w:numId w:val="16"/>
        </w:numPr>
        <w:ind w:left="0" w:firstLine="0"/>
        <w:jc w:val="both"/>
      </w:pPr>
      <w:r>
        <w:rPr>
          <w:lang w:val="en-US"/>
        </w:rPr>
        <w:t xml:space="preserve">Arnell </w:t>
      </w:r>
      <w:r w:rsidRPr="009251F7">
        <w:rPr>
          <w:lang w:val="en-US"/>
        </w:rPr>
        <w:t>N</w:t>
      </w:r>
      <w:r>
        <w:rPr>
          <w:lang w:val="en-US"/>
        </w:rPr>
        <w:t>.</w:t>
      </w:r>
      <w:r w:rsidR="009251F7" w:rsidRPr="009251F7">
        <w:rPr>
          <w:lang w:val="en-US"/>
        </w:rPr>
        <w:t xml:space="preserve">, Liu, C., Compagnucci, R., da Cunha, L., Hanaki, K., Howe, C., Mailu, G., Shiklomanov, I., Stakhiv, E., 2001. Hydrology and water resources. </w:t>
      </w:r>
      <w:r w:rsidR="009251F7" w:rsidRPr="00C82263">
        <w:t>В</w:t>
      </w:r>
      <w:r w:rsidR="009251F7" w:rsidRPr="009251F7">
        <w:rPr>
          <w:lang w:val="en-US"/>
        </w:rPr>
        <w:t xml:space="preserve"> </w:t>
      </w:r>
      <w:r w:rsidR="009251F7" w:rsidRPr="00C82263">
        <w:t>книге</w:t>
      </w:r>
      <w:r w:rsidR="009251F7" w:rsidRPr="009251F7">
        <w:rPr>
          <w:lang w:val="en-US"/>
        </w:rPr>
        <w:t xml:space="preserve">: McCarthy, J.J., Canziani, O.F., Leary, N.A., Dokken, D.J., White, K.S. (Eds.). IPCC Climate Change 2001: Impacts, Adaptation &amp; Vulnerability, The Third Assessment Report of Working Group II of the Intergovernmental Panel on Climate Change (IPCC), 1000. </w:t>
      </w:r>
      <w:r w:rsidR="009251F7" w:rsidRPr="003C0FA4">
        <w:t>Cambridge University Press, Cambridge, UK, pp. 133–191 (1000 pages)</w:t>
      </w:r>
    </w:p>
    <w:p w:rsidR="009251F7" w:rsidRPr="003C0FA4" w:rsidRDefault="009251F7" w:rsidP="00AA76AA">
      <w:pPr>
        <w:pStyle w:val="af9"/>
        <w:numPr>
          <w:ilvl w:val="0"/>
          <w:numId w:val="16"/>
        </w:numPr>
        <w:ind w:left="0" w:firstLine="0"/>
        <w:jc w:val="both"/>
      </w:pPr>
      <w:r w:rsidRPr="009251F7">
        <w:rPr>
          <w:lang w:val="en-US"/>
        </w:rPr>
        <w:t xml:space="preserve">Bales R.C., Molotch N.P., Painter T.H., Dettinger M.D., Rice R., Dozier J.   Mountain hydrology of the western United States // Water Resources Research. </w:t>
      </w:r>
      <w:r w:rsidRPr="003C0FA4">
        <w:t>2006. Vol. 42. Issue 8. W08432.</w:t>
      </w:r>
    </w:p>
    <w:p w:rsidR="009251F7" w:rsidRDefault="009251F7" w:rsidP="00AA76AA">
      <w:pPr>
        <w:pStyle w:val="af9"/>
        <w:numPr>
          <w:ilvl w:val="0"/>
          <w:numId w:val="16"/>
        </w:numPr>
        <w:ind w:left="0" w:firstLine="0"/>
        <w:jc w:val="both"/>
      </w:pPr>
      <w:r w:rsidRPr="009251F7">
        <w:rPr>
          <w:lang w:val="en-US"/>
        </w:rPr>
        <w:t xml:space="preserve">Barbante C., Schwikowski M., D ring T., G ggeler H.W., Schotterer U., Tobler L., Van de Velde K., Ferrari C., Cozzi G., Turetta A., Rosman K.J.R., Bolshov M., Capodaglio G., Cescon P. and Boutron C.F. Historical record of European Emissions of heavy metals to the atmosphere since the 1650s from Alpine snow/ice cores drilled near Monte Rosa // Environment. </w:t>
      </w:r>
      <w:r w:rsidRPr="003C0FA4">
        <w:t>Science. Technology. 2004. V</w:t>
      </w:r>
      <w:r w:rsidR="008703BD">
        <w:rPr>
          <w:lang w:val="en-US"/>
        </w:rPr>
        <w:t>ol</w:t>
      </w:r>
      <w:r w:rsidRPr="003C0FA4">
        <w:t>. 38. P. 4085–4090.</w:t>
      </w:r>
    </w:p>
    <w:p w:rsidR="006A4B10" w:rsidRPr="003C0FA4" w:rsidRDefault="006A4B10" w:rsidP="00AA76AA">
      <w:pPr>
        <w:pStyle w:val="af9"/>
        <w:numPr>
          <w:ilvl w:val="0"/>
          <w:numId w:val="16"/>
        </w:numPr>
        <w:ind w:left="0" w:firstLine="0"/>
        <w:jc w:val="both"/>
      </w:pPr>
      <w:r w:rsidRPr="006A4B10">
        <w:rPr>
          <w:lang w:val="en-US"/>
        </w:rPr>
        <w:t xml:space="preserve">Belyakova P.A., Gartsman B.I. Possibilities of flood forecasting in the West Caucasian rivers based on FCM model // Water Resources. </w:t>
      </w:r>
      <w:r w:rsidRPr="006A4B10">
        <w:t>2018. Vol. 45. Suppl. 1. p. S50–S58.</w:t>
      </w:r>
    </w:p>
    <w:p w:rsidR="00F11AE8" w:rsidRPr="003C0FA4" w:rsidRDefault="00F11AE8" w:rsidP="00AA76AA">
      <w:pPr>
        <w:pStyle w:val="af9"/>
        <w:numPr>
          <w:ilvl w:val="0"/>
          <w:numId w:val="16"/>
        </w:numPr>
        <w:ind w:left="0" w:firstLine="0"/>
        <w:jc w:val="both"/>
      </w:pPr>
      <w:r w:rsidRPr="00F11AE8">
        <w:rPr>
          <w:lang w:val="en-US"/>
        </w:rPr>
        <w:t>Bentsen M., Bethke I., Debernard J. B., Iversen T., Kirkevåg A., Seland Ø., Drange H., Roelandt C., Seierstad I.A., Hoose C., Kristjánsson J. E. The Norwegian Earth system model, NorESM1-M – Part 1: Description and basic evaluation of the physical climate // Geosci. Model Dev. V.6. 2013. P. 687-720.</w:t>
      </w:r>
    </w:p>
    <w:p w:rsidR="009251F7" w:rsidRPr="003C0FA4" w:rsidRDefault="009251F7" w:rsidP="00AA76AA">
      <w:pPr>
        <w:pStyle w:val="af9"/>
        <w:numPr>
          <w:ilvl w:val="0"/>
          <w:numId w:val="16"/>
        </w:numPr>
        <w:ind w:left="0" w:firstLine="0"/>
        <w:jc w:val="both"/>
      </w:pPr>
      <w:r w:rsidRPr="009251F7">
        <w:rPr>
          <w:lang w:val="en-US"/>
        </w:rPr>
        <w:lastRenderedPageBreak/>
        <w:t>Bergström S. The HBV model - its structure and applications. SMH</w:t>
      </w:r>
      <w:r w:rsidR="0063631A">
        <w:rPr>
          <w:lang w:val="en-US"/>
        </w:rPr>
        <w:t>I Reports RH, No. 4, Norrköping.</w:t>
      </w:r>
      <w:r w:rsidRPr="009251F7">
        <w:rPr>
          <w:lang w:val="en-US"/>
        </w:rPr>
        <w:t xml:space="preserve"> 1992. </w:t>
      </w:r>
      <w:r w:rsidRPr="003C0FA4">
        <w:t>35 p.</w:t>
      </w:r>
    </w:p>
    <w:p w:rsidR="009251F7" w:rsidRPr="009251F7" w:rsidRDefault="009251F7" w:rsidP="00AA76AA">
      <w:pPr>
        <w:pStyle w:val="af9"/>
        <w:numPr>
          <w:ilvl w:val="0"/>
          <w:numId w:val="16"/>
        </w:numPr>
        <w:ind w:left="0" w:firstLine="0"/>
        <w:jc w:val="both"/>
        <w:rPr>
          <w:lang w:val="en-US"/>
        </w:rPr>
      </w:pPr>
      <w:r w:rsidRPr="009251F7">
        <w:rPr>
          <w:lang w:val="en-US"/>
        </w:rPr>
        <w:t>Beven K. Rainfall-Runoff Modelling. The Primer. Second Edition. Wiley-Blackwell: Chichester, UK. 2012. p.457</w:t>
      </w:r>
    </w:p>
    <w:p w:rsidR="009251F7" w:rsidRPr="008703BD" w:rsidRDefault="009251F7" w:rsidP="00AA76AA">
      <w:pPr>
        <w:pStyle w:val="af9"/>
        <w:numPr>
          <w:ilvl w:val="0"/>
          <w:numId w:val="16"/>
        </w:numPr>
        <w:ind w:left="0" w:firstLine="0"/>
        <w:jc w:val="both"/>
        <w:rPr>
          <w:lang w:val="en-US"/>
        </w:rPr>
      </w:pPr>
      <w:r w:rsidRPr="009251F7">
        <w:rPr>
          <w:lang w:val="en-US"/>
        </w:rPr>
        <w:t xml:space="preserve">Beven K.J., Kirkby M.J. A physically based variable contributing area model of basin hydrology // Hydrol. </w:t>
      </w:r>
      <w:r w:rsidR="008703BD" w:rsidRPr="008703BD">
        <w:rPr>
          <w:lang w:val="en-US"/>
        </w:rPr>
        <w:t>Sci. Bull. 1979. Vol. 24</w:t>
      </w:r>
      <w:r w:rsidR="008703BD">
        <w:rPr>
          <w:lang w:val="en-US"/>
        </w:rPr>
        <w:t xml:space="preserve">. Issue </w:t>
      </w:r>
      <w:r w:rsidR="008703BD" w:rsidRPr="008703BD">
        <w:rPr>
          <w:lang w:val="en-US"/>
        </w:rPr>
        <w:t>1</w:t>
      </w:r>
      <w:r w:rsidRPr="008703BD">
        <w:rPr>
          <w:lang w:val="en-US"/>
        </w:rPr>
        <w:t>. P 43-69.</w:t>
      </w:r>
    </w:p>
    <w:p w:rsidR="009251F7" w:rsidRPr="008703BD" w:rsidRDefault="009251F7" w:rsidP="00AA76AA">
      <w:pPr>
        <w:pStyle w:val="af9"/>
        <w:numPr>
          <w:ilvl w:val="0"/>
          <w:numId w:val="16"/>
        </w:numPr>
        <w:ind w:left="0" w:firstLine="0"/>
        <w:jc w:val="both"/>
        <w:rPr>
          <w:lang w:val="en-US"/>
        </w:rPr>
      </w:pPr>
      <w:r w:rsidRPr="009251F7">
        <w:rPr>
          <w:lang w:val="en-US"/>
        </w:rPr>
        <w:t xml:space="preserve">Boer G.J. Climate change and the regulation of the surface moisture and energy budgets // Clim.Dynam. 1993. </w:t>
      </w:r>
      <w:r w:rsidRPr="008703BD">
        <w:rPr>
          <w:lang w:val="en-US"/>
        </w:rPr>
        <w:t>Vol.8. p. 225–239</w:t>
      </w:r>
    </w:p>
    <w:p w:rsidR="009251F7" w:rsidRPr="003C0FA4" w:rsidRDefault="009251F7" w:rsidP="00AA76AA">
      <w:pPr>
        <w:pStyle w:val="af9"/>
        <w:numPr>
          <w:ilvl w:val="0"/>
          <w:numId w:val="16"/>
        </w:numPr>
        <w:ind w:left="0" w:firstLine="0"/>
        <w:jc w:val="both"/>
      </w:pPr>
      <w:r w:rsidRPr="009251F7">
        <w:rPr>
          <w:lang w:val="en-US"/>
        </w:rPr>
        <w:t xml:space="preserve">Brigham-Grette J., Melles M., Minyuk P., Andreev A., Tarasov P., DeConto R., Koenig S., Nowaczyk N., Wennrich V., Rosen P., Haltia-Hovi E., Cook T., Gebhardt T., Meyer-Jacob C., Snyder J., Herzschuh U. Pliocene Warmth, Polar Amplification, and Stepped Pleistocene Cooling Recorded in NE Arctic Russia // Science. </w:t>
      </w:r>
      <w:r w:rsidRPr="003C0FA4">
        <w:t>2013. Vol. 340. № 6139. P. 1421 – 1427.</w:t>
      </w:r>
    </w:p>
    <w:p w:rsidR="009251F7" w:rsidRDefault="009251F7" w:rsidP="00AA76AA">
      <w:pPr>
        <w:pStyle w:val="af9"/>
        <w:numPr>
          <w:ilvl w:val="0"/>
          <w:numId w:val="16"/>
        </w:numPr>
        <w:ind w:left="0" w:firstLine="0"/>
        <w:jc w:val="both"/>
        <w:rPr>
          <w:lang w:val="en-US"/>
        </w:rPr>
      </w:pPr>
      <w:r w:rsidRPr="009251F7">
        <w:rPr>
          <w:lang w:val="en-US"/>
        </w:rPr>
        <w:t xml:space="preserve">Brisson E., Demuzere M., Willems P., van Lipzig N. Assessment of natural climate variability using a weather generator // Climate Dynamics. </w:t>
      </w:r>
      <w:r w:rsidR="008703BD">
        <w:rPr>
          <w:lang w:val="en-US"/>
        </w:rPr>
        <w:t>2015. Vol.</w:t>
      </w:r>
      <w:r w:rsidR="008703BD" w:rsidRPr="008703BD">
        <w:rPr>
          <w:lang w:val="en-US"/>
        </w:rPr>
        <w:t xml:space="preserve"> 44.</w:t>
      </w:r>
      <w:r w:rsidRPr="008703BD">
        <w:rPr>
          <w:lang w:val="en-US"/>
        </w:rPr>
        <w:t xml:space="preserve"> Issue 1–2. P. 495–508.</w:t>
      </w:r>
    </w:p>
    <w:p w:rsidR="000F4401" w:rsidRPr="008703BD" w:rsidRDefault="000F4401" w:rsidP="000F4401">
      <w:pPr>
        <w:pStyle w:val="af9"/>
        <w:numPr>
          <w:ilvl w:val="0"/>
          <w:numId w:val="16"/>
        </w:numPr>
        <w:ind w:left="0" w:firstLine="0"/>
        <w:jc w:val="both"/>
        <w:rPr>
          <w:lang w:val="en-US"/>
        </w:rPr>
      </w:pPr>
      <w:r w:rsidRPr="000F4401">
        <w:rPr>
          <w:lang w:val="en-US"/>
        </w:rPr>
        <w:t>Brutsaert W. Hydrology: An Introduction. Cambridge: Univ. Press,</w:t>
      </w:r>
      <w:r>
        <w:rPr>
          <w:lang w:val="en-US"/>
        </w:rPr>
        <w:t xml:space="preserve"> United Kingdom. 2005. </w:t>
      </w:r>
      <w:r w:rsidRPr="000F4401">
        <w:rPr>
          <w:lang w:val="en-US"/>
        </w:rPr>
        <w:t>p.</w:t>
      </w:r>
      <w:r>
        <w:rPr>
          <w:lang w:val="en-US"/>
        </w:rPr>
        <w:t xml:space="preserve"> 605.</w:t>
      </w:r>
    </w:p>
    <w:p w:rsidR="009251F7" w:rsidRPr="003C0FA4" w:rsidRDefault="009251F7" w:rsidP="00AA76AA">
      <w:pPr>
        <w:pStyle w:val="af9"/>
        <w:numPr>
          <w:ilvl w:val="0"/>
          <w:numId w:val="16"/>
        </w:numPr>
        <w:ind w:left="0" w:firstLine="0"/>
        <w:jc w:val="both"/>
      </w:pPr>
      <w:r w:rsidRPr="009251F7">
        <w:rPr>
          <w:lang w:val="en-US"/>
        </w:rPr>
        <w:t xml:space="preserve">Camici S., Brocca L. Melones F., Moramarco M. Impact of Climate Change on Flood Frequency Using Different Climate Models and Downscaling Approaches // Journal of Hydrologic Engineering. </w:t>
      </w:r>
      <w:r w:rsidRPr="003C0FA4">
        <w:t>2014. Vol. 19. Issue 8.  04014002. 10.1061/(ASCE)HE.1943-5584.0000959.</w:t>
      </w:r>
    </w:p>
    <w:p w:rsidR="009251F7" w:rsidRPr="003C0FA4" w:rsidRDefault="009251F7" w:rsidP="00AA76AA">
      <w:pPr>
        <w:pStyle w:val="af9"/>
        <w:numPr>
          <w:ilvl w:val="0"/>
          <w:numId w:val="16"/>
        </w:numPr>
        <w:ind w:left="0" w:firstLine="0"/>
        <w:jc w:val="both"/>
      </w:pPr>
      <w:r w:rsidRPr="009251F7">
        <w:rPr>
          <w:lang w:val="en-US"/>
        </w:rPr>
        <w:t xml:space="preserve">Chang J., Zhang H., Wang Y., Zhu Y. Assessing the impact of climate variability and human activities on streamflow variation // Hydrology and Earth System Sciences. </w:t>
      </w:r>
      <w:r w:rsidR="008703BD">
        <w:t xml:space="preserve">2016. Vol. 20. Issue 4. </w:t>
      </w:r>
      <w:r w:rsidRPr="003C0FA4">
        <w:t>p.1547-1560</w:t>
      </w:r>
    </w:p>
    <w:p w:rsidR="009251F7" w:rsidRPr="008703BD" w:rsidRDefault="009251F7" w:rsidP="00AA76AA">
      <w:pPr>
        <w:pStyle w:val="af9"/>
        <w:numPr>
          <w:ilvl w:val="0"/>
          <w:numId w:val="16"/>
        </w:numPr>
        <w:ind w:left="0" w:firstLine="0"/>
        <w:jc w:val="both"/>
        <w:rPr>
          <w:lang w:val="en-US"/>
        </w:rPr>
      </w:pPr>
      <w:r w:rsidRPr="009251F7">
        <w:rPr>
          <w:lang w:val="en-US"/>
        </w:rPr>
        <w:t>Chen G., Ming Yi, Singer Noah D., Lu J. Testing the Clausius-Clapeyron constraint on the aerosol-induced changes in mean and extreme precipitation // Geophysical Research Letters.</w:t>
      </w:r>
      <w:r w:rsidR="008703BD">
        <w:rPr>
          <w:lang w:val="en-US"/>
        </w:rPr>
        <w:t xml:space="preserve"> 2011.</w:t>
      </w:r>
      <w:r w:rsidRPr="009251F7">
        <w:rPr>
          <w:lang w:val="en-US"/>
        </w:rPr>
        <w:t xml:space="preserve"> </w:t>
      </w:r>
      <w:r w:rsidRPr="008703BD">
        <w:rPr>
          <w:lang w:val="en-US"/>
        </w:rPr>
        <w:t>V</w:t>
      </w:r>
      <w:r w:rsidR="008703BD">
        <w:rPr>
          <w:lang w:val="en-US"/>
        </w:rPr>
        <w:t>ol.38. Issue 34.</w:t>
      </w:r>
      <w:r w:rsidRPr="008703BD">
        <w:rPr>
          <w:lang w:val="en-US"/>
        </w:rPr>
        <w:t xml:space="preserve"> L04807</w:t>
      </w:r>
    </w:p>
    <w:p w:rsidR="009251F7" w:rsidRPr="008703BD" w:rsidRDefault="009251F7" w:rsidP="00AA76AA">
      <w:pPr>
        <w:pStyle w:val="af9"/>
        <w:numPr>
          <w:ilvl w:val="0"/>
          <w:numId w:val="16"/>
        </w:numPr>
        <w:ind w:left="0" w:firstLine="0"/>
        <w:jc w:val="both"/>
        <w:rPr>
          <w:lang w:val="en-US"/>
        </w:rPr>
      </w:pPr>
      <w:r w:rsidRPr="009251F7">
        <w:rPr>
          <w:lang w:val="en-US"/>
        </w:rPr>
        <w:t xml:space="preserve">Chiew F.H.S. Estimation of rainfall elasticity of streamflow in Australia // Hydrol. </w:t>
      </w:r>
      <w:r w:rsidRPr="008703BD">
        <w:rPr>
          <w:lang w:val="en-US"/>
        </w:rPr>
        <w:t>Sci. J. 2006</w:t>
      </w:r>
      <w:r w:rsidR="008703BD">
        <w:rPr>
          <w:lang w:val="en-US"/>
        </w:rPr>
        <w:t>.</w:t>
      </w:r>
      <w:r w:rsidRPr="008703BD">
        <w:rPr>
          <w:lang w:val="en-US"/>
        </w:rPr>
        <w:t xml:space="preserve"> Vol. 51. pp.613 – 625.</w:t>
      </w:r>
    </w:p>
    <w:p w:rsidR="009251F7" w:rsidRPr="003C0FA4" w:rsidRDefault="009251F7" w:rsidP="00AA76AA">
      <w:pPr>
        <w:pStyle w:val="af9"/>
        <w:numPr>
          <w:ilvl w:val="0"/>
          <w:numId w:val="16"/>
        </w:numPr>
        <w:ind w:left="0" w:firstLine="0"/>
        <w:jc w:val="both"/>
      </w:pPr>
      <w:r w:rsidRPr="009251F7">
        <w:rPr>
          <w:lang w:val="en-US"/>
        </w:rPr>
        <w:t xml:space="preserve">Chiew F.H., M.C. Peel, T.A. McMahon, L.W. Siriwardena. Precipitation elasticity of streamflow in catchments across the world. Climate Variability and Change — Hydrological Impacts (Proceedings of the Fifth FRIEND World Conference held at Havana, Cuba, November 2006), IAHS Publ. 2006. </w:t>
      </w:r>
      <w:r w:rsidRPr="003C0FA4">
        <w:t>Vol. 308. p.256-262</w:t>
      </w:r>
    </w:p>
    <w:p w:rsidR="009251F7" w:rsidRPr="003C0FA4" w:rsidRDefault="009251F7" w:rsidP="00AA76AA">
      <w:pPr>
        <w:pStyle w:val="af9"/>
        <w:numPr>
          <w:ilvl w:val="0"/>
          <w:numId w:val="16"/>
        </w:numPr>
        <w:ind w:left="0" w:firstLine="0"/>
        <w:jc w:val="both"/>
      </w:pPr>
      <w:r w:rsidRPr="009251F7">
        <w:rPr>
          <w:lang w:val="en-US"/>
        </w:rPr>
        <w:t xml:space="preserve">Crawford N.H., Linsley R.K. Digital Simulation in Hydrology: Stanford Watershed Model IV. </w:t>
      </w:r>
      <w:r w:rsidRPr="003C0FA4">
        <w:t>Department of Civil Engineering, Stanford University, Technical Report 39. 1966. 210 p.</w:t>
      </w:r>
    </w:p>
    <w:p w:rsidR="009251F7" w:rsidRPr="003C0FA4" w:rsidRDefault="009251F7" w:rsidP="00AA76AA">
      <w:pPr>
        <w:pStyle w:val="af9"/>
        <w:numPr>
          <w:ilvl w:val="0"/>
          <w:numId w:val="16"/>
        </w:numPr>
        <w:ind w:left="0" w:firstLine="0"/>
        <w:jc w:val="both"/>
      </w:pPr>
      <w:r w:rsidRPr="009251F7">
        <w:rPr>
          <w:lang w:val="en-US"/>
        </w:rPr>
        <w:t xml:space="preserve">DelGenio A.D., Lacis A.A., Ruedy R.A. Simulations of the effect of a warmer climate on atmospheric humidity // Nature, 1991. </w:t>
      </w:r>
      <w:r w:rsidRPr="003C0FA4">
        <w:t>№ 351, pp. 382-385.</w:t>
      </w:r>
    </w:p>
    <w:p w:rsidR="009251F7" w:rsidRPr="008703BD" w:rsidRDefault="009251F7" w:rsidP="00AA76AA">
      <w:pPr>
        <w:pStyle w:val="af9"/>
        <w:numPr>
          <w:ilvl w:val="0"/>
          <w:numId w:val="16"/>
        </w:numPr>
        <w:ind w:left="0" w:firstLine="0"/>
        <w:jc w:val="both"/>
        <w:rPr>
          <w:lang w:val="en-US"/>
        </w:rPr>
      </w:pPr>
      <w:r w:rsidRPr="009251F7">
        <w:rPr>
          <w:lang w:val="en-US"/>
        </w:rPr>
        <w:t xml:space="preserve">DHI (Danish Hydraulic Institute). MIKE SHE - User Guide and Technical Reference Manual. </w:t>
      </w:r>
      <w:r w:rsidRPr="008703BD">
        <w:rPr>
          <w:lang w:val="en-US"/>
        </w:rPr>
        <w:t>Ho</w:t>
      </w:r>
      <w:r w:rsidR="008703BD" w:rsidRPr="008703BD">
        <w:rPr>
          <w:lang w:val="en-US"/>
        </w:rPr>
        <w:t>rsholm: DHI Water &amp; Environment.</w:t>
      </w:r>
      <w:r w:rsidRPr="008703BD">
        <w:rPr>
          <w:lang w:val="en-US"/>
        </w:rPr>
        <w:t xml:space="preserve"> 1998. 396 p.</w:t>
      </w:r>
    </w:p>
    <w:p w:rsidR="009251F7" w:rsidRPr="003C0FA4" w:rsidRDefault="00630400" w:rsidP="00AA76AA">
      <w:pPr>
        <w:pStyle w:val="af9"/>
        <w:numPr>
          <w:ilvl w:val="0"/>
          <w:numId w:val="16"/>
        </w:numPr>
        <w:ind w:left="0" w:firstLine="0"/>
        <w:jc w:val="both"/>
      </w:pPr>
      <w:r w:rsidRPr="00630400">
        <w:rPr>
          <w:lang w:val="en-US"/>
        </w:rPr>
        <w:t>Diermanse F.L.M. Physically based modelling of rainfall-runoff processes // PhD thesis // Netherlands: Delft University press. 2001. p.</w:t>
      </w:r>
      <w:r>
        <w:rPr>
          <w:lang w:val="en-US"/>
        </w:rPr>
        <w:t>234</w:t>
      </w:r>
    </w:p>
    <w:p w:rsidR="009251F7" w:rsidRPr="008703BD" w:rsidRDefault="009251F7" w:rsidP="00AA76AA">
      <w:pPr>
        <w:pStyle w:val="af9"/>
        <w:numPr>
          <w:ilvl w:val="0"/>
          <w:numId w:val="16"/>
        </w:numPr>
        <w:ind w:left="0" w:firstLine="0"/>
        <w:jc w:val="both"/>
        <w:rPr>
          <w:lang w:val="en-US"/>
        </w:rPr>
      </w:pPr>
      <w:r w:rsidRPr="009251F7">
        <w:rPr>
          <w:lang w:val="en-US"/>
        </w:rPr>
        <w:t xml:space="preserve">Domroes M., Schaefer D.. Recent climate change affecting rainstorm occurrences: a case study in East China // Climate of the Past. 2008. </w:t>
      </w:r>
      <w:r w:rsidR="008703BD" w:rsidRPr="008703BD">
        <w:rPr>
          <w:lang w:val="en-US"/>
        </w:rPr>
        <w:t>Vol. 4.</w:t>
      </w:r>
      <w:r w:rsidR="008703BD">
        <w:rPr>
          <w:lang w:val="en-US"/>
        </w:rPr>
        <w:t xml:space="preserve"> p.</w:t>
      </w:r>
      <w:r w:rsidRPr="008703BD">
        <w:rPr>
          <w:lang w:val="en-US"/>
        </w:rPr>
        <w:t>303-309</w:t>
      </w:r>
    </w:p>
    <w:p w:rsidR="009251F7" w:rsidRPr="008703BD" w:rsidRDefault="009251F7" w:rsidP="00AA76AA">
      <w:pPr>
        <w:pStyle w:val="af9"/>
        <w:numPr>
          <w:ilvl w:val="0"/>
          <w:numId w:val="16"/>
        </w:numPr>
        <w:ind w:left="0" w:firstLine="0"/>
        <w:jc w:val="both"/>
        <w:rPr>
          <w:lang w:val="en-US"/>
        </w:rPr>
      </w:pPr>
      <w:r w:rsidRPr="009251F7">
        <w:rPr>
          <w:lang w:val="en-US"/>
        </w:rPr>
        <w:t>Dufresne J.-L. et al. Climate change projections using the IPSL-CM5 Earth System Model: from CMIP3 to CMIP5 // Clim. Dyn.</w:t>
      </w:r>
      <w:r w:rsidR="008703BD" w:rsidRPr="008703BD">
        <w:rPr>
          <w:lang w:val="en-US"/>
        </w:rPr>
        <w:t xml:space="preserve"> </w:t>
      </w:r>
      <w:r w:rsidR="008703BD" w:rsidRPr="009251F7">
        <w:rPr>
          <w:lang w:val="en-US"/>
        </w:rPr>
        <w:t>2013</w:t>
      </w:r>
      <w:r w:rsidR="008703BD">
        <w:rPr>
          <w:lang w:val="en-US"/>
        </w:rPr>
        <w:t>.</w:t>
      </w:r>
      <w:r w:rsidRPr="009251F7">
        <w:rPr>
          <w:lang w:val="en-US"/>
        </w:rPr>
        <w:t xml:space="preserve"> V</w:t>
      </w:r>
      <w:r w:rsidR="008703BD">
        <w:rPr>
          <w:lang w:val="en-US"/>
        </w:rPr>
        <w:t>ol</w:t>
      </w:r>
      <w:r w:rsidRPr="009251F7">
        <w:rPr>
          <w:lang w:val="en-US"/>
        </w:rPr>
        <w:t>.</w:t>
      </w:r>
      <w:r w:rsidR="008703BD">
        <w:rPr>
          <w:lang w:val="en-US"/>
        </w:rPr>
        <w:t xml:space="preserve"> </w:t>
      </w:r>
      <w:r w:rsidRPr="009251F7">
        <w:rPr>
          <w:lang w:val="en-US"/>
        </w:rPr>
        <w:t xml:space="preserve">40. </w:t>
      </w:r>
      <w:r w:rsidRPr="008703BD">
        <w:rPr>
          <w:lang w:val="en-US"/>
        </w:rPr>
        <w:t>P. 2123-2165.</w:t>
      </w:r>
    </w:p>
    <w:p w:rsidR="009251F7" w:rsidRPr="008703BD" w:rsidRDefault="009251F7" w:rsidP="00AA76AA">
      <w:pPr>
        <w:pStyle w:val="af9"/>
        <w:numPr>
          <w:ilvl w:val="0"/>
          <w:numId w:val="16"/>
        </w:numPr>
        <w:ind w:left="0" w:firstLine="0"/>
        <w:jc w:val="both"/>
        <w:rPr>
          <w:lang w:val="en-US"/>
        </w:rPr>
      </w:pPr>
      <w:r w:rsidRPr="009251F7">
        <w:rPr>
          <w:lang w:val="en-US"/>
        </w:rPr>
        <w:t>Dunne J. et al. GFDL’s ESM2 Global Coupled Climate–Carbon Earth System Models. Part I: Physical Formulation and Baseline Simulation Characteristics // J</w:t>
      </w:r>
      <w:r w:rsidR="008703BD">
        <w:rPr>
          <w:lang w:val="en-US"/>
        </w:rPr>
        <w:t>ournal</w:t>
      </w:r>
      <w:r w:rsidRPr="009251F7">
        <w:rPr>
          <w:lang w:val="en-US"/>
        </w:rPr>
        <w:t xml:space="preserve"> of Climate. </w:t>
      </w:r>
      <w:r w:rsidR="008703BD" w:rsidRPr="008703BD">
        <w:rPr>
          <w:lang w:val="en-US"/>
        </w:rPr>
        <w:t>2012</w:t>
      </w:r>
      <w:r w:rsidR="008703BD">
        <w:rPr>
          <w:lang w:val="en-US"/>
        </w:rPr>
        <w:t xml:space="preserve">. </w:t>
      </w:r>
      <w:r w:rsidRPr="008703BD">
        <w:rPr>
          <w:lang w:val="en-US"/>
        </w:rPr>
        <w:t>V</w:t>
      </w:r>
      <w:r w:rsidR="008703BD">
        <w:rPr>
          <w:lang w:val="en-US"/>
        </w:rPr>
        <w:t>ol.25</w:t>
      </w:r>
      <w:r w:rsidRPr="008703BD">
        <w:rPr>
          <w:lang w:val="en-US"/>
        </w:rPr>
        <w:t>. P. 6646-6665.</w:t>
      </w:r>
    </w:p>
    <w:p w:rsidR="009251F7" w:rsidRPr="008703BD" w:rsidRDefault="009251F7" w:rsidP="00AA76AA">
      <w:pPr>
        <w:pStyle w:val="af9"/>
        <w:numPr>
          <w:ilvl w:val="0"/>
          <w:numId w:val="16"/>
        </w:numPr>
        <w:ind w:left="0" w:firstLine="0"/>
        <w:jc w:val="both"/>
        <w:rPr>
          <w:lang w:val="en-US"/>
        </w:rPr>
      </w:pPr>
      <w:r w:rsidRPr="009251F7">
        <w:rPr>
          <w:lang w:val="en-US"/>
        </w:rPr>
        <w:t xml:space="preserve">Fatichi S., Ivanov V.Y., Caporali E. Simulation of future climate scenarios with a weather generator // Advances in Water Resources. </w:t>
      </w:r>
      <w:r w:rsidR="008703BD" w:rsidRPr="008703BD">
        <w:rPr>
          <w:lang w:val="en-US"/>
        </w:rPr>
        <w:t>2011. Vol.</w:t>
      </w:r>
      <w:r w:rsidR="008703BD">
        <w:rPr>
          <w:lang w:val="en-US"/>
        </w:rPr>
        <w:t xml:space="preserve"> 34.</w:t>
      </w:r>
      <w:r w:rsidRPr="008703BD">
        <w:rPr>
          <w:lang w:val="en-US"/>
        </w:rPr>
        <w:t xml:space="preserve"> Issue 4. P.448-467.</w:t>
      </w:r>
    </w:p>
    <w:p w:rsidR="009251F7" w:rsidRPr="008703BD" w:rsidRDefault="009251F7" w:rsidP="00AA76AA">
      <w:pPr>
        <w:pStyle w:val="af9"/>
        <w:numPr>
          <w:ilvl w:val="0"/>
          <w:numId w:val="16"/>
        </w:numPr>
        <w:ind w:left="0" w:firstLine="0"/>
        <w:jc w:val="both"/>
        <w:rPr>
          <w:lang w:val="en-US"/>
        </w:rPr>
      </w:pPr>
      <w:r w:rsidRPr="009251F7">
        <w:rPr>
          <w:lang w:val="en-US"/>
        </w:rPr>
        <w:t xml:space="preserve">Flood damage prevention and control in China. Report of a study Four and Workshop in the Peoples Republic of China // Nature. </w:t>
      </w:r>
      <w:r w:rsidR="008703BD" w:rsidRPr="008703BD">
        <w:rPr>
          <w:lang w:val="en-US"/>
        </w:rPr>
        <w:t>Resource. Water ser. 1983. V</w:t>
      </w:r>
      <w:r w:rsidR="008703BD">
        <w:rPr>
          <w:lang w:val="en-US"/>
        </w:rPr>
        <w:t>ol.</w:t>
      </w:r>
      <w:r w:rsidRPr="008703BD">
        <w:rPr>
          <w:lang w:val="en-US"/>
        </w:rPr>
        <w:t xml:space="preserve"> 11. 121 p.</w:t>
      </w:r>
    </w:p>
    <w:p w:rsidR="009251F7" w:rsidRPr="002E184F" w:rsidRDefault="009251F7" w:rsidP="00AA76AA">
      <w:pPr>
        <w:pStyle w:val="af9"/>
        <w:numPr>
          <w:ilvl w:val="0"/>
          <w:numId w:val="16"/>
        </w:numPr>
        <w:ind w:left="0" w:firstLine="0"/>
        <w:jc w:val="both"/>
        <w:rPr>
          <w:lang w:val="en-US"/>
        </w:rPr>
      </w:pPr>
      <w:r w:rsidRPr="009251F7">
        <w:rPr>
          <w:lang w:val="en-US"/>
        </w:rPr>
        <w:t xml:space="preserve">Francis J.E., Ashworth A., Cantrill D.J, Crame J.A., Howe J., Stephens R., Tosolini A.M., Thorn V. 100 Million Years of Antarctic Climate Evolution: Evidence from Fossil Plants // Antarctica: </w:t>
      </w:r>
      <w:r w:rsidRPr="009251F7">
        <w:rPr>
          <w:lang w:val="en-US"/>
        </w:rPr>
        <w:lastRenderedPageBreak/>
        <w:t xml:space="preserve">A Keystone in a Changing World / Eds. A.K. Cooper, P.J. Barrett, H. Stagg, B. Storey, E. Stump, W. Wise. Proc. X Intern. Symp. Antarctic Earth Sci. National Acad. Press. </w:t>
      </w:r>
      <w:r w:rsidR="008703BD">
        <w:rPr>
          <w:lang w:val="en-US"/>
        </w:rPr>
        <w:t>Washington DC.</w:t>
      </w:r>
      <w:r w:rsidRPr="002E184F">
        <w:rPr>
          <w:lang w:val="en-US"/>
        </w:rPr>
        <w:t xml:space="preserve"> 2008. P. 19–27</w:t>
      </w:r>
    </w:p>
    <w:p w:rsidR="009251F7" w:rsidRPr="003C0FA4" w:rsidRDefault="009251F7" w:rsidP="00AA76AA">
      <w:pPr>
        <w:pStyle w:val="af9"/>
        <w:numPr>
          <w:ilvl w:val="0"/>
          <w:numId w:val="16"/>
        </w:numPr>
        <w:ind w:left="0" w:firstLine="0"/>
        <w:jc w:val="both"/>
      </w:pPr>
      <w:r w:rsidRPr="009251F7">
        <w:rPr>
          <w:lang w:val="en-US"/>
        </w:rPr>
        <w:t xml:space="preserve">Frei C., Schär C., Lüthi D., Davies H.C. Heavy precipitation processes in a warmer climate // Geophysical Research Letters. </w:t>
      </w:r>
      <w:r w:rsidRPr="003C0FA4">
        <w:t>1998. Vol. 25. № 9. p.1431-1434</w:t>
      </w:r>
    </w:p>
    <w:p w:rsidR="009251F7" w:rsidRPr="003C0FA4" w:rsidRDefault="009251F7" w:rsidP="00AA76AA">
      <w:pPr>
        <w:pStyle w:val="af9"/>
        <w:numPr>
          <w:ilvl w:val="0"/>
          <w:numId w:val="16"/>
        </w:numPr>
        <w:ind w:left="0" w:firstLine="0"/>
        <w:jc w:val="both"/>
      </w:pPr>
      <w:r w:rsidRPr="009251F7">
        <w:rPr>
          <w:lang w:val="en-US"/>
        </w:rPr>
        <w:t xml:space="preserve">Fu G., Barber M.E., Chen S. The impacts of climate change on regional hydrological regimes in the Spokane River watershed // J. Hydrol. </w:t>
      </w:r>
      <w:r w:rsidR="008703BD">
        <w:t xml:space="preserve">Eng. 2007.  Vol. 12. </w:t>
      </w:r>
      <w:r w:rsidRPr="003C0FA4">
        <w:t>p. 452 – 461.</w:t>
      </w:r>
    </w:p>
    <w:p w:rsidR="009251F7" w:rsidRPr="008703BD" w:rsidRDefault="009251F7" w:rsidP="00AA76AA">
      <w:pPr>
        <w:pStyle w:val="af9"/>
        <w:numPr>
          <w:ilvl w:val="0"/>
          <w:numId w:val="16"/>
        </w:numPr>
        <w:ind w:left="0" w:firstLine="0"/>
        <w:jc w:val="both"/>
        <w:rPr>
          <w:lang w:val="en-US"/>
        </w:rPr>
      </w:pPr>
      <w:r w:rsidRPr="009251F7">
        <w:rPr>
          <w:lang w:val="en-US"/>
        </w:rPr>
        <w:t xml:space="preserve">Fu G., Charles S., Chiew F.H.S.  A two-parameter climate elasticity of streamflow index to assess climate change effects on annual streamflow // Water Resour. </w:t>
      </w:r>
      <w:r w:rsidR="008703BD" w:rsidRPr="008703BD">
        <w:rPr>
          <w:lang w:val="en-US"/>
        </w:rPr>
        <w:t>Res. 2007. Vol. 43.</w:t>
      </w:r>
      <w:r w:rsidRPr="008703BD">
        <w:rPr>
          <w:lang w:val="en-US"/>
        </w:rPr>
        <w:t xml:space="preserve"> W11419</w:t>
      </w:r>
    </w:p>
    <w:p w:rsidR="009251F7" w:rsidRPr="008703BD" w:rsidRDefault="009251F7" w:rsidP="00AA76AA">
      <w:pPr>
        <w:pStyle w:val="af9"/>
        <w:numPr>
          <w:ilvl w:val="0"/>
          <w:numId w:val="16"/>
        </w:numPr>
        <w:ind w:left="0" w:firstLine="0"/>
        <w:jc w:val="both"/>
        <w:rPr>
          <w:lang w:val="en-US"/>
        </w:rPr>
      </w:pPr>
      <w:r w:rsidRPr="009251F7">
        <w:rPr>
          <w:lang w:val="en-US"/>
        </w:rPr>
        <w:t xml:space="preserve">Fu G., Charles S.P., Viney N.R., Chen S., Wu J.Q. Impacts of climate variability on stream-flow in the Yellow River // Hydrological Processes. </w:t>
      </w:r>
      <w:r w:rsidR="008703BD" w:rsidRPr="008703BD">
        <w:rPr>
          <w:lang w:val="en-US"/>
        </w:rPr>
        <w:t>2007. Vol.</w:t>
      </w:r>
      <w:r w:rsidR="008703BD">
        <w:rPr>
          <w:lang w:val="en-US"/>
        </w:rPr>
        <w:t xml:space="preserve"> 21. Issue 25. </w:t>
      </w:r>
      <w:r w:rsidRPr="008703BD">
        <w:rPr>
          <w:lang w:val="en-US"/>
        </w:rPr>
        <w:t>p. 3431–3439</w:t>
      </w:r>
    </w:p>
    <w:p w:rsidR="009251F7" w:rsidRPr="00416A92" w:rsidRDefault="009251F7" w:rsidP="00AA76AA">
      <w:pPr>
        <w:pStyle w:val="af9"/>
        <w:numPr>
          <w:ilvl w:val="0"/>
          <w:numId w:val="16"/>
        </w:numPr>
        <w:ind w:left="0" w:firstLine="0"/>
        <w:jc w:val="both"/>
        <w:rPr>
          <w:lang w:val="en-US"/>
        </w:rPr>
      </w:pPr>
      <w:r w:rsidRPr="009251F7">
        <w:rPr>
          <w:lang w:val="en-US"/>
        </w:rPr>
        <w:t>F</w:t>
      </w:r>
      <w:r w:rsidR="008703BD">
        <w:rPr>
          <w:lang w:val="en-US"/>
        </w:rPr>
        <w:t>u G., Charles S., Yu J., Liu C.</w:t>
      </w:r>
      <w:r w:rsidRPr="009251F7">
        <w:rPr>
          <w:lang w:val="en-US"/>
        </w:rPr>
        <w:t xml:space="preserve"> Decadal Climatic Variability, Trends, and Future Scen</w:t>
      </w:r>
      <w:r w:rsidR="008703BD">
        <w:rPr>
          <w:lang w:val="en-US"/>
        </w:rPr>
        <w:t>arios for the North China Plain //</w:t>
      </w:r>
      <w:r w:rsidRPr="009251F7">
        <w:rPr>
          <w:lang w:val="en-US"/>
        </w:rPr>
        <w:t xml:space="preserve"> </w:t>
      </w:r>
      <w:r w:rsidR="00416A92" w:rsidRPr="00416A92">
        <w:rPr>
          <w:lang w:val="en-US"/>
        </w:rPr>
        <w:t xml:space="preserve">Journal of Climate, 2009. </w:t>
      </w:r>
      <w:r w:rsidR="00416A92">
        <w:rPr>
          <w:lang w:val="en-US"/>
        </w:rPr>
        <w:t>V</w:t>
      </w:r>
      <w:r w:rsidR="00416A92" w:rsidRPr="00416A92">
        <w:rPr>
          <w:lang w:val="en-US"/>
        </w:rPr>
        <w:t>ol. 22.</w:t>
      </w:r>
      <w:r w:rsidR="00416A92">
        <w:rPr>
          <w:lang w:val="en-US"/>
        </w:rPr>
        <w:t xml:space="preserve"> Issue 8.</w:t>
      </w:r>
      <w:r w:rsidRPr="00416A92">
        <w:rPr>
          <w:lang w:val="en-US"/>
        </w:rPr>
        <w:t xml:space="preserve"> p. 2111-2123</w:t>
      </w:r>
    </w:p>
    <w:p w:rsidR="009251F7" w:rsidRPr="00416A92" w:rsidRDefault="009251F7" w:rsidP="00AA76AA">
      <w:pPr>
        <w:pStyle w:val="af9"/>
        <w:numPr>
          <w:ilvl w:val="0"/>
          <w:numId w:val="16"/>
        </w:numPr>
        <w:ind w:left="0" w:firstLine="0"/>
        <w:jc w:val="both"/>
        <w:rPr>
          <w:lang w:val="en-US"/>
        </w:rPr>
      </w:pPr>
      <w:r w:rsidRPr="009251F7">
        <w:rPr>
          <w:lang w:val="en-US"/>
        </w:rPr>
        <w:t xml:space="preserve">Gabriel K.R., Neumann J. A Markov Chain Model for Daily Rainfall Occurrences at Tel Aviv // Quarterly Journal of the Royal Meteorological Society. </w:t>
      </w:r>
      <w:r w:rsidRPr="00416A92">
        <w:rPr>
          <w:lang w:val="en-US"/>
        </w:rPr>
        <w:t>1962.</w:t>
      </w:r>
      <w:r w:rsidR="00416A92">
        <w:rPr>
          <w:lang w:val="en-US"/>
        </w:rPr>
        <w:t xml:space="preserve"> Vol</w:t>
      </w:r>
      <w:r w:rsidR="00416A92">
        <w:t>.</w:t>
      </w:r>
      <w:r w:rsidRPr="00416A92">
        <w:rPr>
          <w:lang w:val="en-US"/>
        </w:rPr>
        <w:t xml:space="preserve"> 88</w:t>
      </w:r>
      <w:r w:rsidR="00416A92" w:rsidRPr="00416A92">
        <w:rPr>
          <w:lang w:val="en-US"/>
        </w:rPr>
        <w:t>.</w:t>
      </w:r>
      <w:r w:rsidRPr="00416A92">
        <w:rPr>
          <w:lang w:val="en-US"/>
        </w:rPr>
        <w:t xml:space="preserve"> Issue 37. P. 90–95.</w:t>
      </w:r>
    </w:p>
    <w:p w:rsidR="009251F7" w:rsidRPr="00416A92" w:rsidRDefault="009251F7" w:rsidP="00AA76AA">
      <w:pPr>
        <w:pStyle w:val="af9"/>
        <w:numPr>
          <w:ilvl w:val="0"/>
          <w:numId w:val="16"/>
        </w:numPr>
        <w:ind w:left="0" w:firstLine="0"/>
        <w:jc w:val="both"/>
        <w:rPr>
          <w:lang w:val="en-US"/>
        </w:rPr>
      </w:pPr>
      <w:r w:rsidRPr="009251F7">
        <w:rPr>
          <w:lang w:val="en-US"/>
        </w:rPr>
        <w:t>Gartsman B.I. Chapter 3. Flood Cycle Model – new approach for extraordinary floods prediction // Horizons in Earth Science Research. Vol. 9 / eds B. Veress, J. Szigethy N.Y</w:t>
      </w:r>
      <w:r w:rsidR="00416A92">
        <w:rPr>
          <w:lang w:val="en-US"/>
        </w:rPr>
        <w:t>.: Nova Science Publishers Inc.</w:t>
      </w:r>
      <w:r w:rsidRPr="009251F7">
        <w:rPr>
          <w:lang w:val="en-US"/>
        </w:rPr>
        <w:t xml:space="preserve"> 2013. </w:t>
      </w:r>
      <w:r w:rsidRPr="00416A92">
        <w:rPr>
          <w:lang w:val="en-US"/>
        </w:rPr>
        <w:t>P. 105–136</w:t>
      </w:r>
    </w:p>
    <w:p w:rsidR="009251F7" w:rsidRPr="00416A92" w:rsidRDefault="009251F7" w:rsidP="00AA76AA">
      <w:pPr>
        <w:pStyle w:val="af9"/>
        <w:numPr>
          <w:ilvl w:val="0"/>
          <w:numId w:val="16"/>
        </w:numPr>
        <w:ind w:left="57" w:right="-57" w:firstLine="0"/>
        <w:jc w:val="both"/>
        <w:rPr>
          <w:lang w:val="en-US"/>
        </w:rPr>
      </w:pPr>
      <w:r w:rsidRPr="009251F7">
        <w:rPr>
          <w:lang w:val="en-US"/>
        </w:rPr>
        <w:t xml:space="preserve">Gartsman B.I., Lupakov S.Yu. Changes in the maximum runoff regime in the Ussuri River basin: the methodological aspects of forecasting based on dynamic-stochastic simulation // Water Resources. </w:t>
      </w:r>
      <w:r w:rsidRPr="00416A92">
        <w:rPr>
          <w:lang w:val="en-US"/>
        </w:rPr>
        <w:t>2018.</w:t>
      </w:r>
      <w:r w:rsidR="00E12A02">
        <w:rPr>
          <w:lang w:val="en-US"/>
        </w:rPr>
        <w:t xml:space="preserve"> </w:t>
      </w:r>
      <w:r w:rsidR="00416A92">
        <w:rPr>
          <w:lang w:val="en-US"/>
        </w:rPr>
        <w:t>Vol. 45. Suppl. 1.</w:t>
      </w:r>
      <w:r w:rsidR="00416A92" w:rsidRPr="00416A92">
        <w:rPr>
          <w:lang w:val="en-US"/>
        </w:rPr>
        <w:t xml:space="preserve"> p. S79–S89.</w:t>
      </w:r>
    </w:p>
    <w:p w:rsidR="009251F7" w:rsidRPr="000E7CEF" w:rsidRDefault="009251F7" w:rsidP="00AA76AA">
      <w:pPr>
        <w:pStyle w:val="af9"/>
        <w:numPr>
          <w:ilvl w:val="0"/>
          <w:numId w:val="16"/>
        </w:numPr>
        <w:ind w:left="0" w:firstLine="0"/>
        <w:jc w:val="both"/>
      </w:pPr>
      <w:r w:rsidRPr="009251F7">
        <w:rPr>
          <w:lang w:val="en-US"/>
        </w:rPr>
        <w:t>Global Active Archive of Large Flood Events [</w:t>
      </w:r>
      <w:r w:rsidRPr="00AB3930">
        <w:t>Электронный</w:t>
      </w:r>
      <w:r w:rsidRPr="009251F7">
        <w:rPr>
          <w:lang w:val="en-US"/>
        </w:rPr>
        <w:t xml:space="preserve"> </w:t>
      </w:r>
      <w:r w:rsidRPr="00AB3930">
        <w:t>ресурс</w:t>
      </w:r>
      <w:r w:rsidRPr="009251F7">
        <w:rPr>
          <w:lang w:val="en-US"/>
        </w:rPr>
        <w:t xml:space="preserve">] / Dartmouth Flood Observatory, University of Colorado. </w:t>
      </w:r>
      <w:r w:rsidRPr="00AB3930">
        <w:t>Режим</w:t>
      </w:r>
      <w:r w:rsidRPr="000E7CEF">
        <w:t xml:space="preserve"> </w:t>
      </w:r>
      <w:r w:rsidRPr="00AB3930">
        <w:t xml:space="preserve">доступа: </w:t>
      </w:r>
      <w:r w:rsidRPr="005F32D9">
        <w:t>http</w:t>
      </w:r>
      <w:r w:rsidRPr="00AB3930">
        <w:t>://</w:t>
      </w:r>
      <w:r w:rsidRPr="005F32D9">
        <w:t>floodobservatory</w:t>
      </w:r>
      <w:r w:rsidRPr="00AB3930">
        <w:t>.</w:t>
      </w:r>
      <w:r w:rsidRPr="005F32D9">
        <w:t>colorado</w:t>
      </w:r>
      <w:r w:rsidRPr="00AB3930">
        <w:t>.</w:t>
      </w:r>
      <w:r w:rsidRPr="005F32D9">
        <w:t>edu</w:t>
      </w:r>
      <w:r>
        <w:t>/</w:t>
      </w:r>
      <w:r w:rsidRPr="005F32D9">
        <w:t>Archives</w:t>
      </w:r>
      <w:r w:rsidRPr="00AB3930">
        <w:t>/</w:t>
      </w:r>
      <w:r w:rsidRPr="005F32D9">
        <w:t>index</w:t>
      </w:r>
      <w:r w:rsidRPr="00AB3930">
        <w:t>.</w:t>
      </w:r>
      <w:r w:rsidRPr="005F32D9">
        <w:t>html</w:t>
      </w:r>
      <w:r w:rsidRPr="00AB3930">
        <w:t>, свободный. Загл</w:t>
      </w:r>
      <w:r w:rsidRPr="005F32D9">
        <w:t xml:space="preserve">. </w:t>
      </w:r>
      <w:r w:rsidRPr="00AB3930">
        <w:t>с</w:t>
      </w:r>
      <w:r w:rsidRPr="005F32D9">
        <w:t xml:space="preserve"> </w:t>
      </w:r>
      <w:r w:rsidRPr="00AB3930">
        <w:t>экрана</w:t>
      </w:r>
      <w:r w:rsidRPr="005F32D9">
        <w:t xml:space="preserve">. </w:t>
      </w:r>
      <w:r w:rsidRPr="00AB3930">
        <w:t>Яз</w:t>
      </w:r>
      <w:r w:rsidRPr="005F32D9">
        <w:t xml:space="preserve">. </w:t>
      </w:r>
      <w:r w:rsidRPr="00AB3930">
        <w:t>англ</w:t>
      </w:r>
      <w:r w:rsidRPr="005F32D9">
        <w:t>.</w:t>
      </w:r>
    </w:p>
    <w:p w:rsidR="009251F7" w:rsidRPr="00416A92" w:rsidRDefault="009251F7" w:rsidP="00AA76AA">
      <w:pPr>
        <w:pStyle w:val="af9"/>
        <w:numPr>
          <w:ilvl w:val="0"/>
          <w:numId w:val="16"/>
        </w:numPr>
        <w:ind w:left="0" w:firstLine="0"/>
        <w:jc w:val="both"/>
        <w:rPr>
          <w:lang w:val="en-US"/>
        </w:rPr>
      </w:pPr>
      <w:r w:rsidRPr="009251F7">
        <w:rPr>
          <w:lang w:val="en-US"/>
        </w:rPr>
        <w:t xml:space="preserve">Guimberteau M., Ronchail J., Espinoza J. C., Lengaigne M., Sultan B., Polcher J., Drapeau G., Guyot J.-L., Ducharne A., Ciais P. / Environmental Research Letters. </w:t>
      </w:r>
      <w:r w:rsidR="00416A92" w:rsidRPr="00416A92">
        <w:rPr>
          <w:lang w:val="en-US"/>
        </w:rPr>
        <w:t xml:space="preserve">2013. Vol. 8. </w:t>
      </w:r>
      <w:r w:rsidRPr="00416A92">
        <w:rPr>
          <w:lang w:val="en-US"/>
        </w:rPr>
        <w:t>Issue 1. p.1-13</w:t>
      </w:r>
    </w:p>
    <w:p w:rsidR="00331EC5" w:rsidRPr="00416A92" w:rsidRDefault="00331EC5" w:rsidP="00AA76AA">
      <w:pPr>
        <w:pStyle w:val="af9"/>
        <w:numPr>
          <w:ilvl w:val="0"/>
          <w:numId w:val="16"/>
        </w:numPr>
        <w:ind w:left="0" w:firstLine="0"/>
        <w:jc w:val="both"/>
        <w:rPr>
          <w:lang w:val="en-US"/>
        </w:rPr>
      </w:pPr>
      <w:r w:rsidRPr="00331EC5">
        <w:rPr>
          <w:lang w:val="en-US"/>
        </w:rPr>
        <w:t xml:space="preserve">Guo J., Huang G., Wang X., Li Y., Lin Q. Investigating future precipitation changes over China through a high‐resolution regional climate model ensemble // Earth's Future. </w:t>
      </w:r>
      <w:r w:rsidR="00416A92" w:rsidRPr="00416A92">
        <w:rPr>
          <w:lang w:val="en-US"/>
        </w:rPr>
        <w:t>2017. Vol. 5.</w:t>
      </w:r>
      <w:r w:rsidRPr="00416A92">
        <w:rPr>
          <w:lang w:val="en-US"/>
        </w:rPr>
        <w:t xml:space="preserve"> Issue 3. p.285-303</w:t>
      </w:r>
    </w:p>
    <w:p w:rsidR="009251F7" w:rsidRPr="00416A92" w:rsidRDefault="009251F7" w:rsidP="00AA76AA">
      <w:pPr>
        <w:pStyle w:val="af9"/>
        <w:numPr>
          <w:ilvl w:val="0"/>
          <w:numId w:val="16"/>
        </w:numPr>
        <w:ind w:left="0" w:firstLine="0"/>
        <w:jc w:val="both"/>
        <w:rPr>
          <w:lang w:val="en-US"/>
        </w:rPr>
      </w:pPr>
      <w:r w:rsidRPr="009251F7">
        <w:rPr>
          <w:lang w:val="en-US"/>
        </w:rPr>
        <w:t xml:space="preserve">Harris C.N.P., Quinn, A.D., Bridgeman J. The use of probabilistic weather generator information for climate change adaptation in the UK water sector // Meteorological Applications. </w:t>
      </w:r>
      <w:r w:rsidR="00416A92" w:rsidRPr="00416A92">
        <w:rPr>
          <w:lang w:val="en-US"/>
        </w:rPr>
        <w:t>2014.  Vol.</w:t>
      </w:r>
      <w:r w:rsidR="00416A92">
        <w:rPr>
          <w:lang w:val="en-US"/>
        </w:rPr>
        <w:t xml:space="preserve"> 21. </w:t>
      </w:r>
      <w:r w:rsidRPr="00416A92">
        <w:rPr>
          <w:lang w:val="en-US"/>
        </w:rPr>
        <w:t>Issue 2. P.129–140.</w:t>
      </w:r>
    </w:p>
    <w:p w:rsidR="009251F7" w:rsidRPr="003C0FA4" w:rsidRDefault="009251F7" w:rsidP="00AA76AA">
      <w:pPr>
        <w:pStyle w:val="af9"/>
        <w:numPr>
          <w:ilvl w:val="0"/>
          <w:numId w:val="16"/>
        </w:numPr>
        <w:ind w:left="0" w:firstLine="0"/>
        <w:jc w:val="both"/>
      </w:pPr>
      <w:r w:rsidRPr="009251F7">
        <w:rPr>
          <w:lang w:val="en-US"/>
        </w:rPr>
        <w:t xml:space="preserve">Hay L.E., Wilby R.L., Leavesley G.H. A comparison of delta change and downscaled GCM scenarios for three mountainous basins in the United States // Journal of the American Water Resources Association. </w:t>
      </w:r>
      <w:r w:rsidRPr="003C0FA4">
        <w:t xml:space="preserve">2000. Vol.36. </w:t>
      </w:r>
      <w:r w:rsidR="00416A92">
        <w:rPr>
          <w:lang w:val="en-US"/>
        </w:rPr>
        <w:t>Issue</w:t>
      </w:r>
      <w:r w:rsidR="00416A92">
        <w:t>.2 p</w:t>
      </w:r>
      <w:r w:rsidRPr="003C0FA4">
        <w:t>.387-397</w:t>
      </w:r>
    </w:p>
    <w:p w:rsidR="009251F7" w:rsidRPr="00416A92" w:rsidRDefault="00416A92" w:rsidP="00AA76AA">
      <w:pPr>
        <w:pStyle w:val="af9"/>
        <w:numPr>
          <w:ilvl w:val="0"/>
          <w:numId w:val="16"/>
        </w:numPr>
        <w:ind w:left="0" w:firstLine="0"/>
        <w:jc w:val="both"/>
        <w:rPr>
          <w:lang w:val="en-US"/>
        </w:rPr>
      </w:pPr>
      <w:r>
        <w:rPr>
          <w:lang w:val="en-US"/>
        </w:rPr>
        <w:t>Held, I.M., Soden, B.J.</w:t>
      </w:r>
      <w:r w:rsidR="009251F7" w:rsidRPr="009251F7">
        <w:rPr>
          <w:lang w:val="en-US"/>
        </w:rPr>
        <w:t xml:space="preserve"> Water va</w:t>
      </w:r>
      <w:r>
        <w:rPr>
          <w:lang w:val="en-US"/>
        </w:rPr>
        <w:t>por feedback and global warming //</w:t>
      </w:r>
      <w:r w:rsidR="009251F7" w:rsidRPr="009251F7">
        <w:rPr>
          <w:lang w:val="en-US"/>
        </w:rPr>
        <w:t xml:space="preserve"> </w:t>
      </w:r>
      <w:r w:rsidR="009251F7" w:rsidRPr="00416A92">
        <w:rPr>
          <w:lang w:val="en-US"/>
        </w:rPr>
        <w:t>Annu. Rev. Energy Environ.</w:t>
      </w:r>
      <w:r>
        <w:rPr>
          <w:lang w:val="en-US"/>
        </w:rPr>
        <w:t xml:space="preserve"> 2000.</w:t>
      </w:r>
      <w:r w:rsidR="009251F7" w:rsidRPr="00416A92">
        <w:rPr>
          <w:lang w:val="en-US"/>
        </w:rPr>
        <w:t xml:space="preserve"> </w:t>
      </w:r>
      <w:r>
        <w:rPr>
          <w:lang w:val="en-US"/>
        </w:rPr>
        <w:t xml:space="preserve">Vol. </w:t>
      </w:r>
      <w:r w:rsidR="009251F7" w:rsidRPr="00416A92">
        <w:rPr>
          <w:lang w:val="en-US"/>
        </w:rPr>
        <w:t>25</w:t>
      </w:r>
      <w:r>
        <w:rPr>
          <w:lang w:val="en-US"/>
        </w:rPr>
        <w:t>.</w:t>
      </w:r>
      <w:r w:rsidR="009251F7" w:rsidRPr="00416A92">
        <w:rPr>
          <w:lang w:val="en-US"/>
        </w:rPr>
        <w:t xml:space="preserve"> </w:t>
      </w:r>
      <w:r>
        <w:rPr>
          <w:lang w:val="en-US"/>
        </w:rPr>
        <w:t>P.</w:t>
      </w:r>
      <w:r w:rsidR="009251F7" w:rsidRPr="00416A92">
        <w:rPr>
          <w:lang w:val="en-US"/>
        </w:rPr>
        <w:t>441–475</w:t>
      </w:r>
    </w:p>
    <w:p w:rsidR="009251F7" w:rsidRPr="00D72851" w:rsidRDefault="009251F7" w:rsidP="00AA76AA">
      <w:pPr>
        <w:pStyle w:val="af9"/>
        <w:numPr>
          <w:ilvl w:val="0"/>
          <w:numId w:val="16"/>
        </w:numPr>
        <w:ind w:left="0" w:firstLine="0"/>
        <w:jc w:val="both"/>
        <w:rPr>
          <w:lang w:val="en-US"/>
        </w:rPr>
      </w:pPr>
      <w:r w:rsidRPr="009251F7">
        <w:rPr>
          <w:lang w:val="en-US"/>
        </w:rPr>
        <w:t xml:space="preserve">Herring S.C., Hoerling M.P.,  Peterson T.C., Stott P.A. Eds. Explaining extreme events of 2013 from a climate perspective // Bull. </w:t>
      </w:r>
      <w:r w:rsidRPr="00D72851">
        <w:rPr>
          <w:lang w:val="en-US"/>
        </w:rPr>
        <w:t>Amer. Meteor.</w:t>
      </w:r>
      <w:r w:rsidR="00D72851" w:rsidRPr="00D72851">
        <w:rPr>
          <w:lang w:val="en-US"/>
        </w:rPr>
        <w:t xml:space="preserve"> Soc. 2014. Vol.95. </w:t>
      </w:r>
      <w:r w:rsidR="00D72851">
        <w:rPr>
          <w:lang w:val="en-US"/>
        </w:rPr>
        <w:t>Issue 9. p.</w:t>
      </w:r>
      <w:r w:rsidR="00D72851" w:rsidRPr="00D72851">
        <w:rPr>
          <w:lang w:val="en-US"/>
        </w:rPr>
        <w:t>1–96</w:t>
      </w:r>
    </w:p>
    <w:p w:rsidR="009251F7" w:rsidRPr="009251F7" w:rsidRDefault="009251F7" w:rsidP="00AA76AA">
      <w:pPr>
        <w:pStyle w:val="af9"/>
        <w:numPr>
          <w:ilvl w:val="0"/>
          <w:numId w:val="16"/>
        </w:numPr>
        <w:ind w:left="0" w:firstLine="0"/>
        <w:jc w:val="both"/>
        <w:rPr>
          <w:lang w:val="en-US"/>
        </w:rPr>
      </w:pPr>
      <w:r w:rsidRPr="009251F7">
        <w:rPr>
          <w:lang w:val="en-US"/>
        </w:rPr>
        <w:t>Huntington T.G. Evidence for intensification of the global water cycle: r</w:t>
      </w:r>
      <w:r w:rsidR="00416A92">
        <w:rPr>
          <w:lang w:val="en-US"/>
        </w:rPr>
        <w:t>eview and synthesis // J.Hydrol. 2006.</w:t>
      </w:r>
      <w:r w:rsidRPr="009251F7">
        <w:rPr>
          <w:lang w:val="en-US"/>
        </w:rPr>
        <w:t xml:space="preserve"> </w:t>
      </w:r>
      <w:r w:rsidR="00416A92">
        <w:rPr>
          <w:lang w:val="en-US"/>
        </w:rPr>
        <w:t>Vol.319. p.83-95</w:t>
      </w:r>
    </w:p>
    <w:p w:rsidR="009251F7" w:rsidRPr="009251F7" w:rsidRDefault="009251F7" w:rsidP="00AA76AA">
      <w:pPr>
        <w:pStyle w:val="af9"/>
        <w:numPr>
          <w:ilvl w:val="0"/>
          <w:numId w:val="16"/>
        </w:numPr>
        <w:ind w:left="0" w:firstLine="0"/>
        <w:jc w:val="both"/>
        <w:rPr>
          <w:lang w:val="en-US"/>
        </w:rPr>
      </w:pPr>
      <w:r w:rsidRPr="009251F7">
        <w:rPr>
          <w:lang w:val="en-US"/>
        </w:rPr>
        <w:t>IPCC 2013: Climate Change 2013: The Physical Science Basis. Contribution of Working Group I to the Fifth Assessment Report of the Intergovernmental Panel on Climate Change [Stocker, T.F., D. Qin, G.-K. Plattner, M. Tignor, S.K. Allen, J. Boschung, A. Nauels, Y. Xia, Bex V., Midgley P.M.</w:t>
      </w:r>
      <w:r w:rsidR="00416A92">
        <w:rPr>
          <w:lang w:val="en-US"/>
        </w:rPr>
        <w:t>]</w:t>
      </w:r>
      <w:r w:rsidRPr="009251F7">
        <w:rPr>
          <w:lang w:val="en-US"/>
        </w:rPr>
        <w:t xml:space="preserve"> Cambridge University Press, Cambridge, United Kingd</w:t>
      </w:r>
      <w:r w:rsidR="00416A92">
        <w:rPr>
          <w:lang w:val="en-US"/>
        </w:rPr>
        <w:t xml:space="preserve">om and New York, NY, USA, 1535 </w:t>
      </w:r>
      <w:r w:rsidRPr="009251F7">
        <w:rPr>
          <w:lang w:val="en-US"/>
        </w:rPr>
        <w:t>p.</w:t>
      </w:r>
    </w:p>
    <w:p w:rsidR="009251F7" w:rsidRPr="00416A92" w:rsidRDefault="009251F7" w:rsidP="00AA76AA">
      <w:pPr>
        <w:pStyle w:val="af9"/>
        <w:numPr>
          <w:ilvl w:val="0"/>
          <w:numId w:val="16"/>
        </w:numPr>
        <w:ind w:left="0" w:firstLine="0"/>
        <w:jc w:val="both"/>
        <w:rPr>
          <w:lang w:val="en-US"/>
        </w:rPr>
      </w:pPr>
      <w:r w:rsidRPr="009251F7">
        <w:rPr>
          <w:lang w:val="en-US"/>
        </w:rPr>
        <w:t xml:space="preserve">Jay D.A., Naik P.K. Distinguishing human and climate influences on hydrological disturbance processes in the Columbia River, USA. </w:t>
      </w:r>
      <w:r w:rsidRPr="00416A92">
        <w:rPr>
          <w:lang w:val="en-US"/>
        </w:rPr>
        <w:t xml:space="preserve">Hydrol. Sci. J. </w:t>
      </w:r>
      <w:r w:rsidR="00416A92">
        <w:rPr>
          <w:lang w:val="en-US"/>
        </w:rPr>
        <w:t xml:space="preserve">2011. Vol. </w:t>
      </w:r>
      <w:r w:rsidRPr="00416A92">
        <w:rPr>
          <w:lang w:val="en-US"/>
        </w:rPr>
        <w:t>56</w:t>
      </w:r>
      <w:r w:rsidR="00416A92">
        <w:rPr>
          <w:lang w:val="en-US"/>
        </w:rPr>
        <w:t>. Issue 7. P.1186–1209.</w:t>
      </w:r>
    </w:p>
    <w:p w:rsidR="009251F7" w:rsidRPr="00416A92" w:rsidRDefault="009251F7" w:rsidP="00AA76AA">
      <w:pPr>
        <w:pStyle w:val="af9"/>
        <w:numPr>
          <w:ilvl w:val="0"/>
          <w:numId w:val="16"/>
        </w:numPr>
        <w:ind w:left="0" w:firstLine="0"/>
        <w:jc w:val="both"/>
        <w:rPr>
          <w:lang w:val="en-US"/>
        </w:rPr>
      </w:pPr>
      <w:r w:rsidRPr="009251F7">
        <w:rPr>
          <w:lang w:val="en-US"/>
        </w:rPr>
        <w:t xml:space="preserve">Jones C.D., Hughes J.K., Bellouin N., Hardiman S.C., Jones G.S., Knight J., Liddicoat S., O’Connor F.M., Andres R.J., Bell C., Boo K.-O., Bozzo A., Butchart N., Cadule P., Corbin K.D., Doutriaux-Boucher M., Friedlingstein P., Gornall J., Gray L., Halloran P.R., Hurtt G., Ingram W.J., Lamarque J.-F., Law R.M., Meinshausen M., Osprey S., Palin E.J., Parsons L., Raddatz T., Sanderson M.G., Sellar A.A., Schurer A., Valdes P., Wood N., Woodward S., Yoshioka M., Zerroukat M. The </w:t>
      </w:r>
      <w:r w:rsidRPr="009251F7">
        <w:rPr>
          <w:lang w:val="en-US"/>
        </w:rPr>
        <w:lastRenderedPageBreak/>
        <w:t xml:space="preserve">HadGEM2-ES implementation of CMIP5 centennial simulations // Geosci. </w:t>
      </w:r>
      <w:r w:rsidRPr="00416A92">
        <w:rPr>
          <w:lang w:val="en-US"/>
        </w:rPr>
        <w:t>M</w:t>
      </w:r>
      <w:r w:rsidR="00D72851" w:rsidRPr="00416A92">
        <w:rPr>
          <w:lang w:val="en-US"/>
        </w:rPr>
        <w:t>odel Dev.</w:t>
      </w:r>
      <w:r w:rsidR="00416A92" w:rsidRPr="00416A92">
        <w:rPr>
          <w:lang w:val="en-US"/>
        </w:rPr>
        <w:t xml:space="preserve"> 2011</w:t>
      </w:r>
      <w:r w:rsidR="00416A92">
        <w:rPr>
          <w:lang w:val="en-US"/>
        </w:rPr>
        <w:t>. Vol.4</w:t>
      </w:r>
      <w:r w:rsidR="00D72851" w:rsidRPr="00416A92">
        <w:rPr>
          <w:lang w:val="en-US"/>
        </w:rPr>
        <w:t>. P. 543-570</w:t>
      </w:r>
    </w:p>
    <w:p w:rsidR="009251F7" w:rsidRPr="00D72851" w:rsidRDefault="009251F7" w:rsidP="00AA76AA">
      <w:pPr>
        <w:pStyle w:val="af9"/>
        <w:numPr>
          <w:ilvl w:val="0"/>
          <w:numId w:val="16"/>
        </w:numPr>
        <w:ind w:left="0" w:firstLine="0"/>
        <w:jc w:val="both"/>
        <w:rPr>
          <w:lang w:val="en-US"/>
        </w:rPr>
      </w:pPr>
      <w:r w:rsidRPr="009251F7">
        <w:rPr>
          <w:lang w:val="en-US"/>
        </w:rPr>
        <w:t>Kattel G.R, Battarbee R.W, Mackay A, Birks H.J.B. Are cladoceran fossils in lake sediment samples a biased reflection of the communities from which they are derived?</w:t>
      </w:r>
      <w:r w:rsidR="00D72851">
        <w:rPr>
          <w:lang w:val="en-US"/>
        </w:rPr>
        <w:t xml:space="preserve"> </w:t>
      </w:r>
      <w:r w:rsidRPr="009251F7">
        <w:rPr>
          <w:lang w:val="en-US"/>
        </w:rPr>
        <w:t>//</w:t>
      </w:r>
      <w:r w:rsidR="00D72851">
        <w:rPr>
          <w:lang w:val="en-US"/>
        </w:rPr>
        <w:t xml:space="preserve"> </w:t>
      </w:r>
      <w:r w:rsidRPr="009251F7">
        <w:rPr>
          <w:lang w:val="en-US"/>
        </w:rPr>
        <w:t>J</w:t>
      </w:r>
      <w:r w:rsidR="00D72851">
        <w:rPr>
          <w:lang w:val="en-US"/>
        </w:rPr>
        <w:t>.</w:t>
      </w:r>
      <w:r w:rsidRPr="009251F7">
        <w:rPr>
          <w:lang w:val="en-US"/>
        </w:rPr>
        <w:t xml:space="preserve"> Paleolimnol. </w:t>
      </w:r>
      <w:r w:rsidRPr="00D72851">
        <w:rPr>
          <w:lang w:val="en-US"/>
        </w:rPr>
        <w:t>2007.</w:t>
      </w:r>
      <w:r w:rsidR="00D72851">
        <w:rPr>
          <w:lang w:val="en-US"/>
        </w:rPr>
        <w:t xml:space="preserve"> Vol. </w:t>
      </w:r>
      <w:r w:rsidRPr="00D72851">
        <w:rPr>
          <w:lang w:val="en-US"/>
        </w:rPr>
        <w:t>38. P. 157–181</w:t>
      </w:r>
    </w:p>
    <w:p w:rsidR="009251F7" w:rsidRPr="00416A92" w:rsidRDefault="009251F7" w:rsidP="00AA76AA">
      <w:pPr>
        <w:pStyle w:val="af9"/>
        <w:numPr>
          <w:ilvl w:val="0"/>
          <w:numId w:val="16"/>
        </w:numPr>
        <w:ind w:left="0" w:firstLine="0"/>
        <w:jc w:val="both"/>
        <w:rPr>
          <w:lang w:val="en-US"/>
        </w:rPr>
      </w:pPr>
      <w:r w:rsidRPr="009251F7">
        <w:rPr>
          <w:lang w:val="en-US"/>
        </w:rPr>
        <w:t xml:space="preserve">Kauffeldt A., Wetterhall F., Pappenberger F., Salamon P., Thielen J. Technical review of large-scale hydrological models for implementation in operational flood forecasting schemes on continental level // Environmental Modelling &amp; Software. </w:t>
      </w:r>
      <w:r w:rsidR="00416A92" w:rsidRPr="00416A92">
        <w:rPr>
          <w:lang w:val="en-US"/>
        </w:rPr>
        <w:t>2016</w:t>
      </w:r>
      <w:r w:rsidR="00416A92">
        <w:rPr>
          <w:lang w:val="en-US"/>
        </w:rPr>
        <w:t>. Vol. 75</w:t>
      </w:r>
      <w:r w:rsidRPr="00416A92">
        <w:rPr>
          <w:lang w:val="en-US"/>
        </w:rPr>
        <w:t>. P. 68-76.</w:t>
      </w:r>
    </w:p>
    <w:p w:rsidR="009251F7" w:rsidRPr="003C0FA4" w:rsidRDefault="009251F7" w:rsidP="00AA76AA">
      <w:pPr>
        <w:pStyle w:val="af9"/>
        <w:numPr>
          <w:ilvl w:val="0"/>
          <w:numId w:val="16"/>
        </w:numPr>
        <w:ind w:left="0" w:firstLine="0"/>
        <w:jc w:val="both"/>
      </w:pPr>
      <w:r w:rsidRPr="009251F7">
        <w:rPr>
          <w:lang w:val="en-US"/>
        </w:rPr>
        <w:t xml:space="preserve">Kay A.L., Davies H.N. Calculating potential evaporation from climate model data: a source of uncertainty for hydrological climate change impacts // J. Hydrol. </w:t>
      </w:r>
      <w:r w:rsidRPr="003C0FA4">
        <w:t>2008. Vol.358. №3-4, p.221.</w:t>
      </w:r>
    </w:p>
    <w:p w:rsidR="009251F7" w:rsidRPr="00416A92" w:rsidRDefault="009251F7" w:rsidP="00AA76AA">
      <w:pPr>
        <w:pStyle w:val="af9"/>
        <w:numPr>
          <w:ilvl w:val="0"/>
          <w:numId w:val="16"/>
        </w:numPr>
        <w:ind w:left="0" w:firstLine="0"/>
        <w:jc w:val="both"/>
        <w:rPr>
          <w:lang w:val="en-US"/>
        </w:rPr>
      </w:pPr>
      <w:r w:rsidRPr="009251F7">
        <w:rPr>
          <w:lang w:val="en-US"/>
        </w:rPr>
        <w:t xml:space="preserve">Konapala G., Mishra, A.K. Three-parameter-based streamflow elasticity model: application to MOPEX basins in the USA at annual and seasonal scales. </w:t>
      </w:r>
      <w:r w:rsidRPr="00416A92">
        <w:rPr>
          <w:lang w:val="en-US"/>
        </w:rPr>
        <w:t>Hydrology and Ea</w:t>
      </w:r>
      <w:r w:rsidR="00416A92">
        <w:rPr>
          <w:lang w:val="en-US"/>
        </w:rPr>
        <w:t>rth System Sciences. 2016. Vol.</w:t>
      </w:r>
      <w:r w:rsidR="00416A92" w:rsidRPr="00416A92">
        <w:rPr>
          <w:lang w:val="en-US"/>
        </w:rPr>
        <w:t xml:space="preserve"> 20. Issue 6.</w:t>
      </w:r>
      <w:r w:rsidRPr="00416A92">
        <w:rPr>
          <w:lang w:val="en-US"/>
        </w:rPr>
        <w:t xml:space="preserve"> pp.2545-2556</w:t>
      </w:r>
    </w:p>
    <w:p w:rsidR="009251F7" w:rsidRPr="003C0FA4" w:rsidRDefault="009251F7" w:rsidP="00AA76AA">
      <w:pPr>
        <w:pStyle w:val="af9"/>
        <w:numPr>
          <w:ilvl w:val="0"/>
          <w:numId w:val="16"/>
        </w:numPr>
        <w:ind w:left="0" w:firstLine="0"/>
        <w:jc w:val="both"/>
      </w:pPr>
      <w:r w:rsidRPr="009251F7">
        <w:rPr>
          <w:lang w:val="en-US"/>
        </w:rPr>
        <w:t xml:space="preserve">Korytnyi L.M., Kichigina N.V., Gartsman B.I., Gubareva T.S. Rain floods of the Far East and East Russia // Nato Science Series: IV: - Earth and Environmental Sciences. </w:t>
      </w:r>
      <w:r w:rsidRPr="003C0FA4">
        <w:t>2007. Vol.78. pp.125-135</w:t>
      </w:r>
    </w:p>
    <w:p w:rsidR="009251F7" w:rsidRDefault="009251F7" w:rsidP="00AA76AA">
      <w:pPr>
        <w:pStyle w:val="af9"/>
        <w:numPr>
          <w:ilvl w:val="0"/>
          <w:numId w:val="16"/>
        </w:numPr>
        <w:ind w:left="0" w:firstLine="0"/>
        <w:jc w:val="both"/>
      </w:pPr>
      <w:r w:rsidRPr="009251F7">
        <w:rPr>
          <w:lang w:val="en-US"/>
        </w:rPr>
        <w:t xml:space="preserve">Kusunoki S., Mizuta R. Changes in precipitation intensity over East Asia during the 20th and 21st centuries simulated by a global atmospheric model with a 60 km grid size // Journal of geophysical research: atmospheres. </w:t>
      </w:r>
      <w:r w:rsidRPr="003C0FA4">
        <w:t>2013. Vol.118. p.11007-11016</w:t>
      </w:r>
    </w:p>
    <w:p w:rsidR="00331EC5" w:rsidRPr="003C0FA4" w:rsidRDefault="00331EC5" w:rsidP="00AA76AA">
      <w:pPr>
        <w:pStyle w:val="af9"/>
        <w:numPr>
          <w:ilvl w:val="0"/>
          <w:numId w:val="16"/>
        </w:numPr>
        <w:ind w:left="0" w:firstLine="0"/>
        <w:jc w:val="both"/>
      </w:pPr>
      <w:r w:rsidRPr="00331EC5">
        <w:rPr>
          <w:lang w:val="en-US"/>
        </w:rPr>
        <w:t xml:space="preserve">Li H., Chen H., Wang H., Yu E. Future precipitation changes over China under 1.5 °C and 2.0 °C global warming targets by using CORDEX regional climate models // Science of The Total Environment. </w:t>
      </w:r>
      <w:r>
        <w:t>2018. Vol.</w:t>
      </w:r>
      <w:r w:rsidR="00416A92">
        <w:rPr>
          <w:lang w:val="en-US"/>
        </w:rPr>
        <w:t xml:space="preserve"> </w:t>
      </w:r>
      <w:r>
        <w:t xml:space="preserve">640-641. </w:t>
      </w:r>
      <w:r w:rsidRPr="00331EC5">
        <w:t>p.543-554</w:t>
      </w:r>
    </w:p>
    <w:p w:rsidR="009251F7" w:rsidRPr="00416A92" w:rsidRDefault="009251F7" w:rsidP="00AA76AA">
      <w:pPr>
        <w:pStyle w:val="af9"/>
        <w:numPr>
          <w:ilvl w:val="0"/>
          <w:numId w:val="16"/>
        </w:numPr>
        <w:ind w:left="0" w:firstLine="0"/>
        <w:jc w:val="both"/>
        <w:rPr>
          <w:lang w:val="en-US"/>
        </w:rPr>
      </w:pPr>
      <w:r w:rsidRPr="009251F7">
        <w:rPr>
          <w:lang w:val="en-US"/>
        </w:rPr>
        <w:t xml:space="preserve">Liu Y., Zhang W., Shao Y., Zhang K. A comparison of four precipitation distribution models used in daily stochastic models // Advances in Atmospheric Sciences. </w:t>
      </w:r>
      <w:r w:rsidR="00416A92" w:rsidRPr="00416A92">
        <w:rPr>
          <w:lang w:val="en-US"/>
        </w:rPr>
        <w:t>2011. Vol.</w:t>
      </w:r>
      <w:r w:rsidRPr="00416A92">
        <w:rPr>
          <w:lang w:val="en-US"/>
        </w:rPr>
        <w:t xml:space="preserve"> 28</w:t>
      </w:r>
      <w:r w:rsidR="00416A92">
        <w:rPr>
          <w:lang w:val="en-US"/>
        </w:rPr>
        <w:t>.</w:t>
      </w:r>
      <w:r w:rsidRPr="00416A92">
        <w:rPr>
          <w:lang w:val="en-US"/>
        </w:rPr>
        <w:t xml:space="preserve"> Issue 4.  P. 809–820.</w:t>
      </w:r>
    </w:p>
    <w:p w:rsidR="009251F7" w:rsidRPr="003C0FA4" w:rsidRDefault="009251F7" w:rsidP="00AA76AA">
      <w:pPr>
        <w:pStyle w:val="af9"/>
        <w:numPr>
          <w:ilvl w:val="0"/>
          <w:numId w:val="16"/>
        </w:numPr>
        <w:ind w:left="0" w:firstLine="0"/>
        <w:jc w:val="both"/>
      </w:pPr>
      <w:r w:rsidRPr="009251F7">
        <w:rPr>
          <w:lang w:val="en-US"/>
        </w:rPr>
        <w:t xml:space="preserve">Lehtonen L., Ruosteenoja K., Jylha K. Projected changes in European extreme precipitation indices on the basis of global and regional climate model ensembles // Int. </w:t>
      </w:r>
      <w:r w:rsidRPr="003C0FA4">
        <w:t>Journ. of Climatol. 2014. Vol.34.  Issue 4. p.1208-1222.</w:t>
      </w:r>
    </w:p>
    <w:p w:rsidR="009251F7" w:rsidRPr="003C0FA4" w:rsidRDefault="009251F7" w:rsidP="00AA76AA">
      <w:pPr>
        <w:pStyle w:val="af9"/>
        <w:numPr>
          <w:ilvl w:val="0"/>
          <w:numId w:val="16"/>
        </w:numPr>
        <w:ind w:left="0" w:firstLine="0"/>
        <w:jc w:val="both"/>
      </w:pPr>
      <w:r w:rsidRPr="009251F7">
        <w:rPr>
          <w:lang w:val="en-US"/>
        </w:rPr>
        <w:t xml:space="preserve">Lenderink G., Meijgaard E. Linking increases in hourly precipitation extremes to atmospheric temperature and moisture changes // Environmental Research Letters. </w:t>
      </w:r>
      <w:r w:rsidRPr="003C0FA4">
        <w:t>2010. Vol.5. №2. p. 025208</w:t>
      </w:r>
    </w:p>
    <w:p w:rsidR="009251F7" w:rsidRPr="003C0FA4" w:rsidRDefault="009251F7" w:rsidP="00AA76AA">
      <w:pPr>
        <w:pStyle w:val="af9"/>
        <w:numPr>
          <w:ilvl w:val="0"/>
          <w:numId w:val="16"/>
        </w:numPr>
        <w:ind w:left="0" w:firstLine="0"/>
        <w:jc w:val="both"/>
      </w:pPr>
      <w:r w:rsidRPr="009251F7">
        <w:rPr>
          <w:lang w:val="en-US"/>
        </w:rPr>
        <w:t xml:space="preserve">Lenderink G., Mok H.Y., Lee T.C., van Oldenborgh G.J. Scaling and trends of hourly precipitation extremes in two different climate zones – Hong Kong and the Netherlands // Hydrol. </w:t>
      </w:r>
      <w:r w:rsidRPr="003C0FA4">
        <w:t>Earth Syst. Sci. 2011. Vol.15. Issue 9. p.3033–3041</w:t>
      </w:r>
    </w:p>
    <w:p w:rsidR="009251F7" w:rsidRPr="009251F7" w:rsidRDefault="009251F7" w:rsidP="00AA76AA">
      <w:pPr>
        <w:pStyle w:val="af9"/>
        <w:numPr>
          <w:ilvl w:val="0"/>
          <w:numId w:val="16"/>
        </w:numPr>
        <w:ind w:left="0" w:firstLine="0"/>
        <w:jc w:val="both"/>
        <w:rPr>
          <w:lang w:val="en-US"/>
        </w:rPr>
      </w:pPr>
      <w:r w:rsidRPr="009251F7">
        <w:rPr>
          <w:lang w:val="en-US"/>
        </w:rPr>
        <w:t>Loaciga, H.A., Valdes, J.B., Vogel, R., Garvey, J., Schwarz, H., 1996. Global warming and the hydrologic cycle. J. Hydrol. Vol.174. pp.83–127.</w:t>
      </w:r>
    </w:p>
    <w:p w:rsidR="009251F7" w:rsidRPr="003C0FA4" w:rsidRDefault="009251F7" w:rsidP="00AA76AA">
      <w:pPr>
        <w:pStyle w:val="af9"/>
        <w:numPr>
          <w:ilvl w:val="0"/>
          <w:numId w:val="16"/>
        </w:numPr>
        <w:ind w:left="0" w:firstLine="0"/>
        <w:jc w:val="both"/>
      </w:pPr>
      <w:r w:rsidRPr="009251F7">
        <w:rPr>
          <w:lang w:val="en-US"/>
        </w:rPr>
        <w:t xml:space="preserve">Lohmann D., Raschke E., Nijssen B., Lettenmaier Regional scale hydrology: I. Formulation of the VIC-2L model coupled to a routing model, Hydrological Science Journal. </w:t>
      </w:r>
      <w:r w:rsidRPr="003C0FA4">
        <w:t>Vol. 43, No.1. 1998. p.131-141.</w:t>
      </w:r>
    </w:p>
    <w:p w:rsidR="009251F7" w:rsidRPr="003C0FA4" w:rsidRDefault="009251F7" w:rsidP="00AA76AA">
      <w:pPr>
        <w:pStyle w:val="af9"/>
        <w:numPr>
          <w:ilvl w:val="0"/>
          <w:numId w:val="16"/>
        </w:numPr>
        <w:ind w:left="0" w:firstLine="0"/>
        <w:jc w:val="both"/>
      </w:pPr>
      <w:r w:rsidRPr="009251F7">
        <w:rPr>
          <w:lang w:val="en-US"/>
        </w:rPr>
        <w:t xml:space="preserve">Melles M., Brigham-Grette J., Nowaczyk N.R., Wennrich V., De Conto R.M., Anderson P.M., Andreev A.A., Coletti A., Cook T.M., Haltia-Hovi E., Kukkonen M., Lozhkin A.V., Rosen P., Tarasov P., Vogel H., Wagner B. 2.8 Million Years of Arctic Climate Change from Lake El’gygytgyn, NE Russia // Science. </w:t>
      </w:r>
      <w:r w:rsidRPr="003C0FA4">
        <w:t>Vol. 337. 2012. № 6092. P. 315 – 320.</w:t>
      </w:r>
    </w:p>
    <w:p w:rsidR="009251F7" w:rsidRPr="003C0FA4" w:rsidRDefault="009251F7" w:rsidP="00AA76AA">
      <w:pPr>
        <w:pStyle w:val="af9"/>
        <w:numPr>
          <w:ilvl w:val="0"/>
          <w:numId w:val="16"/>
        </w:numPr>
        <w:ind w:left="0" w:firstLine="0"/>
        <w:jc w:val="both"/>
      </w:pPr>
      <w:r w:rsidRPr="009251F7">
        <w:rPr>
          <w:lang w:val="en-US"/>
        </w:rPr>
        <w:t xml:space="preserve">Meredith E.P., Semenov V., Maraun D., Park W., Chernokulsky A. Crucial role of Black Sea warming in amplifying the 2012 Krymsk precipitation extreme // Nature Geoscience. </w:t>
      </w:r>
      <w:r w:rsidRPr="003C0FA4">
        <w:t>2015. Vol.8. p.615-619.</w:t>
      </w:r>
    </w:p>
    <w:p w:rsidR="009251F7" w:rsidRPr="00E148BE" w:rsidRDefault="009251F7" w:rsidP="00AA76AA">
      <w:pPr>
        <w:pStyle w:val="af9"/>
        <w:numPr>
          <w:ilvl w:val="0"/>
          <w:numId w:val="16"/>
        </w:numPr>
        <w:ind w:left="0" w:firstLine="0"/>
        <w:jc w:val="both"/>
        <w:rPr>
          <w:lang w:val="en-US"/>
        </w:rPr>
      </w:pPr>
      <w:r w:rsidRPr="009251F7">
        <w:rPr>
          <w:lang w:val="en-US"/>
        </w:rPr>
        <w:t xml:space="preserve">Milly P.C.D. Global pattern of trends in streamflow and water availability in a changing climate / P.C.D. Milly, K.A. Dunne, A.V. Vecchia //  Nature. - 2001. </w:t>
      </w:r>
      <w:r w:rsidRPr="00E148BE">
        <w:rPr>
          <w:lang w:val="en-US"/>
        </w:rPr>
        <w:t>Vol. 438. P. 347-350.</w:t>
      </w:r>
    </w:p>
    <w:p w:rsidR="009251F7" w:rsidRPr="00416A92" w:rsidRDefault="009251F7" w:rsidP="00AA76AA">
      <w:pPr>
        <w:pStyle w:val="af9"/>
        <w:numPr>
          <w:ilvl w:val="0"/>
          <w:numId w:val="16"/>
        </w:numPr>
        <w:ind w:left="0" w:firstLine="0"/>
        <w:jc w:val="both"/>
        <w:rPr>
          <w:lang w:val="en-US"/>
        </w:rPr>
      </w:pPr>
      <w:r w:rsidRPr="009251F7">
        <w:rPr>
          <w:lang w:val="en-US"/>
        </w:rPr>
        <w:t xml:space="preserve">Min Y.-M., Kryjov N., An K.-H., Hameed S., Sohn S.-J., Lee W.-J., Oh J.-H. Evaluation of the weather generator CLIGEN with daily precipitation characteristics in Korea // Asia-Pacific Journal of the Atmospheric Sciences. </w:t>
      </w:r>
      <w:r w:rsidRPr="00416A92">
        <w:rPr>
          <w:lang w:val="en-US"/>
        </w:rPr>
        <w:t xml:space="preserve">2011. </w:t>
      </w:r>
      <w:r w:rsidR="00416A92">
        <w:rPr>
          <w:lang w:val="en-US"/>
        </w:rPr>
        <w:t>Vol.</w:t>
      </w:r>
      <w:r w:rsidR="00416A92" w:rsidRPr="00416A92">
        <w:rPr>
          <w:lang w:val="en-US"/>
        </w:rPr>
        <w:t xml:space="preserve"> 47. </w:t>
      </w:r>
      <w:r w:rsidRPr="00416A92">
        <w:rPr>
          <w:lang w:val="en-US"/>
        </w:rPr>
        <w:t>Issue 3. P. 255-263.</w:t>
      </w:r>
    </w:p>
    <w:p w:rsidR="009251F7" w:rsidRPr="003C0FA4" w:rsidRDefault="009251F7" w:rsidP="00AA76AA">
      <w:pPr>
        <w:pStyle w:val="af9"/>
        <w:numPr>
          <w:ilvl w:val="0"/>
          <w:numId w:val="16"/>
        </w:numPr>
        <w:ind w:left="0" w:firstLine="0"/>
        <w:jc w:val="both"/>
      </w:pPr>
      <w:r w:rsidRPr="009251F7">
        <w:rPr>
          <w:lang w:val="en-US"/>
        </w:rPr>
        <w:t xml:space="preserve">Motovilov Y.G., Gottschalk L., Engeland L., Rodhe A. Validation of a distributed hydrological model against spatial observation // Agricultural and Forest Meteorology.V.98-99. </w:t>
      </w:r>
      <w:r w:rsidRPr="003C0FA4">
        <w:t>1999. P. 257-277.</w:t>
      </w:r>
    </w:p>
    <w:p w:rsidR="009251F7" w:rsidRPr="003C0FA4" w:rsidRDefault="009251F7" w:rsidP="00AA76AA">
      <w:pPr>
        <w:pStyle w:val="af9"/>
        <w:numPr>
          <w:ilvl w:val="0"/>
          <w:numId w:val="16"/>
        </w:numPr>
        <w:ind w:left="0" w:firstLine="0"/>
        <w:jc w:val="both"/>
      </w:pPr>
      <w:r w:rsidRPr="009251F7">
        <w:rPr>
          <w:lang w:val="en-US"/>
        </w:rPr>
        <w:lastRenderedPageBreak/>
        <w:t xml:space="preserve">Orth R., Staudinger M., Seneviratne S., Seibert J., Zappa M. Does model performance improve with complexity? A case study with three hydrological models // Journal of Hydrology. </w:t>
      </w:r>
      <w:r w:rsidRPr="003C0FA4">
        <w:t>2015. Volume 523. pp.147-159</w:t>
      </w:r>
    </w:p>
    <w:p w:rsidR="009251F7" w:rsidRPr="003C0FA4" w:rsidRDefault="009251F7" w:rsidP="00AA76AA">
      <w:pPr>
        <w:pStyle w:val="af9"/>
        <w:numPr>
          <w:ilvl w:val="0"/>
          <w:numId w:val="16"/>
        </w:numPr>
        <w:ind w:left="0" w:firstLine="0"/>
        <w:jc w:val="both"/>
      </w:pPr>
      <w:r w:rsidRPr="009251F7">
        <w:rPr>
          <w:lang w:val="en-US"/>
        </w:rPr>
        <w:t xml:space="preserve">Oudin L., Hervieu F., Michel C., Perrin C., Andreassian V., Anctil F., Loumagne C. Which potential evapotranspiration input for a lumped rainfall–runoff model? Part 2: Towards a simple and efficient potential evapotranspiration model for rainfall-runoff modelling // J. Hydrol. </w:t>
      </w:r>
      <w:r w:rsidRPr="003C0FA4">
        <w:t>2005. Vol.303. Issues 1-4. p.290–306.</w:t>
      </w:r>
    </w:p>
    <w:p w:rsidR="009251F7" w:rsidRPr="00F11AE8" w:rsidRDefault="009251F7" w:rsidP="00AA76AA">
      <w:pPr>
        <w:pStyle w:val="af9"/>
        <w:numPr>
          <w:ilvl w:val="0"/>
          <w:numId w:val="16"/>
        </w:numPr>
        <w:ind w:left="0" w:firstLine="0"/>
        <w:jc w:val="both"/>
        <w:rPr>
          <w:lang w:val="en-US"/>
        </w:rPr>
      </w:pPr>
      <w:r w:rsidRPr="009251F7">
        <w:rPr>
          <w:lang w:val="en-US"/>
        </w:rPr>
        <w:t>Oudin L</w:t>
      </w:r>
      <w:r w:rsidR="00F11AE8">
        <w:rPr>
          <w:lang w:val="en-US"/>
        </w:rPr>
        <w:t>.</w:t>
      </w:r>
      <w:r w:rsidRPr="009251F7">
        <w:rPr>
          <w:lang w:val="en-US"/>
        </w:rPr>
        <w:t xml:space="preserve">, Michel C., Anctil F. Which potential evapotranspiration input for a lumped rainfall-runoff model? Part 1 - Can rainfall-runoff models effectively handle detailed potential evapotranspiration inputs? // J. Hydrol. </w:t>
      </w:r>
      <w:r w:rsidRPr="00F11AE8">
        <w:rPr>
          <w:lang w:val="en-US"/>
        </w:rPr>
        <w:t>2005. Vol.303. Issues 1-4. p.275–289</w:t>
      </w:r>
    </w:p>
    <w:p w:rsidR="009251F7" w:rsidRPr="00F11AE8" w:rsidRDefault="009251F7" w:rsidP="00AA76AA">
      <w:pPr>
        <w:pStyle w:val="af9"/>
        <w:numPr>
          <w:ilvl w:val="0"/>
          <w:numId w:val="16"/>
        </w:numPr>
        <w:ind w:left="0" w:firstLine="0"/>
        <w:jc w:val="both"/>
        <w:rPr>
          <w:lang w:val="en-US"/>
        </w:rPr>
      </w:pPr>
      <w:r w:rsidRPr="009251F7">
        <w:rPr>
          <w:lang w:val="en-US"/>
        </w:rPr>
        <w:t>Oudin L.</w:t>
      </w:r>
      <w:r w:rsidR="00F11AE8">
        <w:rPr>
          <w:lang w:val="en-US"/>
        </w:rPr>
        <w:t>,</w:t>
      </w:r>
      <w:r w:rsidRPr="009251F7">
        <w:rPr>
          <w:lang w:val="en-US"/>
        </w:rPr>
        <w:t xml:space="preserve"> Moulin L., Bendjoudi H., Ribstein P. Estimating potential evapotranspiration without continuous daily data: possible errors and impact on water balance simulations // Hydrological Sciences Journal. </w:t>
      </w:r>
      <w:r w:rsidRPr="00F11AE8">
        <w:rPr>
          <w:lang w:val="en-US"/>
        </w:rPr>
        <w:t>2010. Vol.55. №2, p.209-222</w:t>
      </w:r>
    </w:p>
    <w:p w:rsidR="009251F7" w:rsidRPr="003C0FA4" w:rsidRDefault="009251F7" w:rsidP="00AA76AA">
      <w:pPr>
        <w:pStyle w:val="af9"/>
        <w:numPr>
          <w:ilvl w:val="0"/>
          <w:numId w:val="16"/>
        </w:numPr>
        <w:ind w:left="0" w:firstLine="0"/>
        <w:jc w:val="both"/>
      </w:pPr>
      <w:r w:rsidRPr="009251F7">
        <w:rPr>
          <w:lang w:val="en-US"/>
        </w:rPr>
        <w:t xml:space="preserve">O’Gorman P.A., Schneider T. Scaling of Precipitation Extremes over a Wide Range of Climates Simulated with an Idealized GCM // Journal of Climate. </w:t>
      </w:r>
      <w:r w:rsidRPr="003C0FA4">
        <w:t>2009. Vol.22. №21. p.5676–5685</w:t>
      </w:r>
    </w:p>
    <w:p w:rsidR="009251F7" w:rsidRPr="003C0FA4" w:rsidRDefault="009251F7" w:rsidP="00AA76AA">
      <w:pPr>
        <w:pStyle w:val="af9"/>
        <w:numPr>
          <w:ilvl w:val="0"/>
          <w:numId w:val="16"/>
        </w:numPr>
        <w:ind w:left="0" w:firstLine="0"/>
        <w:jc w:val="both"/>
      </w:pPr>
      <w:r w:rsidRPr="009251F7">
        <w:rPr>
          <w:lang w:val="en-US"/>
        </w:rPr>
        <w:t xml:space="preserve">Pall P., Aina T., Stone D.A., Stott P.A., Nozawa T., Hilberts A., Lohmann D., Allen M.R. Anthropogenic greenhouse gas contribution to flood risk in England and Wales in autumn 2000 // Nature. </w:t>
      </w:r>
      <w:r w:rsidRPr="003C0FA4">
        <w:t>2011. Vol.470. p.382–385.</w:t>
      </w:r>
    </w:p>
    <w:p w:rsidR="009251F7" w:rsidRPr="003C0FA4" w:rsidRDefault="009251F7" w:rsidP="00AA76AA">
      <w:pPr>
        <w:pStyle w:val="af9"/>
        <w:numPr>
          <w:ilvl w:val="0"/>
          <w:numId w:val="16"/>
        </w:numPr>
        <w:ind w:left="0" w:firstLine="0"/>
        <w:jc w:val="both"/>
      </w:pPr>
      <w:r w:rsidRPr="009251F7">
        <w:rPr>
          <w:lang w:val="en-US"/>
        </w:rPr>
        <w:t xml:space="preserve">Pall P., Allen M.R., Stone D.A. Testing the Clausius–Clapeyron constraint on changes in extreme precipitation under CO2 warming // Clim.Dyn.  </w:t>
      </w:r>
      <w:r w:rsidRPr="003C0FA4">
        <w:t>V.28. 2007. P.351-363.</w:t>
      </w:r>
    </w:p>
    <w:p w:rsidR="009251F7" w:rsidRPr="003C0FA4" w:rsidRDefault="009251F7" w:rsidP="00AA76AA">
      <w:pPr>
        <w:pStyle w:val="af9"/>
        <w:numPr>
          <w:ilvl w:val="0"/>
          <w:numId w:val="16"/>
        </w:numPr>
        <w:ind w:left="0" w:firstLine="0"/>
        <w:jc w:val="both"/>
      </w:pPr>
      <w:r w:rsidRPr="009251F7">
        <w:rPr>
          <w:lang w:val="en-US"/>
        </w:rPr>
        <w:t xml:space="preserve">Panthou G., Mailhot A., Laurence E., Talbot G. Relationship between Surface Temperature and Extreme Rainfalls: A Multi-Time-Scale and Event-Based Analysis // J. Hydrometeorol. </w:t>
      </w:r>
      <w:r w:rsidRPr="003C0FA4">
        <w:t>2014. Vol.15. Issue 5. p.1999–2011</w:t>
      </w:r>
    </w:p>
    <w:p w:rsidR="009251F7" w:rsidRPr="003C0FA4" w:rsidRDefault="009251F7" w:rsidP="00AA76AA">
      <w:pPr>
        <w:pStyle w:val="af9"/>
        <w:numPr>
          <w:ilvl w:val="0"/>
          <w:numId w:val="16"/>
        </w:numPr>
        <w:ind w:left="0" w:firstLine="0"/>
        <w:jc w:val="both"/>
      </w:pPr>
      <w:r w:rsidRPr="009251F7">
        <w:rPr>
          <w:lang w:val="en-US"/>
        </w:rPr>
        <w:t xml:space="preserve">Räty O., Räisänen J., Ylhäisi J.S. Evaluation of delta change and bias correction methods for future daily precipitation: intermodel cross-validation using ENSEMBLES simulations // Climate Dynamics. </w:t>
      </w:r>
      <w:r w:rsidRPr="003C0FA4">
        <w:t>2014. Vol.42. No.9-10. pp. 2287–2303</w:t>
      </w:r>
    </w:p>
    <w:p w:rsidR="009251F7" w:rsidRPr="003C0FA4" w:rsidRDefault="009251F7" w:rsidP="00AA76AA">
      <w:pPr>
        <w:pStyle w:val="af9"/>
        <w:numPr>
          <w:ilvl w:val="0"/>
          <w:numId w:val="16"/>
        </w:numPr>
        <w:ind w:left="0" w:firstLine="0"/>
        <w:jc w:val="both"/>
      </w:pPr>
      <w:r w:rsidRPr="009251F7">
        <w:rPr>
          <w:lang w:val="en-US"/>
        </w:rPr>
        <w:t xml:space="preserve">Rayner D., Achberger C., Chen D. A multi-state weather generator for daily precipitation for the Torne River basin, northern Sweden/western Finland // Advances in Climate Change Research. </w:t>
      </w:r>
      <w:r w:rsidR="00416A92">
        <w:t>2016. Volume 7, Issues</w:t>
      </w:r>
      <w:r w:rsidRPr="003C0FA4">
        <w:t xml:space="preserve"> 1–2. P. 70-81.</w:t>
      </w:r>
    </w:p>
    <w:p w:rsidR="009251F7" w:rsidRPr="003C0FA4" w:rsidRDefault="009251F7" w:rsidP="00AA76AA">
      <w:pPr>
        <w:pStyle w:val="af9"/>
        <w:numPr>
          <w:ilvl w:val="0"/>
          <w:numId w:val="16"/>
        </w:numPr>
        <w:ind w:left="0" w:firstLine="0"/>
        <w:jc w:val="both"/>
      </w:pPr>
      <w:r w:rsidRPr="009251F7">
        <w:rPr>
          <w:lang w:val="en-US"/>
        </w:rPr>
        <w:t xml:space="preserve">Richardson C.W. A comparison of three distributions for the generation of daily rainfall amounts // Statistical Analysis of Rainfall and Runoff. / eds Singh V.P. Proc. Int. </w:t>
      </w:r>
      <w:r w:rsidRPr="003C0FA4">
        <w:t>Symp. on Rainfall-Runoff Modeling, Water Resources Publications. 1982. P. 67-78.</w:t>
      </w:r>
    </w:p>
    <w:p w:rsidR="009251F7" w:rsidRPr="003C0FA4" w:rsidRDefault="009251F7" w:rsidP="00AA76AA">
      <w:pPr>
        <w:pStyle w:val="af9"/>
        <w:numPr>
          <w:ilvl w:val="0"/>
          <w:numId w:val="16"/>
        </w:numPr>
        <w:ind w:left="0" w:firstLine="0"/>
        <w:jc w:val="both"/>
      </w:pPr>
      <w:r w:rsidRPr="009251F7">
        <w:rPr>
          <w:lang w:val="en-US"/>
        </w:rPr>
        <w:t xml:space="preserve">Richardson C.W. Stochastic simulation of daily precipitation, temperature and solar radiation // Water Resources Research. </w:t>
      </w:r>
      <w:r w:rsidRPr="003C0FA4">
        <w:t>1981. № 17. P. 182–190.</w:t>
      </w:r>
    </w:p>
    <w:p w:rsidR="009251F7" w:rsidRPr="00F11AE8" w:rsidRDefault="00F11AE8" w:rsidP="00AA76AA">
      <w:pPr>
        <w:pStyle w:val="af9"/>
        <w:numPr>
          <w:ilvl w:val="0"/>
          <w:numId w:val="16"/>
        </w:numPr>
        <w:ind w:left="0" w:firstLine="0"/>
        <w:jc w:val="both"/>
        <w:rPr>
          <w:lang w:val="en-US"/>
        </w:rPr>
      </w:pPr>
      <w:r>
        <w:rPr>
          <w:lang w:val="en-US"/>
        </w:rPr>
        <w:t>Sankarasubramanian A.</w:t>
      </w:r>
      <w:r w:rsidR="009251F7" w:rsidRPr="009251F7">
        <w:rPr>
          <w:lang w:val="en-US"/>
        </w:rPr>
        <w:t xml:space="preserve"> Vogel R.M. Hydroclimatology of the continental United States, Geophys. </w:t>
      </w:r>
      <w:r w:rsidR="009251F7" w:rsidRPr="00F11AE8">
        <w:rPr>
          <w:lang w:val="en-US"/>
        </w:rPr>
        <w:t>Res. Lett. 2003. Vol.30, Issue 7. p.1363.</w:t>
      </w:r>
    </w:p>
    <w:p w:rsidR="009251F7" w:rsidRPr="00F11AE8" w:rsidRDefault="00F11AE8" w:rsidP="00AA76AA">
      <w:pPr>
        <w:pStyle w:val="af9"/>
        <w:numPr>
          <w:ilvl w:val="0"/>
          <w:numId w:val="16"/>
        </w:numPr>
        <w:ind w:left="0" w:firstLine="0"/>
        <w:jc w:val="both"/>
        <w:rPr>
          <w:lang w:val="en-US"/>
        </w:rPr>
      </w:pPr>
      <w:r>
        <w:rPr>
          <w:lang w:val="en-US"/>
        </w:rPr>
        <w:t>Sankarasubramanian</w:t>
      </w:r>
      <w:r w:rsidR="009251F7" w:rsidRPr="009251F7">
        <w:rPr>
          <w:lang w:val="en-US"/>
        </w:rPr>
        <w:t xml:space="preserve"> A., Vogel R.M., Limbrunner J.F. Climate elasticity of streamflow in the United States // Water Resour. </w:t>
      </w:r>
      <w:r w:rsidR="009251F7" w:rsidRPr="00F11AE8">
        <w:rPr>
          <w:lang w:val="en-US"/>
        </w:rPr>
        <w:t>Res</w:t>
      </w:r>
      <w:r w:rsidR="00416A92">
        <w:rPr>
          <w:lang w:val="en-US"/>
        </w:rPr>
        <w:t>., 2001. Vol.37. p</w:t>
      </w:r>
      <w:r w:rsidR="009251F7" w:rsidRPr="00F11AE8">
        <w:rPr>
          <w:lang w:val="en-US"/>
        </w:rPr>
        <w:t>.1771 – 1781.</w:t>
      </w:r>
    </w:p>
    <w:p w:rsidR="009251F7" w:rsidRPr="00416A92" w:rsidRDefault="00416A92" w:rsidP="00AA76AA">
      <w:pPr>
        <w:pStyle w:val="af9"/>
        <w:numPr>
          <w:ilvl w:val="0"/>
          <w:numId w:val="16"/>
        </w:numPr>
        <w:ind w:left="0" w:firstLine="0"/>
        <w:jc w:val="both"/>
        <w:rPr>
          <w:lang w:val="en-US"/>
        </w:rPr>
      </w:pPr>
      <w:r>
        <w:rPr>
          <w:lang w:val="en-US"/>
        </w:rPr>
        <w:t>Schaake J.C.  From climate to flow.</w:t>
      </w:r>
      <w:r w:rsidRPr="00416A92">
        <w:rPr>
          <w:lang w:val="en-US"/>
        </w:rPr>
        <w:t xml:space="preserve"> </w:t>
      </w:r>
      <w:r>
        <w:t>В</w:t>
      </w:r>
      <w:r w:rsidRPr="00416A92">
        <w:rPr>
          <w:lang w:val="en-US"/>
        </w:rPr>
        <w:t xml:space="preserve"> </w:t>
      </w:r>
      <w:r>
        <w:t>книге</w:t>
      </w:r>
      <w:r w:rsidRPr="00416A92">
        <w:rPr>
          <w:lang w:val="en-US"/>
        </w:rPr>
        <w:t xml:space="preserve">: </w:t>
      </w:r>
      <w:r w:rsidRPr="009251F7">
        <w:rPr>
          <w:lang w:val="en-US"/>
        </w:rPr>
        <w:t>Climate Change and U.S. Water Resources</w:t>
      </w:r>
      <w:r w:rsidRPr="00416A92">
        <w:rPr>
          <w:lang w:val="en-US"/>
        </w:rPr>
        <w:t xml:space="preserve">. </w:t>
      </w:r>
      <w:r>
        <w:rPr>
          <w:lang w:val="en-US"/>
        </w:rPr>
        <w:t>New York</w:t>
      </w:r>
      <w:r w:rsidRPr="005F7F09">
        <w:rPr>
          <w:lang w:val="en-US"/>
        </w:rPr>
        <w:t xml:space="preserve">: </w:t>
      </w:r>
      <w:r>
        <w:rPr>
          <w:lang w:val="en-US"/>
        </w:rPr>
        <w:t>John Wiley. 1990</w:t>
      </w:r>
      <w:r>
        <w:t xml:space="preserve">. </w:t>
      </w:r>
      <w:r>
        <w:rPr>
          <w:lang w:val="en-US"/>
        </w:rPr>
        <w:t>p</w:t>
      </w:r>
      <w:r w:rsidRPr="00416A92">
        <w:rPr>
          <w:lang w:val="en-US"/>
        </w:rPr>
        <w:t xml:space="preserve">. </w:t>
      </w:r>
      <w:r w:rsidRPr="009251F7">
        <w:rPr>
          <w:lang w:val="en-US"/>
        </w:rPr>
        <w:t>77 – 206</w:t>
      </w:r>
      <w:r w:rsidRPr="00416A92">
        <w:rPr>
          <w:lang w:val="en-US"/>
        </w:rPr>
        <w:t>.</w:t>
      </w:r>
    </w:p>
    <w:p w:rsidR="009251F7" w:rsidRPr="003C0FA4" w:rsidRDefault="009251F7" w:rsidP="00AA76AA">
      <w:pPr>
        <w:pStyle w:val="af9"/>
        <w:numPr>
          <w:ilvl w:val="0"/>
          <w:numId w:val="16"/>
        </w:numPr>
        <w:ind w:left="0" w:firstLine="0"/>
        <w:jc w:val="both"/>
      </w:pPr>
      <w:r w:rsidRPr="009251F7">
        <w:rPr>
          <w:lang w:val="en-US"/>
        </w:rPr>
        <w:t xml:space="preserve">Taulis M., Milke W.M. Estimation of WGEN weather generation parameters in arid climates // Ecological Modelling. </w:t>
      </w:r>
      <w:r w:rsidRPr="005F7F09">
        <w:rPr>
          <w:lang w:val="en-US"/>
        </w:rPr>
        <w:t>2005. Volume 1</w:t>
      </w:r>
      <w:r w:rsidR="00416A92">
        <w:t>84, Issues 2–4. P.</w:t>
      </w:r>
      <w:r w:rsidRPr="003C0FA4">
        <w:t>177-191.</w:t>
      </w:r>
    </w:p>
    <w:p w:rsidR="009251F7" w:rsidRPr="003C0FA4" w:rsidRDefault="009251F7" w:rsidP="00AA76AA">
      <w:pPr>
        <w:pStyle w:val="af9"/>
        <w:numPr>
          <w:ilvl w:val="0"/>
          <w:numId w:val="16"/>
        </w:numPr>
        <w:ind w:left="0" w:firstLine="0"/>
        <w:jc w:val="both"/>
      </w:pPr>
      <w:r w:rsidRPr="009251F7">
        <w:rPr>
          <w:lang w:val="en-US"/>
        </w:rPr>
        <w:t xml:space="preserve">Taylor K.E., Stouffer R.J., Meehl G.A. A Summary of the CMIP5 Experiment Design // Bull. Am. </w:t>
      </w:r>
      <w:r w:rsidRPr="003C0FA4">
        <w:t>Meteorol. Soc. V.93. 2012. P. 485-498.</w:t>
      </w:r>
    </w:p>
    <w:p w:rsidR="009251F7" w:rsidRPr="005F7F09" w:rsidRDefault="005F7F09" w:rsidP="00AA76AA">
      <w:pPr>
        <w:pStyle w:val="af9"/>
        <w:numPr>
          <w:ilvl w:val="0"/>
          <w:numId w:val="16"/>
        </w:numPr>
        <w:ind w:left="0" w:firstLine="0"/>
        <w:jc w:val="both"/>
        <w:rPr>
          <w:lang w:val="en-US"/>
        </w:rPr>
      </w:pPr>
      <w:r>
        <w:rPr>
          <w:lang w:val="en-US"/>
        </w:rPr>
        <w:t>Trenberth K.E.</w:t>
      </w:r>
      <w:r w:rsidR="009251F7" w:rsidRPr="009251F7">
        <w:rPr>
          <w:lang w:val="en-US"/>
        </w:rPr>
        <w:t xml:space="preserve"> Conceptual framework for changes of extremes of the hydrolo</w:t>
      </w:r>
      <w:r>
        <w:rPr>
          <w:lang w:val="en-US"/>
        </w:rPr>
        <w:t>gical cycle with climate change // C</w:t>
      </w:r>
      <w:r w:rsidR="009251F7" w:rsidRPr="005F7F09">
        <w:rPr>
          <w:lang w:val="en-US"/>
        </w:rPr>
        <w:t>limatic Change</w:t>
      </w:r>
      <w:r>
        <w:rPr>
          <w:lang w:val="en-US"/>
        </w:rPr>
        <w:t>. 1999.</w:t>
      </w:r>
      <w:r w:rsidR="009251F7" w:rsidRPr="005F7F09">
        <w:rPr>
          <w:lang w:val="en-US"/>
        </w:rPr>
        <w:t xml:space="preserve"> </w:t>
      </w:r>
      <w:r>
        <w:rPr>
          <w:lang w:val="en-US"/>
        </w:rPr>
        <w:t>Vol. 42. Issue 1</w:t>
      </w:r>
      <w:r w:rsidRPr="009251F7">
        <w:rPr>
          <w:lang w:val="en-US"/>
        </w:rPr>
        <w:t>.</w:t>
      </w:r>
      <w:r>
        <w:rPr>
          <w:lang w:val="en-US"/>
        </w:rPr>
        <w:t xml:space="preserve"> p. </w:t>
      </w:r>
      <w:r w:rsidR="009251F7" w:rsidRPr="005F7F09">
        <w:rPr>
          <w:lang w:val="en-US"/>
        </w:rPr>
        <w:t>327–339.</w:t>
      </w:r>
    </w:p>
    <w:p w:rsidR="009251F7" w:rsidRPr="003C0FA4" w:rsidRDefault="009251F7" w:rsidP="00AA76AA">
      <w:pPr>
        <w:pStyle w:val="af9"/>
        <w:numPr>
          <w:ilvl w:val="0"/>
          <w:numId w:val="16"/>
        </w:numPr>
        <w:ind w:left="0" w:firstLine="0"/>
        <w:jc w:val="both"/>
      </w:pPr>
      <w:r w:rsidRPr="009251F7">
        <w:rPr>
          <w:lang w:val="en-US"/>
        </w:rPr>
        <w:t xml:space="preserve">Trzaska S., Schnarr E. A review of downscaling methods for climate change projections (Technical report, United States Agency for International Development). </w:t>
      </w:r>
      <w:r w:rsidRPr="003C0FA4">
        <w:t>Burlington, Vermont: Tetra Tech ARD. 2014. P.56</w:t>
      </w:r>
    </w:p>
    <w:p w:rsidR="009251F7" w:rsidRPr="003C0FA4" w:rsidRDefault="009251F7" w:rsidP="00AA76AA">
      <w:pPr>
        <w:pStyle w:val="af9"/>
        <w:numPr>
          <w:ilvl w:val="0"/>
          <w:numId w:val="16"/>
        </w:numPr>
        <w:ind w:left="0" w:firstLine="0"/>
        <w:jc w:val="both"/>
      </w:pPr>
      <w:r w:rsidRPr="009251F7">
        <w:rPr>
          <w:lang w:val="en-US"/>
        </w:rPr>
        <w:t xml:space="preserve">Tsai Y. The multivariate climatic and anthropogenic elasticity of streamflow in the Eastern United States. </w:t>
      </w:r>
      <w:r w:rsidRPr="003C0FA4">
        <w:t>Journal of Hydrology: R</w:t>
      </w:r>
      <w:r w:rsidR="005F7F09">
        <w:t xml:space="preserve">egional Studies. 2017. Vol. 9. </w:t>
      </w:r>
      <w:r w:rsidRPr="003C0FA4">
        <w:t>p.199–215.</w:t>
      </w:r>
    </w:p>
    <w:p w:rsidR="009251F7" w:rsidRPr="003C0FA4" w:rsidRDefault="009251F7" w:rsidP="00AA76AA">
      <w:pPr>
        <w:pStyle w:val="af9"/>
        <w:numPr>
          <w:ilvl w:val="0"/>
          <w:numId w:val="16"/>
        </w:numPr>
        <w:ind w:left="0" w:firstLine="0"/>
        <w:jc w:val="both"/>
      </w:pPr>
      <w:r w:rsidRPr="009251F7">
        <w:rPr>
          <w:lang w:val="en-US"/>
        </w:rPr>
        <w:lastRenderedPageBreak/>
        <w:t xml:space="preserve">Tu J., Chou C. Changes in precipitation frequency and intensity in the vicinity of Taiwan: Typhoon versus non-typhoon events // Environmental Research Letters. </w:t>
      </w:r>
      <w:r w:rsidRPr="003C0FA4">
        <w:t>2013. Vol.8. №1. p.14023-14030.</w:t>
      </w:r>
    </w:p>
    <w:p w:rsidR="009251F7" w:rsidRPr="003C0FA4" w:rsidRDefault="009251F7" w:rsidP="00AA76AA">
      <w:pPr>
        <w:pStyle w:val="af9"/>
        <w:numPr>
          <w:ilvl w:val="0"/>
          <w:numId w:val="16"/>
        </w:numPr>
        <w:ind w:left="0" w:firstLine="0"/>
        <w:jc w:val="both"/>
      </w:pPr>
      <w:r w:rsidRPr="009251F7">
        <w:rPr>
          <w:lang w:val="en-US"/>
        </w:rPr>
        <w:t xml:space="preserve">van Vuuren D.P., Edmonds J., Kainuma M., Riahi K., thomson A., Hibbard K., Hurtt C.G., Kram T., Krey V., Lamarque J.-F., Masui T., Meinshausen M., Nakicenovic N., Smith J.S., Rose S. The representative concentration pathways: an overview // Climatic Change. </w:t>
      </w:r>
      <w:r w:rsidRPr="003C0FA4">
        <w:t xml:space="preserve">2011. </w:t>
      </w:r>
      <w:r w:rsidR="005F7F09">
        <w:t>Vol.109. No.1. p</w:t>
      </w:r>
      <w:r w:rsidRPr="003C0FA4">
        <w:t>. 5-31.</w:t>
      </w:r>
    </w:p>
    <w:p w:rsidR="009251F7" w:rsidRPr="00630400" w:rsidRDefault="00630400" w:rsidP="00AA76AA">
      <w:pPr>
        <w:pStyle w:val="af9"/>
        <w:numPr>
          <w:ilvl w:val="0"/>
          <w:numId w:val="16"/>
        </w:numPr>
        <w:ind w:left="0" w:firstLine="0"/>
        <w:jc w:val="both"/>
        <w:rPr>
          <w:lang w:val="en-US"/>
        </w:rPr>
      </w:pPr>
      <w:r w:rsidRPr="00630400">
        <w:rPr>
          <w:lang w:val="en-US"/>
        </w:rPr>
        <w:t>Vano J. Hydrologic sensitivities of western U.S. rivers to climate change // PhD thesis // University of Washington, USA - 2013. p.127</w:t>
      </w:r>
    </w:p>
    <w:p w:rsidR="009251F7" w:rsidRPr="00630400" w:rsidRDefault="009251F7" w:rsidP="00AA76AA">
      <w:pPr>
        <w:pStyle w:val="af9"/>
        <w:numPr>
          <w:ilvl w:val="0"/>
          <w:numId w:val="16"/>
        </w:numPr>
        <w:ind w:left="0" w:firstLine="0"/>
        <w:jc w:val="both"/>
        <w:rPr>
          <w:lang w:val="en-US"/>
        </w:rPr>
      </w:pPr>
      <w:r w:rsidRPr="009251F7">
        <w:rPr>
          <w:lang w:val="en-US"/>
        </w:rPr>
        <w:t xml:space="preserve">Vogel R.M., Wilson I., Daly C. Regional regression models of annual streamflow for the United States // J. Irrig. </w:t>
      </w:r>
      <w:r w:rsidR="005F7F09" w:rsidRPr="00630400">
        <w:rPr>
          <w:lang w:val="en-US"/>
        </w:rPr>
        <w:t xml:space="preserve">Drain. Eng. 1999. Vol.125. </w:t>
      </w:r>
      <w:r w:rsidRPr="00630400">
        <w:rPr>
          <w:lang w:val="en-US"/>
        </w:rPr>
        <w:t>p.148 – 157.</w:t>
      </w:r>
    </w:p>
    <w:p w:rsidR="009251F7" w:rsidRPr="003C0FA4" w:rsidRDefault="009251F7" w:rsidP="00AA76AA">
      <w:pPr>
        <w:pStyle w:val="af9"/>
        <w:numPr>
          <w:ilvl w:val="0"/>
          <w:numId w:val="16"/>
        </w:numPr>
        <w:ind w:left="0" w:firstLine="0"/>
        <w:jc w:val="both"/>
      </w:pPr>
      <w:r w:rsidRPr="009251F7">
        <w:rPr>
          <w:lang w:val="en-US"/>
        </w:rPr>
        <w:t xml:space="preserve">Wang G., Wang D., Trenberth K.E., Erfanian A., Yu M., Bosilovich M.G., Parr D.T. The peak structure and future changes of the relationships between extreme precipitation and temperature // Nature Climate Change. </w:t>
      </w:r>
      <w:r w:rsidRPr="003C0FA4">
        <w:t>2017. Vol.7. Issue 4. p.268-274.</w:t>
      </w:r>
    </w:p>
    <w:p w:rsidR="009251F7" w:rsidRPr="009251F7" w:rsidRDefault="009251F7" w:rsidP="00AA76AA">
      <w:pPr>
        <w:pStyle w:val="af9"/>
        <w:numPr>
          <w:ilvl w:val="0"/>
          <w:numId w:val="16"/>
        </w:numPr>
        <w:ind w:left="0" w:firstLine="0"/>
        <w:jc w:val="both"/>
        <w:rPr>
          <w:lang w:val="en-US"/>
        </w:rPr>
      </w:pPr>
      <w:r w:rsidRPr="009251F7">
        <w:rPr>
          <w:lang w:val="en-US"/>
        </w:rPr>
        <w:t>Warszawski L., Frieler K., Huber V., Piontek F., Serdeczny O., Schewe J. The Inter-Sectoral Impact Model Intercomparison Proje</w:t>
      </w:r>
      <w:r w:rsidR="00630400">
        <w:rPr>
          <w:lang w:val="en-US"/>
        </w:rPr>
        <w:t>ct (ISI-MIP): project framework</w:t>
      </w:r>
      <w:r w:rsidRPr="009251F7">
        <w:rPr>
          <w:lang w:val="en-US"/>
        </w:rPr>
        <w:t xml:space="preserve"> </w:t>
      </w:r>
      <w:r w:rsidR="00630400">
        <w:rPr>
          <w:lang w:val="en-US"/>
        </w:rPr>
        <w:t>/</w:t>
      </w:r>
      <w:r w:rsidR="00630400" w:rsidRPr="00630400">
        <w:rPr>
          <w:lang w:val="en-US"/>
        </w:rPr>
        <w:t xml:space="preserve">/ </w:t>
      </w:r>
      <w:r w:rsidRPr="009251F7">
        <w:rPr>
          <w:lang w:val="en-US"/>
        </w:rPr>
        <w:t>Proc. Natl. Acad. Sci. U.S.A. Vol. 111. Issue 9. 2014. p. 3228-3232</w:t>
      </w:r>
    </w:p>
    <w:p w:rsidR="009251F7" w:rsidRPr="003C0FA4" w:rsidRDefault="009251F7" w:rsidP="00AA76AA">
      <w:pPr>
        <w:pStyle w:val="af9"/>
        <w:numPr>
          <w:ilvl w:val="0"/>
          <w:numId w:val="16"/>
        </w:numPr>
        <w:ind w:left="0" w:firstLine="0"/>
        <w:jc w:val="both"/>
      </w:pPr>
      <w:r w:rsidRPr="009251F7">
        <w:rPr>
          <w:lang w:val="en-US"/>
        </w:rPr>
        <w:t xml:space="preserve">Wasko C., Parinussa R.M., Sharma A. A quasi-global assessment of changes in remotely sensed rainfall extremes with temperature </w:t>
      </w:r>
      <w:r w:rsidR="00630400">
        <w:rPr>
          <w:lang w:val="en-US"/>
        </w:rPr>
        <w:t>// Geophysical Research Letters.</w:t>
      </w:r>
      <w:r w:rsidRPr="009251F7">
        <w:rPr>
          <w:lang w:val="en-US"/>
        </w:rPr>
        <w:t xml:space="preserve"> 2016. </w:t>
      </w:r>
      <w:r w:rsidRPr="003C0FA4">
        <w:t>Vol. 43. P.12 659-12 668.</w:t>
      </w:r>
    </w:p>
    <w:p w:rsidR="009251F7" w:rsidRPr="003C0FA4" w:rsidRDefault="009251F7" w:rsidP="00AA76AA">
      <w:pPr>
        <w:pStyle w:val="af9"/>
        <w:numPr>
          <w:ilvl w:val="0"/>
          <w:numId w:val="16"/>
        </w:numPr>
        <w:ind w:left="0" w:firstLine="0"/>
        <w:jc w:val="both"/>
      </w:pPr>
      <w:r w:rsidRPr="009251F7">
        <w:rPr>
          <w:lang w:val="en-US"/>
        </w:rPr>
        <w:t xml:space="preserve">Wasko C., Sharma A., Westra S. Reduced spatial extent ofextreme storms at higher temperatures // Geophys. </w:t>
      </w:r>
      <w:r w:rsidRPr="003C0FA4">
        <w:t>Res. Lett. 2016. Vol.43. p.</w:t>
      </w:r>
      <w:r w:rsidR="005F7F09">
        <w:rPr>
          <w:lang w:val="en-US"/>
        </w:rPr>
        <w:t xml:space="preserve"> </w:t>
      </w:r>
      <w:r w:rsidRPr="003C0FA4">
        <w:t>4026–4032</w:t>
      </w:r>
    </w:p>
    <w:p w:rsidR="009251F7" w:rsidRPr="003C0FA4" w:rsidRDefault="009251F7" w:rsidP="00AA76AA">
      <w:pPr>
        <w:pStyle w:val="af9"/>
        <w:numPr>
          <w:ilvl w:val="0"/>
          <w:numId w:val="16"/>
        </w:numPr>
        <w:ind w:left="0" w:firstLine="0"/>
        <w:jc w:val="both"/>
      </w:pPr>
      <w:r w:rsidRPr="009251F7">
        <w:rPr>
          <w:lang w:val="en-US"/>
        </w:rPr>
        <w:t xml:space="preserve">Watanabe S., Hajima T., Sudo K., Nagashima T., Takemura T., Okajima H., Nozawa T., Kawase H., Abe M., Yokohata T., Ise T., Sato H., Kato E., Takata K., Emori S., Kawamiya M. MIROC-ESM 2010: model description and basic results of CMIP5 experiments // Geosci. </w:t>
      </w:r>
      <w:r w:rsidRPr="003C0FA4">
        <w:t>Model Dev. V.4. 2011. P. 845-872.</w:t>
      </w:r>
    </w:p>
    <w:p w:rsidR="009251F7" w:rsidRPr="003C0FA4" w:rsidRDefault="009251F7" w:rsidP="00AA76AA">
      <w:pPr>
        <w:pStyle w:val="af9"/>
        <w:numPr>
          <w:ilvl w:val="0"/>
          <w:numId w:val="16"/>
        </w:numPr>
        <w:ind w:left="0" w:firstLine="0"/>
        <w:jc w:val="both"/>
      </w:pPr>
      <w:r w:rsidRPr="009251F7">
        <w:rPr>
          <w:lang w:val="en-US"/>
        </w:rPr>
        <w:t xml:space="preserve">Wu Y., Zhang G., Shen H., Xu Y.J. Nonlinear Response of Streamflow to Climate Change in High-Latitude Regions: A Case Study in Headwaters of Nenjiang River Basin in China’s Far Northeast // Water. </w:t>
      </w:r>
      <w:r w:rsidRPr="003C0FA4">
        <w:t>2018. Vol.10. Issue 3. p.294</w:t>
      </w:r>
      <w:r w:rsidR="00630400">
        <w:t>-311</w:t>
      </w:r>
    </w:p>
    <w:p w:rsidR="009251F7" w:rsidRPr="00F11AE8" w:rsidRDefault="00F11AE8" w:rsidP="00AA76AA">
      <w:pPr>
        <w:pStyle w:val="af9"/>
        <w:numPr>
          <w:ilvl w:val="0"/>
          <w:numId w:val="16"/>
        </w:numPr>
        <w:ind w:left="0" w:firstLine="0"/>
        <w:jc w:val="both"/>
        <w:rPr>
          <w:lang w:val="en-US"/>
        </w:rPr>
      </w:pPr>
      <w:r>
        <w:rPr>
          <w:lang w:val="en-US"/>
        </w:rPr>
        <w:t xml:space="preserve">Yates D. N., Strzepek K. M. </w:t>
      </w:r>
      <w:r w:rsidR="009251F7" w:rsidRPr="009251F7">
        <w:rPr>
          <w:lang w:val="en-US"/>
        </w:rPr>
        <w:t>Modeling the Nile basin under climatic chang</w:t>
      </w:r>
      <w:r>
        <w:rPr>
          <w:lang w:val="en-US"/>
        </w:rPr>
        <w:t>e //</w:t>
      </w:r>
      <w:r w:rsidR="009251F7" w:rsidRPr="009251F7">
        <w:rPr>
          <w:lang w:val="en-US"/>
        </w:rPr>
        <w:t xml:space="preserve"> J. Hydrol. </w:t>
      </w:r>
      <w:r>
        <w:rPr>
          <w:lang w:val="en-US"/>
        </w:rPr>
        <w:t>Eng. 1998.</w:t>
      </w:r>
      <w:r w:rsidR="009251F7" w:rsidRPr="00F11AE8">
        <w:rPr>
          <w:lang w:val="en-US"/>
        </w:rPr>
        <w:t xml:space="preserve"> </w:t>
      </w:r>
      <w:r>
        <w:rPr>
          <w:lang w:val="en-US"/>
        </w:rPr>
        <w:t>Vol.3.</w:t>
      </w:r>
      <w:r w:rsidR="009251F7" w:rsidRPr="00F11AE8">
        <w:rPr>
          <w:lang w:val="en-US"/>
        </w:rPr>
        <w:t xml:space="preserve"> </w:t>
      </w:r>
      <w:r w:rsidR="005F7F09">
        <w:rPr>
          <w:lang w:val="en-US"/>
        </w:rPr>
        <w:t>p</w:t>
      </w:r>
      <w:r>
        <w:rPr>
          <w:lang w:val="en-US"/>
        </w:rPr>
        <w:t xml:space="preserve">. </w:t>
      </w:r>
      <w:r w:rsidR="009251F7" w:rsidRPr="00F11AE8">
        <w:rPr>
          <w:lang w:val="en-US"/>
        </w:rPr>
        <w:t>98</w:t>
      </w:r>
      <w:r w:rsidR="00D67895">
        <w:rPr>
          <w:lang w:val="en-US"/>
        </w:rPr>
        <w:t>–</w:t>
      </w:r>
      <w:r w:rsidR="009251F7" w:rsidRPr="00F11AE8">
        <w:rPr>
          <w:lang w:val="en-US"/>
        </w:rPr>
        <w:t>108.</w:t>
      </w:r>
    </w:p>
    <w:p w:rsidR="009251F7" w:rsidRPr="009251F7" w:rsidRDefault="009251F7" w:rsidP="00AA76AA">
      <w:pPr>
        <w:pStyle w:val="af9"/>
        <w:numPr>
          <w:ilvl w:val="0"/>
          <w:numId w:val="16"/>
        </w:numPr>
        <w:ind w:left="0" w:firstLine="0"/>
        <w:jc w:val="both"/>
        <w:rPr>
          <w:lang w:val="en-US"/>
        </w:rPr>
      </w:pPr>
      <w:r w:rsidRPr="009251F7">
        <w:rPr>
          <w:lang w:val="en-US"/>
        </w:rPr>
        <w:t>Zhang A., Liu W., Yin Z., Fu G., Zheng C. How will climate change affect the water availability in the Heihe River basin, northwest China? // Journal of Hydrometeorology. 2016. Vol. 17. p.1517–1542</w:t>
      </w:r>
    </w:p>
    <w:p w:rsidR="009251F7" w:rsidRPr="009251F7" w:rsidRDefault="009251F7" w:rsidP="002E184F">
      <w:pPr>
        <w:spacing w:after="160" w:line="259" w:lineRule="auto"/>
        <w:jc w:val="both"/>
        <w:rPr>
          <w:lang w:val="en-US"/>
        </w:rPr>
      </w:pPr>
      <w:r w:rsidRPr="009251F7">
        <w:rPr>
          <w:lang w:val="en-US"/>
        </w:rPr>
        <w:br w:type="page"/>
      </w:r>
    </w:p>
    <w:p w:rsidR="009251F7" w:rsidRPr="009251F7" w:rsidRDefault="009251F7" w:rsidP="002E184F">
      <w:pPr>
        <w:spacing w:line="360" w:lineRule="auto"/>
        <w:jc w:val="both"/>
        <w:rPr>
          <w:lang w:val="en-US"/>
        </w:rPr>
        <w:sectPr w:rsidR="009251F7" w:rsidRPr="009251F7" w:rsidSect="004D2D4F">
          <w:headerReference w:type="even" r:id="rId136"/>
          <w:headerReference w:type="default" r:id="rId137"/>
          <w:pgSz w:w="11906" w:h="16838"/>
          <w:pgMar w:top="1134" w:right="567" w:bottom="1134" w:left="1418" w:header="709" w:footer="709" w:gutter="0"/>
          <w:cols w:space="708"/>
          <w:docGrid w:linePitch="360"/>
        </w:sectPr>
      </w:pPr>
    </w:p>
    <w:p w:rsidR="00112BD0" w:rsidRPr="00EA1424" w:rsidRDefault="00112BD0" w:rsidP="00112BD0">
      <w:pPr>
        <w:ind w:firstLine="709"/>
        <w:jc w:val="both"/>
      </w:pPr>
      <w:bookmarkStart w:id="77" w:name="_Toc528539382"/>
      <w:bookmarkStart w:id="78" w:name="_Toc11157163"/>
      <w:r>
        <w:rPr>
          <w:rStyle w:val="10"/>
          <w:rFonts w:ascii="Times New Roman" w:hAnsi="Times New Roman" w:cs="Times New Roman"/>
          <w:sz w:val="24"/>
          <w:szCs w:val="24"/>
        </w:rPr>
        <w:lastRenderedPageBreak/>
        <w:t>ПРИЛОЖЕНИЕ 1</w:t>
      </w:r>
      <w:r w:rsidRPr="00EA1424">
        <w:rPr>
          <w:rStyle w:val="10"/>
          <w:rFonts w:ascii="Times New Roman" w:hAnsi="Times New Roman" w:cs="Times New Roman"/>
          <w:sz w:val="24"/>
          <w:szCs w:val="24"/>
        </w:rPr>
        <w:t>.</w:t>
      </w:r>
      <w:bookmarkEnd w:id="77"/>
      <w:bookmarkEnd w:id="78"/>
      <w:r w:rsidRPr="00EA1424">
        <w:t xml:space="preserve"> Анализ многолетних трендов гидрометеорологических характеристик</w:t>
      </w:r>
    </w:p>
    <w:p w:rsidR="00112BD0" w:rsidRDefault="00112BD0" w:rsidP="00112BD0">
      <w:pPr>
        <w:ind w:firstLine="709"/>
        <w:jc w:val="both"/>
      </w:pPr>
    </w:p>
    <w:p w:rsidR="00112BD0" w:rsidRDefault="00112BD0" w:rsidP="00112BD0">
      <w:pPr>
        <w:ind w:firstLine="709"/>
        <w:jc w:val="both"/>
      </w:pPr>
      <w:r>
        <w:t xml:space="preserve">Таблица П1.1. </w:t>
      </w:r>
      <w:r w:rsidRPr="008B1030">
        <w:t>Анализ рядов данных по</w:t>
      </w:r>
      <w:r>
        <w:t xml:space="preserve"> суточным значениям</w:t>
      </w:r>
      <w:r w:rsidRPr="008B1030">
        <w:t xml:space="preserve"> сток</w:t>
      </w:r>
      <w:r>
        <w:t>а*</w:t>
      </w:r>
    </w:p>
    <w:p w:rsidR="00112BD0" w:rsidRPr="008B1030" w:rsidRDefault="00112BD0" w:rsidP="00112BD0">
      <w:pPr>
        <w:ind w:firstLine="709"/>
        <w:jc w:val="both"/>
      </w:pPr>
    </w:p>
    <w:tbl>
      <w:tblPr>
        <w:tblW w:w="144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79"/>
        <w:gridCol w:w="720"/>
        <w:gridCol w:w="720"/>
        <w:gridCol w:w="900"/>
        <w:gridCol w:w="720"/>
        <w:gridCol w:w="540"/>
        <w:gridCol w:w="720"/>
        <w:gridCol w:w="624"/>
        <w:gridCol w:w="720"/>
        <w:gridCol w:w="636"/>
        <w:gridCol w:w="503"/>
        <w:gridCol w:w="719"/>
        <w:gridCol w:w="752"/>
        <w:gridCol w:w="849"/>
        <w:gridCol w:w="740"/>
        <w:gridCol w:w="838"/>
        <w:gridCol w:w="709"/>
        <w:gridCol w:w="758"/>
      </w:tblGrid>
      <w:tr w:rsidR="00112BD0" w:rsidRPr="00F830D8" w:rsidTr="00112BD0">
        <w:trPr>
          <w:jc w:val="center"/>
        </w:trPr>
        <w:tc>
          <w:tcPr>
            <w:tcW w:w="2279" w:type="dxa"/>
            <w:vMerge w:val="restart"/>
            <w:tcMar>
              <w:left w:w="28" w:type="dxa"/>
              <w:right w:w="28" w:type="dxa"/>
            </w:tcMar>
            <w:vAlign w:val="center"/>
          </w:tcPr>
          <w:p w:rsidR="00112BD0" w:rsidRPr="005C788C" w:rsidRDefault="00112BD0" w:rsidP="00112BD0">
            <w:pPr>
              <w:jc w:val="center"/>
              <w:rPr>
                <w:sz w:val="20"/>
                <w:szCs w:val="20"/>
              </w:rPr>
            </w:pPr>
            <w:r w:rsidRPr="005C788C">
              <w:rPr>
                <w:sz w:val="20"/>
                <w:szCs w:val="20"/>
              </w:rPr>
              <w:t>Пункт наблюдений</w:t>
            </w:r>
          </w:p>
        </w:tc>
        <w:tc>
          <w:tcPr>
            <w:tcW w:w="12168" w:type="dxa"/>
            <w:gridSpan w:val="17"/>
          </w:tcPr>
          <w:p w:rsidR="00112BD0" w:rsidRPr="005C788C" w:rsidRDefault="00112BD0" w:rsidP="00112BD0">
            <w:pPr>
              <w:jc w:val="center"/>
              <w:rPr>
                <w:sz w:val="20"/>
                <w:szCs w:val="20"/>
              </w:rPr>
            </w:pPr>
            <w:r w:rsidRPr="005C788C">
              <w:rPr>
                <w:sz w:val="20"/>
                <w:szCs w:val="20"/>
              </w:rPr>
              <w:t>Период (месяц, сезон, год)</w:t>
            </w:r>
          </w:p>
        </w:tc>
      </w:tr>
      <w:tr w:rsidR="00112BD0" w:rsidRPr="00F830D8" w:rsidTr="00112BD0">
        <w:trPr>
          <w:jc w:val="center"/>
        </w:trPr>
        <w:tc>
          <w:tcPr>
            <w:tcW w:w="2279" w:type="dxa"/>
            <w:vMerge/>
            <w:tcMar>
              <w:left w:w="28" w:type="dxa"/>
              <w:right w:w="28" w:type="dxa"/>
            </w:tcMar>
          </w:tcPr>
          <w:p w:rsidR="00112BD0" w:rsidRPr="005C788C" w:rsidRDefault="00112BD0" w:rsidP="00112BD0">
            <w:pPr>
              <w:jc w:val="center"/>
              <w:rPr>
                <w:sz w:val="20"/>
                <w:szCs w:val="20"/>
              </w:rPr>
            </w:pPr>
          </w:p>
        </w:tc>
        <w:tc>
          <w:tcPr>
            <w:tcW w:w="720" w:type="dxa"/>
            <w:vAlign w:val="bottom"/>
          </w:tcPr>
          <w:p w:rsidR="00112BD0" w:rsidRPr="005C788C" w:rsidRDefault="00112BD0" w:rsidP="00112BD0">
            <w:pPr>
              <w:jc w:val="center"/>
              <w:rPr>
                <w:color w:val="000000"/>
                <w:sz w:val="20"/>
                <w:szCs w:val="20"/>
              </w:rPr>
            </w:pPr>
            <w:r w:rsidRPr="005C788C">
              <w:rPr>
                <w:color w:val="000000"/>
                <w:sz w:val="20"/>
                <w:szCs w:val="20"/>
              </w:rPr>
              <w:t>I</w:t>
            </w:r>
          </w:p>
        </w:tc>
        <w:tc>
          <w:tcPr>
            <w:tcW w:w="720" w:type="dxa"/>
            <w:vAlign w:val="bottom"/>
          </w:tcPr>
          <w:p w:rsidR="00112BD0" w:rsidRPr="005C788C" w:rsidRDefault="00112BD0" w:rsidP="00112BD0">
            <w:pPr>
              <w:jc w:val="center"/>
              <w:rPr>
                <w:color w:val="000000"/>
                <w:sz w:val="20"/>
                <w:szCs w:val="20"/>
              </w:rPr>
            </w:pPr>
            <w:r w:rsidRPr="005C788C">
              <w:rPr>
                <w:color w:val="000000"/>
                <w:sz w:val="20"/>
                <w:szCs w:val="20"/>
              </w:rPr>
              <w:t>II</w:t>
            </w:r>
          </w:p>
        </w:tc>
        <w:tc>
          <w:tcPr>
            <w:tcW w:w="900" w:type="dxa"/>
            <w:vAlign w:val="bottom"/>
          </w:tcPr>
          <w:p w:rsidR="00112BD0" w:rsidRPr="005C788C" w:rsidRDefault="00112BD0" w:rsidP="00112BD0">
            <w:pPr>
              <w:jc w:val="center"/>
              <w:rPr>
                <w:color w:val="000000"/>
                <w:sz w:val="20"/>
                <w:szCs w:val="20"/>
              </w:rPr>
            </w:pPr>
            <w:r w:rsidRPr="005C788C">
              <w:rPr>
                <w:color w:val="000000"/>
                <w:sz w:val="20"/>
                <w:szCs w:val="20"/>
              </w:rPr>
              <w:t>III</w:t>
            </w:r>
          </w:p>
        </w:tc>
        <w:tc>
          <w:tcPr>
            <w:tcW w:w="720" w:type="dxa"/>
            <w:vAlign w:val="bottom"/>
          </w:tcPr>
          <w:p w:rsidR="00112BD0" w:rsidRPr="005C788C" w:rsidRDefault="00112BD0" w:rsidP="00112BD0">
            <w:pPr>
              <w:jc w:val="center"/>
              <w:rPr>
                <w:color w:val="000000"/>
                <w:sz w:val="20"/>
                <w:szCs w:val="20"/>
              </w:rPr>
            </w:pPr>
            <w:r w:rsidRPr="005C788C">
              <w:rPr>
                <w:color w:val="000000"/>
                <w:sz w:val="20"/>
                <w:szCs w:val="20"/>
              </w:rPr>
              <w:t>IV</w:t>
            </w:r>
          </w:p>
        </w:tc>
        <w:tc>
          <w:tcPr>
            <w:tcW w:w="540" w:type="dxa"/>
            <w:vAlign w:val="bottom"/>
          </w:tcPr>
          <w:p w:rsidR="00112BD0" w:rsidRPr="005C788C" w:rsidRDefault="00112BD0" w:rsidP="00112BD0">
            <w:pPr>
              <w:jc w:val="center"/>
              <w:rPr>
                <w:color w:val="000000"/>
                <w:sz w:val="20"/>
                <w:szCs w:val="20"/>
              </w:rPr>
            </w:pPr>
            <w:r w:rsidRPr="005C788C">
              <w:rPr>
                <w:color w:val="000000"/>
                <w:sz w:val="20"/>
                <w:szCs w:val="20"/>
              </w:rPr>
              <w:t>V</w:t>
            </w:r>
          </w:p>
        </w:tc>
        <w:tc>
          <w:tcPr>
            <w:tcW w:w="720" w:type="dxa"/>
            <w:vAlign w:val="bottom"/>
          </w:tcPr>
          <w:p w:rsidR="00112BD0" w:rsidRPr="005C788C" w:rsidRDefault="00112BD0" w:rsidP="00112BD0">
            <w:pPr>
              <w:jc w:val="center"/>
              <w:rPr>
                <w:color w:val="000000"/>
                <w:sz w:val="20"/>
                <w:szCs w:val="20"/>
              </w:rPr>
            </w:pPr>
            <w:r w:rsidRPr="005C788C">
              <w:rPr>
                <w:color w:val="000000"/>
                <w:sz w:val="20"/>
                <w:szCs w:val="20"/>
              </w:rPr>
              <w:t>VI</w:t>
            </w:r>
          </w:p>
        </w:tc>
        <w:tc>
          <w:tcPr>
            <w:tcW w:w="624" w:type="dxa"/>
            <w:vAlign w:val="bottom"/>
          </w:tcPr>
          <w:p w:rsidR="00112BD0" w:rsidRPr="005C788C" w:rsidRDefault="00112BD0" w:rsidP="00112BD0">
            <w:pPr>
              <w:jc w:val="center"/>
              <w:rPr>
                <w:color w:val="000000"/>
                <w:sz w:val="20"/>
                <w:szCs w:val="20"/>
              </w:rPr>
            </w:pPr>
            <w:r w:rsidRPr="005C788C">
              <w:rPr>
                <w:color w:val="000000"/>
                <w:sz w:val="20"/>
                <w:szCs w:val="20"/>
              </w:rPr>
              <w:t>VII</w:t>
            </w:r>
          </w:p>
        </w:tc>
        <w:tc>
          <w:tcPr>
            <w:tcW w:w="720" w:type="dxa"/>
            <w:vAlign w:val="bottom"/>
          </w:tcPr>
          <w:p w:rsidR="00112BD0" w:rsidRPr="005C788C" w:rsidRDefault="00112BD0" w:rsidP="00112BD0">
            <w:pPr>
              <w:jc w:val="center"/>
              <w:rPr>
                <w:color w:val="000000"/>
                <w:sz w:val="20"/>
                <w:szCs w:val="20"/>
              </w:rPr>
            </w:pPr>
            <w:r w:rsidRPr="005C788C">
              <w:rPr>
                <w:color w:val="000000"/>
                <w:sz w:val="20"/>
                <w:szCs w:val="20"/>
              </w:rPr>
              <w:t>VIII</w:t>
            </w:r>
          </w:p>
        </w:tc>
        <w:tc>
          <w:tcPr>
            <w:tcW w:w="636" w:type="dxa"/>
            <w:vAlign w:val="bottom"/>
          </w:tcPr>
          <w:p w:rsidR="00112BD0" w:rsidRPr="005C788C" w:rsidRDefault="00112BD0" w:rsidP="00112BD0">
            <w:pPr>
              <w:jc w:val="center"/>
              <w:rPr>
                <w:color w:val="000000"/>
                <w:sz w:val="20"/>
                <w:szCs w:val="20"/>
              </w:rPr>
            </w:pPr>
            <w:r w:rsidRPr="005C788C">
              <w:rPr>
                <w:color w:val="000000"/>
                <w:sz w:val="20"/>
                <w:szCs w:val="20"/>
              </w:rPr>
              <w:t>IX</w:t>
            </w:r>
          </w:p>
        </w:tc>
        <w:tc>
          <w:tcPr>
            <w:tcW w:w="503" w:type="dxa"/>
            <w:vAlign w:val="bottom"/>
          </w:tcPr>
          <w:p w:rsidR="00112BD0" w:rsidRPr="005C788C" w:rsidRDefault="00112BD0" w:rsidP="00112BD0">
            <w:pPr>
              <w:jc w:val="center"/>
              <w:rPr>
                <w:color w:val="000000"/>
                <w:sz w:val="20"/>
                <w:szCs w:val="20"/>
              </w:rPr>
            </w:pPr>
            <w:r w:rsidRPr="005C788C">
              <w:rPr>
                <w:color w:val="000000"/>
                <w:sz w:val="20"/>
                <w:szCs w:val="20"/>
              </w:rPr>
              <w:t>X</w:t>
            </w:r>
          </w:p>
        </w:tc>
        <w:tc>
          <w:tcPr>
            <w:tcW w:w="719" w:type="dxa"/>
            <w:vAlign w:val="bottom"/>
          </w:tcPr>
          <w:p w:rsidR="00112BD0" w:rsidRPr="005C788C" w:rsidRDefault="00112BD0" w:rsidP="00112BD0">
            <w:pPr>
              <w:jc w:val="center"/>
              <w:rPr>
                <w:color w:val="000000"/>
                <w:sz w:val="20"/>
                <w:szCs w:val="20"/>
              </w:rPr>
            </w:pPr>
            <w:r w:rsidRPr="005C788C">
              <w:rPr>
                <w:color w:val="000000"/>
                <w:sz w:val="20"/>
                <w:szCs w:val="20"/>
              </w:rPr>
              <w:t>XI</w:t>
            </w:r>
          </w:p>
        </w:tc>
        <w:tc>
          <w:tcPr>
            <w:tcW w:w="752" w:type="dxa"/>
            <w:vAlign w:val="bottom"/>
          </w:tcPr>
          <w:p w:rsidR="00112BD0" w:rsidRPr="005C788C" w:rsidRDefault="00112BD0" w:rsidP="00112BD0">
            <w:pPr>
              <w:jc w:val="center"/>
              <w:rPr>
                <w:color w:val="000000"/>
                <w:sz w:val="20"/>
                <w:szCs w:val="20"/>
              </w:rPr>
            </w:pPr>
            <w:r w:rsidRPr="005C788C">
              <w:rPr>
                <w:color w:val="000000"/>
                <w:sz w:val="20"/>
                <w:szCs w:val="20"/>
              </w:rPr>
              <w:t>XII</w:t>
            </w:r>
          </w:p>
        </w:tc>
        <w:tc>
          <w:tcPr>
            <w:tcW w:w="849" w:type="dxa"/>
            <w:vAlign w:val="bottom"/>
          </w:tcPr>
          <w:p w:rsidR="00112BD0" w:rsidRPr="005C788C" w:rsidRDefault="00112BD0" w:rsidP="00112BD0">
            <w:pPr>
              <w:jc w:val="center"/>
              <w:rPr>
                <w:color w:val="000000"/>
                <w:sz w:val="20"/>
                <w:szCs w:val="20"/>
              </w:rPr>
            </w:pPr>
            <w:r w:rsidRPr="005C788C">
              <w:rPr>
                <w:color w:val="000000"/>
                <w:sz w:val="20"/>
                <w:szCs w:val="20"/>
              </w:rPr>
              <w:t>Весна</w:t>
            </w:r>
          </w:p>
        </w:tc>
        <w:tc>
          <w:tcPr>
            <w:tcW w:w="740" w:type="dxa"/>
            <w:vAlign w:val="bottom"/>
          </w:tcPr>
          <w:p w:rsidR="00112BD0" w:rsidRPr="005C788C" w:rsidRDefault="00112BD0" w:rsidP="00112BD0">
            <w:pPr>
              <w:jc w:val="center"/>
              <w:rPr>
                <w:color w:val="000000"/>
                <w:sz w:val="20"/>
                <w:szCs w:val="20"/>
              </w:rPr>
            </w:pPr>
            <w:r w:rsidRPr="005C788C">
              <w:rPr>
                <w:color w:val="000000"/>
                <w:sz w:val="20"/>
                <w:szCs w:val="20"/>
              </w:rPr>
              <w:t>Лето</w:t>
            </w:r>
          </w:p>
        </w:tc>
        <w:tc>
          <w:tcPr>
            <w:tcW w:w="838" w:type="dxa"/>
            <w:vAlign w:val="bottom"/>
          </w:tcPr>
          <w:p w:rsidR="00112BD0" w:rsidRPr="005C788C" w:rsidRDefault="00112BD0" w:rsidP="00112BD0">
            <w:pPr>
              <w:jc w:val="center"/>
              <w:rPr>
                <w:color w:val="000000"/>
                <w:sz w:val="20"/>
                <w:szCs w:val="20"/>
              </w:rPr>
            </w:pPr>
            <w:r w:rsidRPr="005C788C">
              <w:rPr>
                <w:color w:val="000000"/>
                <w:sz w:val="20"/>
                <w:szCs w:val="20"/>
              </w:rPr>
              <w:t>Осень</w:t>
            </w:r>
          </w:p>
        </w:tc>
        <w:tc>
          <w:tcPr>
            <w:tcW w:w="709" w:type="dxa"/>
            <w:vAlign w:val="bottom"/>
          </w:tcPr>
          <w:p w:rsidR="00112BD0" w:rsidRPr="005C788C" w:rsidRDefault="00112BD0" w:rsidP="00112BD0">
            <w:pPr>
              <w:jc w:val="center"/>
              <w:rPr>
                <w:color w:val="000000"/>
                <w:sz w:val="20"/>
                <w:szCs w:val="20"/>
              </w:rPr>
            </w:pPr>
            <w:r w:rsidRPr="005C788C">
              <w:rPr>
                <w:color w:val="000000"/>
                <w:sz w:val="20"/>
                <w:szCs w:val="20"/>
              </w:rPr>
              <w:t>Зима</w:t>
            </w:r>
          </w:p>
        </w:tc>
        <w:tc>
          <w:tcPr>
            <w:tcW w:w="758" w:type="dxa"/>
            <w:vAlign w:val="bottom"/>
          </w:tcPr>
          <w:p w:rsidR="00112BD0" w:rsidRPr="005C788C" w:rsidRDefault="00112BD0" w:rsidP="00112BD0">
            <w:pPr>
              <w:jc w:val="center"/>
              <w:rPr>
                <w:color w:val="000000"/>
                <w:sz w:val="20"/>
                <w:szCs w:val="20"/>
              </w:rPr>
            </w:pPr>
            <w:r w:rsidRPr="005C788C">
              <w:rPr>
                <w:color w:val="000000"/>
                <w:sz w:val="20"/>
                <w:szCs w:val="20"/>
              </w:rPr>
              <w:t>Год</w:t>
            </w:r>
          </w:p>
        </w:tc>
      </w:tr>
      <w:tr w:rsidR="00112BD0" w:rsidRPr="00F830D8" w:rsidTr="00112BD0">
        <w:trPr>
          <w:jc w:val="center"/>
        </w:trPr>
        <w:tc>
          <w:tcPr>
            <w:tcW w:w="14447" w:type="dxa"/>
            <w:gridSpan w:val="18"/>
            <w:tcMar>
              <w:left w:w="28" w:type="dxa"/>
              <w:right w:w="28" w:type="dxa"/>
            </w:tcMar>
          </w:tcPr>
          <w:p w:rsidR="00112BD0" w:rsidRPr="005C788C" w:rsidRDefault="00112BD0" w:rsidP="00112BD0">
            <w:pPr>
              <w:jc w:val="center"/>
              <w:rPr>
                <w:sz w:val="20"/>
                <w:szCs w:val="20"/>
              </w:rPr>
            </w:pPr>
            <w:r>
              <w:rPr>
                <w:sz w:val="20"/>
                <w:szCs w:val="20"/>
              </w:rPr>
              <w:t>Реки бассейна Уссури - п</w:t>
            </w:r>
            <w:r w:rsidRPr="003F33B5">
              <w:rPr>
                <w:sz w:val="20"/>
                <w:szCs w:val="20"/>
              </w:rPr>
              <w:t>.Кировский</w:t>
            </w:r>
          </w:p>
        </w:tc>
      </w:tr>
      <w:tr w:rsidR="00112BD0" w:rsidRPr="00F830D8" w:rsidTr="00112BD0">
        <w:trPr>
          <w:jc w:val="center"/>
        </w:trPr>
        <w:tc>
          <w:tcPr>
            <w:tcW w:w="2279" w:type="dxa"/>
            <w:tcMar>
              <w:left w:w="28" w:type="dxa"/>
              <w:right w:w="28" w:type="dxa"/>
            </w:tcMar>
            <w:vAlign w:val="center"/>
          </w:tcPr>
          <w:p w:rsidR="00112BD0" w:rsidRPr="005C788C" w:rsidRDefault="00112BD0" w:rsidP="00112BD0">
            <w:pPr>
              <w:jc w:val="center"/>
              <w:rPr>
                <w:color w:val="000000"/>
                <w:sz w:val="20"/>
                <w:szCs w:val="20"/>
              </w:rPr>
            </w:pPr>
            <w:r w:rsidRPr="005C788C">
              <w:rPr>
                <w:color w:val="000000"/>
                <w:sz w:val="20"/>
                <w:szCs w:val="20"/>
              </w:rPr>
              <w:t>Извилинка - Извилинка</w:t>
            </w:r>
          </w:p>
        </w:tc>
        <w:tc>
          <w:tcPr>
            <w:tcW w:w="720" w:type="dxa"/>
          </w:tcPr>
          <w:p w:rsidR="00112BD0" w:rsidRDefault="00112BD0" w:rsidP="00112BD0">
            <w:pPr>
              <w:jc w:val="center"/>
            </w:pPr>
          </w:p>
        </w:tc>
        <w:tc>
          <w:tcPr>
            <w:tcW w:w="720" w:type="dxa"/>
          </w:tcPr>
          <w:p w:rsidR="00112BD0" w:rsidRDefault="00112BD0" w:rsidP="00112BD0">
            <w:pPr>
              <w:jc w:val="center"/>
            </w:pPr>
          </w:p>
        </w:tc>
        <w:tc>
          <w:tcPr>
            <w:tcW w:w="900" w:type="dxa"/>
          </w:tcPr>
          <w:p w:rsidR="00112BD0" w:rsidRDefault="00112BD0" w:rsidP="00112BD0">
            <w:pPr>
              <w:jc w:val="center"/>
            </w:pPr>
          </w:p>
        </w:tc>
        <w:tc>
          <w:tcPr>
            <w:tcW w:w="720" w:type="dxa"/>
          </w:tcPr>
          <w:p w:rsidR="00112BD0" w:rsidRDefault="00112BD0" w:rsidP="00112BD0">
            <w:pPr>
              <w:jc w:val="center"/>
            </w:pPr>
            <w:r>
              <w:rPr>
                <w:sz w:val="22"/>
                <w:szCs w:val="22"/>
              </w:rPr>
              <w:t>/ ˄</w:t>
            </w:r>
          </w:p>
        </w:tc>
        <w:tc>
          <w:tcPr>
            <w:tcW w:w="540" w:type="dxa"/>
          </w:tcPr>
          <w:p w:rsidR="00112BD0" w:rsidRDefault="00112BD0" w:rsidP="00112BD0">
            <w:pPr>
              <w:jc w:val="center"/>
            </w:pPr>
            <w:r>
              <w:rPr>
                <w:sz w:val="22"/>
                <w:szCs w:val="22"/>
              </w:rPr>
              <w:t>/▲</w:t>
            </w:r>
          </w:p>
        </w:tc>
        <w:tc>
          <w:tcPr>
            <w:tcW w:w="720" w:type="dxa"/>
          </w:tcPr>
          <w:p w:rsidR="00112BD0" w:rsidRDefault="00112BD0" w:rsidP="00112BD0">
            <w:pPr>
              <w:jc w:val="center"/>
            </w:pPr>
          </w:p>
        </w:tc>
        <w:tc>
          <w:tcPr>
            <w:tcW w:w="624" w:type="dxa"/>
          </w:tcPr>
          <w:p w:rsidR="00112BD0" w:rsidRDefault="00112BD0" w:rsidP="00112BD0">
            <w:pPr>
              <w:jc w:val="center"/>
            </w:pPr>
          </w:p>
        </w:tc>
        <w:tc>
          <w:tcPr>
            <w:tcW w:w="720" w:type="dxa"/>
          </w:tcPr>
          <w:p w:rsidR="00112BD0" w:rsidRDefault="00112BD0" w:rsidP="00112BD0">
            <w:pPr>
              <w:jc w:val="center"/>
            </w:pPr>
          </w:p>
        </w:tc>
        <w:tc>
          <w:tcPr>
            <w:tcW w:w="636" w:type="dxa"/>
          </w:tcPr>
          <w:p w:rsidR="00112BD0" w:rsidRDefault="00112BD0" w:rsidP="00112BD0">
            <w:pPr>
              <w:jc w:val="center"/>
            </w:pPr>
          </w:p>
        </w:tc>
        <w:tc>
          <w:tcPr>
            <w:tcW w:w="503" w:type="dxa"/>
          </w:tcPr>
          <w:p w:rsidR="00112BD0" w:rsidRDefault="00112BD0" w:rsidP="00112BD0">
            <w:pPr>
              <w:jc w:val="center"/>
            </w:pPr>
          </w:p>
        </w:tc>
        <w:tc>
          <w:tcPr>
            <w:tcW w:w="719" w:type="dxa"/>
          </w:tcPr>
          <w:p w:rsidR="00112BD0" w:rsidRDefault="00112BD0" w:rsidP="00112BD0">
            <w:pPr>
              <w:jc w:val="center"/>
            </w:pPr>
          </w:p>
        </w:tc>
        <w:tc>
          <w:tcPr>
            <w:tcW w:w="752" w:type="dxa"/>
          </w:tcPr>
          <w:p w:rsidR="00112BD0" w:rsidRDefault="00112BD0" w:rsidP="00112BD0">
            <w:pPr>
              <w:jc w:val="center"/>
            </w:pPr>
          </w:p>
        </w:tc>
        <w:tc>
          <w:tcPr>
            <w:tcW w:w="849" w:type="dxa"/>
          </w:tcPr>
          <w:p w:rsidR="00112BD0" w:rsidRDefault="00112BD0" w:rsidP="00112BD0">
            <w:pPr>
              <w:jc w:val="center"/>
            </w:pPr>
            <w:r>
              <w:rPr>
                <w:sz w:val="22"/>
                <w:szCs w:val="22"/>
              </w:rPr>
              <w:t>▲/▲</w:t>
            </w:r>
          </w:p>
        </w:tc>
        <w:tc>
          <w:tcPr>
            <w:tcW w:w="740" w:type="dxa"/>
          </w:tcPr>
          <w:p w:rsidR="00112BD0" w:rsidRDefault="00112BD0" w:rsidP="00112BD0">
            <w:pPr>
              <w:jc w:val="center"/>
            </w:pPr>
          </w:p>
        </w:tc>
        <w:tc>
          <w:tcPr>
            <w:tcW w:w="838" w:type="dxa"/>
          </w:tcPr>
          <w:p w:rsidR="00112BD0" w:rsidRDefault="00112BD0" w:rsidP="00112BD0">
            <w:pPr>
              <w:jc w:val="center"/>
            </w:pPr>
          </w:p>
        </w:tc>
        <w:tc>
          <w:tcPr>
            <w:tcW w:w="709" w:type="dxa"/>
          </w:tcPr>
          <w:p w:rsidR="00112BD0" w:rsidRDefault="00112BD0" w:rsidP="00112BD0">
            <w:pPr>
              <w:jc w:val="center"/>
            </w:pPr>
          </w:p>
        </w:tc>
        <w:tc>
          <w:tcPr>
            <w:tcW w:w="758" w:type="dxa"/>
          </w:tcPr>
          <w:p w:rsidR="00112BD0" w:rsidRDefault="00112BD0" w:rsidP="00112BD0">
            <w:pPr>
              <w:jc w:val="center"/>
            </w:pPr>
          </w:p>
        </w:tc>
      </w:tr>
      <w:tr w:rsidR="00112BD0" w:rsidRPr="00F830D8" w:rsidTr="00112BD0">
        <w:trPr>
          <w:jc w:val="center"/>
        </w:trPr>
        <w:tc>
          <w:tcPr>
            <w:tcW w:w="2279" w:type="dxa"/>
            <w:tcMar>
              <w:left w:w="28" w:type="dxa"/>
              <w:right w:w="28" w:type="dxa"/>
            </w:tcMar>
            <w:vAlign w:val="center"/>
          </w:tcPr>
          <w:p w:rsidR="00112BD0" w:rsidRPr="005C788C" w:rsidRDefault="00112BD0" w:rsidP="00112BD0">
            <w:pPr>
              <w:jc w:val="center"/>
              <w:rPr>
                <w:color w:val="000000"/>
                <w:sz w:val="20"/>
                <w:szCs w:val="20"/>
              </w:rPr>
            </w:pPr>
            <w:r w:rsidRPr="005C788C">
              <w:rPr>
                <w:color w:val="000000"/>
                <w:sz w:val="20"/>
                <w:szCs w:val="20"/>
              </w:rPr>
              <w:t>Каменка - Каменка</w:t>
            </w:r>
          </w:p>
        </w:tc>
        <w:tc>
          <w:tcPr>
            <w:tcW w:w="720" w:type="dxa"/>
          </w:tcPr>
          <w:p w:rsidR="00112BD0" w:rsidRDefault="00112BD0" w:rsidP="00112BD0">
            <w:pPr>
              <w:jc w:val="center"/>
            </w:pPr>
            <w:r>
              <w:rPr>
                <w:sz w:val="22"/>
                <w:szCs w:val="22"/>
              </w:rPr>
              <w:t>˄ /▲</w:t>
            </w:r>
          </w:p>
        </w:tc>
        <w:tc>
          <w:tcPr>
            <w:tcW w:w="720" w:type="dxa"/>
          </w:tcPr>
          <w:p w:rsidR="00112BD0" w:rsidRDefault="00112BD0" w:rsidP="00112BD0">
            <w:pPr>
              <w:jc w:val="center"/>
            </w:pPr>
            <w:r>
              <w:rPr>
                <w:sz w:val="22"/>
                <w:szCs w:val="22"/>
              </w:rPr>
              <w:t>˄ / ˄</w:t>
            </w:r>
          </w:p>
        </w:tc>
        <w:tc>
          <w:tcPr>
            <w:tcW w:w="900" w:type="dxa"/>
          </w:tcPr>
          <w:p w:rsidR="00112BD0" w:rsidRDefault="00112BD0" w:rsidP="00112BD0">
            <w:pPr>
              <w:jc w:val="center"/>
            </w:pPr>
          </w:p>
        </w:tc>
        <w:tc>
          <w:tcPr>
            <w:tcW w:w="720" w:type="dxa"/>
          </w:tcPr>
          <w:p w:rsidR="00112BD0" w:rsidRDefault="00112BD0" w:rsidP="00112BD0">
            <w:pPr>
              <w:jc w:val="center"/>
            </w:pPr>
          </w:p>
        </w:tc>
        <w:tc>
          <w:tcPr>
            <w:tcW w:w="540" w:type="dxa"/>
          </w:tcPr>
          <w:p w:rsidR="00112BD0" w:rsidRDefault="00112BD0" w:rsidP="00112BD0">
            <w:pPr>
              <w:jc w:val="center"/>
            </w:pPr>
          </w:p>
        </w:tc>
        <w:tc>
          <w:tcPr>
            <w:tcW w:w="720" w:type="dxa"/>
          </w:tcPr>
          <w:p w:rsidR="00112BD0" w:rsidRDefault="00112BD0" w:rsidP="00112BD0">
            <w:pPr>
              <w:jc w:val="center"/>
            </w:pPr>
            <w:r>
              <w:rPr>
                <w:sz w:val="22"/>
                <w:szCs w:val="22"/>
              </w:rPr>
              <w:t>˅ /</w:t>
            </w:r>
          </w:p>
        </w:tc>
        <w:tc>
          <w:tcPr>
            <w:tcW w:w="624" w:type="dxa"/>
          </w:tcPr>
          <w:p w:rsidR="00112BD0" w:rsidRDefault="00112BD0" w:rsidP="00112BD0">
            <w:pPr>
              <w:jc w:val="center"/>
            </w:pPr>
          </w:p>
        </w:tc>
        <w:tc>
          <w:tcPr>
            <w:tcW w:w="720" w:type="dxa"/>
          </w:tcPr>
          <w:p w:rsidR="00112BD0" w:rsidRDefault="00112BD0" w:rsidP="00112BD0">
            <w:pPr>
              <w:jc w:val="center"/>
            </w:pPr>
          </w:p>
        </w:tc>
        <w:tc>
          <w:tcPr>
            <w:tcW w:w="636" w:type="dxa"/>
          </w:tcPr>
          <w:p w:rsidR="00112BD0" w:rsidRDefault="00112BD0" w:rsidP="00112BD0">
            <w:pPr>
              <w:jc w:val="center"/>
            </w:pPr>
          </w:p>
        </w:tc>
        <w:tc>
          <w:tcPr>
            <w:tcW w:w="503" w:type="dxa"/>
          </w:tcPr>
          <w:p w:rsidR="00112BD0" w:rsidRDefault="00112BD0" w:rsidP="00112BD0">
            <w:pPr>
              <w:jc w:val="center"/>
            </w:pPr>
          </w:p>
        </w:tc>
        <w:tc>
          <w:tcPr>
            <w:tcW w:w="719" w:type="dxa"/>
          </w:tcPr>
          <w:p w:rsidR="00112BD0" w:rsidRDefault="00112BD0" w:rsidP="00112BD0">
            <w:pPr>
              <w:jc w:val="center"/>
            </w:pPr>
          </w:p>
        </w:tc>
        <w:tc>
          <w:tcPr>
            <w:tcW w:w="752" w:type="dxa"/>
          </w:tcPr>
          <w:p w:rsidR="00112BD0" w:rsidRDefault="00112BD0" w:rsidP="00112BD0">
            <w:pPr>
              <w:jc w:val="center"/>
            </w:pPr>
          </w:p>
        </w:tc>
        <w:tc>
          <w:tcPr>
            <w:tcW w:w="849" w:type="dxa"/>
          </w:tcPr>
          <w:p w:rsidR="00112BD0" w:rsidRDefault="00112BD0" w:rsidP="00112BD0">
            <w:pPr>
              <w:jc w:val="center"/>
            </w:pPr>
          </w:p>
        </w:tc>
        <w:tc>
          <w:tcPr>
            <w:tcW w:w="740" w:type="dxa"/>
          </w:tcPr>
          <w:p w:rsidR="00112BD0" w:rsidRDefault="00112BD0" w:rsidP="00112BD0">
            <w:pPr>
              <w:jc w:val="center"/>
            </w:pPr>
          </w:p>
        </w:tc>
        <w:tc>
          <w:tcPr>
            <w:tcW w:w="838" w:type="dxa"/>
          </w:tcPr>
          <w:p w:rsidR="00112BD0" w:rsidRDefault="00112BD0" w:rsidP="00112BD0">
            <w:pPr>
              <w:jc w:val="center"/>
            </w:pPr>
          </w:p>
        </w:tc>
        <w:tc>
          <w:tcPr>
            <w:tcW w:w="709" w:type="dxa"/>
          </w:tcPr>
          <w:p w:rsidR="00112BD0" w:rsidRDefault="00112BD0" w:rsidP="00112BD0">
            <w:pPr>
              <w:jc w:val="center"/>
            </w:pPr>
          </w:p>
        </w:tc>
        <w:tc>
          <w:tcPr>
            <w:tcW w:w="758" w:type="dxa"/>
          </w:tcPr>
          <w:p w:rsidR="00112BD0" w:rsidRDefault="00112BD0" w:rsidP="00112BD0">
            <w:pPr>
              <w:jc w:val="center"/>
            </w:pPr>
          </w:p>
        </w:tc>
      </w:tr>
      <w:tr w:rsidR="00112BD0" w:rsidRPr="00F830D8" w:rsidTr="00112BD0">
        <w:trPr>
          <w:jc w:val="center"/>
        </w:trPr>
        <w:tc>
          <w:tcPr>
            <w:tcW w:w="2279" w:type="dxa"/>
            <w:tcMar>
              <w:left w:w="28" w:type="dxa"/>
              <w:right w:w="28" w:type="dxa"/>
            </w:tcMar>
            <w:vAlign w:val="center"/>
          </w:tcPr>
          <w:p w:rsidR="00112BD0" w:rsidRPr="005C788C" w:rsidRDefault="00112BD0" w:rsidP="00112BD0">
            <w:pPr>
              <w:jc w:val="center"/>
              <w:rPr>
                <w:color w:val="000000"/>
                <w:sz w:val="20"/>
                <w:szCs w:val="20"/>
              </w:rPr>
            </w:pPr>
            <w:r w:rsidRPr="005C788C">
              <w:rPr>
                <w:color w:val="000000"/>
                <w:sz w:val="20"/>
                <w:szCs w:val="20"/>
              </w:rPr>
              <w:t>Павловка - Антоновка</w:t>
            </w:r>
          </w:p>
        </w:tc>
        <w:tc>
          <w:tcPr>
            <w:tcW w:w="720" w:type="dxa"/>
          </w:tcPr>
          <w:p w:rsidR="00112BD0" w:rsidRDefault="00112BD0" w:rsidP="00112BD0">
            <w:pPr>
              <w:jc w:val="center"/>
            </w:pPr>
            <w:r>
              <w:rPr>
                <w:sz w:val="22"/>
                <w:szCs w:val="22"/>
              </w:rPr>
              <w:t>/▲</w:t>
            </w:r>
          </w:p>
        </w:tc>
        <w:tc>
          <w:tcPr>
            <w:tcW w:w="720" w:type="dxa"/>
          </w:tcPr>
          <w:p w:rsidR="00112BD0" w:rsidRDefault="00112BD0" w:rsidP="00112BD0">
            <w:pPr>
              <w:jc w:val="center"/>
            </w:pPr>
            <w:r>
              <w:rPr>
                <w:sz w:val="22"/>
                <w:szCs w:val="22"/>
              </w:rPr>
              <w:t>▲/▲</w:t>
            </w:r>
          </w:p>
        </w:tc>
        <w:tc>
          <w:tcPr>
            <w:tcW w:w="900" w:type="dxa"/>
          </w:tcPr>
          <w:p w:rsidR="00112BD0" w:rsidRDefault="00112BD0" w:rsidP="00112BD0">
            <w:pPr>
              <w:jc w:val="center"/>
            </w:pPr>
            <w:r>
              <w:rPr>
                <w:sz w:val="22"/>
                <w:szCs w:val="22"/>
              </w:rPr>
              <w:t>▲/˄</w:t>
            </w:r>
          </w:p>
        </w:tc>
        <w:tc>
          <w:tcPr>
            <w:tcW w:w="720" w:type="dxa"/>
          </w:tcPr>
          <w:p w:rsidR="00112BD0" w:rsidRDefault="00112BD0" w:rsidP="00112BD0">
            <w:pPr>
              <w:jc w:val="center"/>
            </w:pPr>
          </w:p>
        </w:tc>
        <w:tc>
          <w:tcPr>
            <w:tcW w:w="540" w:type="dxa"/>
          </w:tcPr>
          <w:p w:rsidR="00112BD0" w:rsidRDefault="00112BD0" w:rsidP="00112BD0">
            <w:pPr>
              <w:jc w:val="center"/>
            </w:pPr>
          </w:p>
        </w:tc>
        <w:tc>
          <w:tcPr>
            <w:tcW w:w="720" w:type="dxa"/>
          </w:tcPr>
          <w:p w:rsidR="00112BD0" w:rsidRDefault="00112BD0" w:rsidP="00112BD0">
            <w:pPr>
              <w:jc w:val="center"/>
            </w:pPr>
          </w:p>
        </w:tc>
        <w:tc>
          <w:tcPr>
            <w:tcW w:w="624" w:type="dxa"/>
          </w:tcPr>
          <w:p w:rsidR="00112BD0" w:rsidRDefault="00112BD0" w:rsidP="00112BD0">
            <w:pPr>
              <w:jc w:val="center"/>
            </w:pPr>
            <w:r>
              <w:rPr>
                <w:sz w:val="22"/>
                <w:szCs w:val="22"/>
              </w:rPr>
              <w:t>˄ /</w:t>
            </w:r>
          </w:p>
        </w:tc>
        <w:tc>
          <w:tcPr>
            <w:tcW w:w="720" w:type="dxa"/>
          </w:tcPr>
          <w:p w:rsidR="00112BD0" w:rsidRDefault="00112BD0" w:rsidP="00112BD0">
            <w:pPr>
              <w:jc w:val="center"/>
            </w:pPr>
          </w:p>
        </w:tc>
        <w:tc>
          <w:tcPr>
            <w:tcW w:w="636" w:type="dxa"/>
          </w:tcPr>
          <w:p w:rsidR="00112BD0" w:rsidRDefault="00112BD0" w:rsidP="00112BD0">
            <w:pPr>
              <w:jc w:val="center"/>
            </w:pPr>
          </w:p>
        </w:tc>
        <w:tc>
          <w:tcPr>
            <w:tcW w:w="503" w:type="dxa"/>
          </w:tcPr>
          <w:p w:rsidR="00112BD0" w:rsidRDefault="00112BD0" w:rsidP="00112BD0">
            <w:pPr>
              <w:jc w:val="center"/>
            </w:pPr>
          </w:p>
        </w:tc>
        <w:tc>
          <w:tcPr>
            <w:tcW w:w="719" w:type="dxa"/>
          </w:tcPr>
          <w:p w:rsidR="00112BD0" w:rsidRDefault="00112BD0" w:rsidP="00112BD0">
            <w:pPr>
              <w:jc w:val="center"/>
            </w:pPr>
          </w:p>
        </w:tc>
        <w:tc>
          <w:tcPr>
            <w:tcW w:w="752" w:type="dxa"/>
          </w:tcPr>
          <w:p w:rsidR="00112BD0" w:rsidRDefault="00112BD0" w:rsidP="00112BD0">
            <w:pPr>
              <w:jc w:val="center"/>
            </w:pPr>
          </w:p>
        </w:tc>
        <w:tc>
          <w:tcPr>
            <w:tcW w:w="849" w:type="dxa"/>
          </w:tcPr>
          <w:p w:rsidR="00112BD0" w:rsidRDefault="00112BD0" w:rsidP="00112BD0">
            <w:pPr>
              <w:jc w:val="center"/>
            </w:pPr>
          </w:p>
        </w:tc>
        <w:tc>
          <w:tcPr>
            <w:tcW w:w="740" w:type="dxa"/>
          </w:tcPr>
          <w:p w:rsidR="00112BD0" w:rsidRDefault="00112BD0" w:rsidP="00112BD0">
            <w:pPr>
              <w:jc w:val="center"/>
            </w:pPr>
          </w:p>
        </w:tc>
        <w:tc>
          <w:tcPr>
            <w:tcW w:w="838" w:type="dxa"/>
          </w:tcPr>
          <w:p w:rsidR="00112BD0" w:rsidRDefault="00112BD0" w:rsidP="00112BD0">
            <w:pPr>
              <w:jc w:val="center"/>
            </w:pPr>
          </w:p>
        </w:tc>
        <w:tc>
          <w:tcPr>
            <w:tcW w:w="709" w:type="dxa"/>
          </w:tcPr>
          <w:p w:rsidR="00112BD0" w:rsidRDefault="00112BD0" w:rsidP="00112BD0">
            <w:pPr>
              <w:jc w:val="center"/>
            </w:pPr>
          </w:p>
        </w:tc>
        <w:tc>
          <w:tcPr>
            <w:tcW w:w="758" w:type="dxa"/>
          </w:tcPr>
          <w:p w:rsidR="00112BD0" w:rsidRDefault="00112BD0" w:rsidP="00112BD0">
            <w:pPr>
              <w:jc w:val="center"/>
            </w:pPr>
          </w:p>
        </w:tc>
      </w:tr>
      <w:tr w:rsidR="00112BD0" w:rsidRPr="00F830D8" w:rsidTr="00112BD0">
        <w:trPr>
          <w:jc w:val="center"/>
        </w:trPr>
        <w:tc>
          <w:tcPr>
            <w:tcW w:w="2279" w:type="dxa"/>
            <w:tcMar>
              <w:left w:w="28" w:type="dxa"/>
              <w:right w:w="28" w:type="dxa"/>
            </w:tcMar>
            <w:vAlign w:val="bottom"/>
          </w:tcPr>
          <w:p w:rsidR="00112BD0" w:rsidRPr="005C788C" w:rsidRDefault="00112BD0" w:rsidP="00112BD0">
            <w:pPr>
              <w:jc w:val="center"/>
              <w:rPr>
                <w:color w:val="000000"/>
                <w:sz w:val="20"/>
                <w:szCs w:val="20"/>
              </w:rPr>
            </w:pPr>
            <w:r w:rsidRPr="005C788C">
              <w:rPr>
                <w:color w:val="000000"/>
                <w:sz w:val="20"/>
                <w:szCs w:val="20"/>
              </w:rPr>
              <w:t>Муравейка - Гродеково</w:t>
            </w:r>
          </w:p>
        </w:tc>
        <w:tc>
          <w:tcPr>
            <w:tcW w:w="720" w:type="dxa"/>
          </w:tcPr>
          <w:p w:rsidR="00112BD0" w:rsidRDefault="00112BD0" w:rsidP="00112BD0">
            <w:pPr>
              <w:jc w:val="center"/>
            </w:pPr>
            <w:r>
              <w:rPr>
                <w:sz w:val="22"/>
                <w:szCs w:val="22"/>
              </w:rPr>
              <w:t>˄ /</w:t>
            </w:r>
          </w:p>
        </w:tc>
        <w:tc>
          <w:tcPr>
            <w:tcW w:w="720" w:type="dxa"/>
          </w:tcPr>
          <w:p w:rsidR="00112BD0" w:rsidRDefault="00112BD0" w:rsidP="00112BD0">
            <w:pPr>
              <w:jc w:val="center"/>
            </w:pPr>
            <w:r>
              <w:rPr>
                <w:sz w:val="22"/>
                <w:szCs w:val="22"/>
              </w:rPr>
              <w:t>▲/▲</w:t>
            </w:r>
          </w:p>
        </w:tc>
        <w:tc>
          <w:tcPr>
            <w:tcW w:w="900" w:type="dxa"/>
          </w:tcPr>
          <w:p w:rsidR="00112BD0" w:rsidRDefault="00112BD0" w:rsidP="00112BD0">
            <w:pPr>
              <w:jc w:val="center"/>
            </w:pPr>
            <w:r>
              <w:rPr>
                <w:sz w:val="22"/>
                <w:szCs w:val="22"/>
              </w:rPr>
              <w:t>˄ /</w:t>
            </w:r>
          </w:p>
        </w:tc>
        <w:tc>
          <w:tcPr>
            <w:tcW w:w="720" w:type="dxa"/>
          </w:tcPr>
          <w:p w:rsidR="00112BD0" w:rsidRDefault="00112BD0" w:rsidP="00112BD0">
            <w:pPr>
              <w:jc w:val="center"/>
            </w:pPr>
            <w:r>
              <w:rPr>
                <w:sz w:val="22"/>
                <w:szCs w:val="22"/>
              </w:rPr>
              <w:t>˄ / ˄</w:t>
            </w:r>
          </w:p>
        </w:tc>
        <w:tc>
          <w:tcPr>
            <w:tcW w:w="540" w:type="dxa"/>
          </w:tcPr>
          <w:p w:rsidR="00112BD0" w:rsidRDefault="00112BD0" w:rsidP="00112BD0">
            <w:pPr>
              <w:jc w:val="center"/>
            </w:pPr>
            <w:r>
              <w:rPr>
                <w:sz w:val="22"/>
                <w:szCs w:val="22"/>
              </w:rPr>
              <w:t>˄ /</w:t>
            </w:r>
          </w:p>
        </w:tc>
        <w:tc>
          <w:tcPr>
            <w:tcW w:w="720" w:type="dxa"/>
          </w:tcPr>
          <w:p w:rsidR="00112BD0" w:rsidRDefault="00112BD0" w:rsidP="00112BD0">
            <w:pPr>
              <w:jc w:val="center"/>
            </w:pPr>
            <w:r>
              <w:rPr>
                <w:sz w:val="22"/>
                <w:szCs w:val="22"/>
              </w:rPr>
              <w:t>▼/▼</w:t>
            </w:r>
          </w:p>
        </w:tc>
        <w:tc>
          <w:tcPr>
            <w:tcW w:w="624" w:type="dxa"/>
          </w:tcPr>
          <w:p w:rsidR="00112BD0" w:rsidRDefault="00112BD0" w:rsidP="00112BD0">
            <w:pPr>
              <w:jc w:val="center"/>
            </w:pPr>
            <w:r>
              <w:rPr>
                <w:sz w:val="22"/>
                <w:szCs w:val="22"/>
              </w:rPr>
              <w:t>/ ˄</w:t>
            </w:r>
          </w:p>
        </w:tc>
        <w:tc>
          <w:tcPr>
            <w:tcW w:w="720" w:type="dxa"/>
          </w:tcPr>
          <w:p w:rsidR="00112BD0" w:rsidRDefault="00112BD0" w:rsidP="00112BD0">
            <w:pPr>
              <w:jc w:val="center"/>
            </w:pPr>
          </w:p>
        </w:tc>
        <w:tc>
          <w:tcPr>
            <w:tcW w:w="636" w:type="dxa"/>
          </w:tcPr>
          <w:p w:rsidR="00112BD0" w:rsidRDefault="00112BD0" w:rsidP="00112BD0">
            <w:pPr>
              <w:jc w:val="center"/>
            </w:pPr>
          </w:p>
        </w:tc>
        <w:tc>
          <w:tcPr>
            <w:tcW w:w="503" w:type="dxa"/>
          </w:tcPr>
          <w:p w:rsidR="00112BD0" w:rsidRDefault="00112BD0" w:rsidP="00112BD0">
            <w:pPr>
              <w:jc w:val="center"/>
            </w:pPr>
          </w:p>
        </w:tc>
        <w:tc>
          <w:tcPr>
            <w:tcW w:w="719" w:type="dxa"/>
          </w:tcPr>
          <w:p w:rsidR="00112BD0" w:rsidRDefault="00112BD0" w:rsidP="00112BD0">
            <w:pPr>
              <w:jc w:val="center"/>
            </w:pPr>
          </w:p>
        </w:tc>
        <w:tc>
          <w:tcPr>
            <w:tcW w:w="752" w:type="dxa"/>
          </w:tcPr>
          <w:p w:rsidR="00112BD0" w:rsidRDefault="00112BD0" w:rsidP="00112BD0">
            <w:pPr>
              <w:jc w:val="center"/>
            </w:pPr>
            <w:r>
              <w:rPr>
                <w:sz w:val="22"/>
                <w:szCs w:val="22"/>
              </w:rPr>
              <w:t>/▲</w:t>
            </w:r>
          </w:p>
        </w:tc>
        <w:tc>
          <w:tcPr>
            <w:tcW w:w="849" w:type="dxa"/>
          </w:tcPr>
          <w:p w:rsidR="00112BD0" w:rsidRDefault="00112BD0" w:rsidP="00112BD0">
            <w:pPr>
              <w:jc w:val="center"/>
            </w:pPr>
            <w:r>
              <w:rPr>
                <w:sz w:val="22"/>
                <w:szCs w:val="22"/>
              </w:rPr>
              <w:t>˄ / ˄</w:t>
            </w:r>
          </w:p>
        </w:tc>
        <w:tc>
          <w:tcPr>
            <w:tcW w:w="740" w:type="dxa"/>
          </w:tcPr>
          <w:p w:rsidR="00112BD0" w:rsidRDefault="00112BD0" w:rsidP="00112BD0">
            <w:pPr>
              <w:jc w:val="center"/>
            </w:pPr>
            <w:r>
              <w:rPr>
                <w:sz w:val="22"/>
                <w:szCs w:val="22"/>
              </w:rPr>
              <w:t>˄ /</w:t>
            </w:r>
          </w:p>
        </w:tc>
        <w:tc>
          <w:tcPr>
            <w:tcW w:w="838" w:type="dxa"/>
          </w:tcPr>
          <w:p w:rsidR="00112BD0" w:rsidRDefault="00112BD0" w:rsidP="00112BD0">
            <w:pPr>
              <w:jc w:val="center"/>
            </w:pPr>
          </w:p>
        </w:tc>
        <w:tc>
          <w:tcPr>
            <w:tcW w:w="709" w:type="dxa"/>
          </w:tcPr>
          <w:p w:rsidR="00112BD0" w:rsidRDefault="00112BD0" w:rsidP="00112BD0">
            <w:pPr>
              <w:jc w:val="center"/>
            </w:pPr>
            <w:r>
              <w:rPr>
                <w:sz w:val="22"/>
                <w:szCs w:val="22"/>
              </w:rPr>
              <w:t>▲/</w:t>
            </w:r>
          </w:p>
        </w:tc>
        <w:tc>
          <w:tcPr>
            <w:tcW w:w="758" w:type="dxa"/>
          </w:tcPr>
          <w:p w:rsidR="00112BD0" w:rsidRDefault="00112BD0" w:rsidP="00112BD0">
            <w:pPr>
              <w:jc w:val="center"/>
            </w:pPr>
            <w:r>
              <w:rPr>
                <w:sz w:val="22"/>
                <w:szCs w:val="22"/>
              </w:rPr>
              <w:t>˄ /▲</w:t>
            </w:r>
          </w:p>
        </w:tc>
      </w:tr>
      <w:tr w:rsidR="00112BD0" w:rsidRPr="00F830D8" w:rsidTr="00112BD0">
        <w:trPr>
          <w:jc w:val="center"/>
        </w:trPr>
        <w:tc>
          <w:tcPr>
            <w:tcW w:w="2279" w:type="dxa"/>
            <w:tcMar>
              <w:left w:w="28" w:type="dxa"/>
              <w:right w:w="28" w:type="dxa"/>
            </w:tcMar>
            <w:vAlign w:val="center"/>
          </w:tcPr>
          <w:p w:rsidR="00112BD0" w:rsidRPr="005C788C" w:rsidRDefault="00112BD0" w:rsidP="00112BD0">
            <w:pPr>
              <w:jc w:val="center"/>
              <w:rPr>
                <w:color w:val="000000"/>
                <w:sz w:val="20"/>
                <w:szCs w:val="20"/>
              </w:rPr>
            </w:pPr>
            <w:r w:rsidRPr="005C788C">
              <w:rPr>
                <w:color w:val="000000"/>
                <w:sz w:val="20"/>
                <w:szCs w:val="20"/>
              </w:rPr>
              <w:t>Арсеньевка - Виноградовка</w:t>
            </w:r>
          </w:p>
        </w:tc>
        <w:tc>
          <w:tcPr>
            <w:tcW w:w="720" w:type="dxa"/>
          </w:tcPr>
          <w:p w:rsidR="00112BD0" w:rsidRDefault="00112BD0" w:rsidP="00112BD0">
            <w:pPr>
              <w:jc w:val="center"/>
            </w:pPr>
          </w:p>
        </w:tc>
        <w:tc>
          <w:tcPr>
            <w:tcW w:w="720" w:type="dxa"/>
          </w:tcPr>
          <w:p w:rsidR="00112BD0" w:rsidRDefault="00112BD0" w:rsidP="00112BD0">
            <w:pPr>
              <w:jc w:val="center"/>
            </w:pPr>
            <w:r>
              <w:rPr>
                <w:sz w:val="22"/>
                <w:szCs w:val="22"/>
              </w:rPr>
              <w:t>˄ / ˄</w:t>
            </w:r>
          </w:p>
        </w:tc>
        <w:tc>
          <w:tcPr>
            <w:tcW w:w="900" w:type="dxa"/>
          </w:tcPr>
          <w:p w:rsidR="00112BD0" w:rsidRDefault="00112BD0" w:rsidP="00112BD0">
            <w:pPr>
              <w:jc w:val="center"/>
            </w:pPr>
            <w:r>
              <w:rPr>
                <w:sz w:val="22"/>
                <w:szCs w:val="22"/>
              </w:rPr>
              <w:t>▲/˄</w:t>
            </w:r>
          </w:p>
        </w:tc>
        <w:tc>
          <w:tcPr>
            <w:tcW w:w="720" w:type="dxa"/>
          </w:tcPr>
          <w:p w:rsidR="00112BD0" w:rsidRDefault="00112BD0" w:rsidP="00112BD0">
            <w:pPr>
              <w:jc w:val="center"/>
            </w:pPr>
          </w:p>
        </w:tc>
        <w:tc>
          <w:tcPr>
            <w:tcW w:w="540" w:type="dxa"/>
          </w:tcPr>
          <w:p w:rsidR="00112BD0" w:rsidRDefault="00112BD0" w:rsidP="00112BD0">
            <w:pPr>
              <w:jc w:val="center"/>
            </w:pPr>
          </w:p>
        </w:tc>
        <w:tc>
          <w:tcPr>
            <w:tcW w:w="720" w:type="dxa"/>
          </w:tcPr>
          <w:p w:rsidR="00112BD0" w:rsidRDefault="00112BD0" w:rsidP="00112BD0">
            <w:pPr>
              <w:jc w:val="center"/>
            </w:pPr>
            <w:r>
              <w:rPr>
                <w:sz w:val="22"/>
                <w:szCs w:val="22"/>
              </w:rPr>
              <w:t>▼/▼</w:t>
            </w:r>
          </w:p>
        </w:tc>
        <w:tc>
          <w:tcPr>
            <w:tcW w:w="624" w:type="dxa"/>
          </w:tcPr>
          <w:p w:rsidR="00112BD0" w:rsidRDefault="00112BD0" w:rsidP="00112BD0">
            <w:pPr>
              <w:jc w:val="center"/>
            </w:pPr>
          </w:p>
        </w:tc>
        <w:tc>
          <w:tcPr>
            <w:tcW w:w="720" w:type="dxa"/>
          </w:tcPr>
          <w:p w:rsidR="00112BD0" w:rsidRDefault="00112BD0" w:rsidP="00112BD0">
            <w:pPr>
              <w:jc w:val="center"/>
            </w:pPr>
          </w:p>
        </w:tc>
        <w:tc>
          <w:tcPr>
            <w:tcW w:w="636" w:type="dxa"/>
          </w:tcPr>
          <w:p w:rsidR="00112BD0" w:rsidRDefault="00112BD0" w:rsidP="00112BD0">
            <w:pPr>
              <w:jc w:val="center"/>
            </w:pPr>
          </w:p>
        </w:tc>
        <w:tc>
          <w:tcPr>
            <w:tcW w:w="503" w:type="dxa"/>
          </w:tcPr>
          <w:p w:rsidR="00112BD0" w:rsidRDefault="00112BD0" w:rsidP="00112BD0">
            <w:pPr>
              <w:jc w:val="center"/>
            </w:pPr>
          </w:p>
        </w:tc>
        <w:tc>
          <w:tcPr>
            <w:tcW w:w="719" w:type="dxa"/>
          </w:tcPr>
          <w:p w:rsidR="00112BD0" w:rsidRDefault="00112BD0" w:rsidP="00112BD0">
            <w:pPr>
              <w:jc w:val="center"/>
            </w:pPr>
          </w:p>
        </w:tc>
        <w:tc>
          <w:tcPr>
            <w:tcW w:w="752" w:type="dxa"/>
          </w:tcPr>
          <w:p w:rsidR="00112BD0" w:rsidRDefault="00112BD0" w:rsidP="00112BD0">
            <w:pPr>
              <w:jc w:val="center"/>
            </w:pPr>
          </w:p>
        </w:tc>
        <w:tc>
          <w:tcPr>
            <w:tcW w:w="849" w:type="dxa"/>
          </w:tcPr>
          <w:p w:rsidR="00112BD0" w:rsidRDefault="00112BD0" w:rsidP="00112BD0">
            <w:pPr>
              <w:jc w:val="center"/>
            </w:pPr>
          </w:p>
        </w:tc>
        <w:tc>
          <w:tcPr>
            <w:tcW w:w="740" w:type="dxa"/>
          </w:tcPr>
          <w:p w:rsidR="00112BD0" w:rsidRDefault="00112BD0" w:rsidP="00112BD0">
            <w:pPr>
              <w:jc w:val="center"/>
            </w:pPr>
          </w:p>
        </w:tc>
        <w:tc>
          <w:tcPr>
            <w:tcW w:w="838" w:type="dxa"/>
          </w:tcPr>
          <w:p w:rsidR="00112BD0" w:rsidRDefault="00112BD0" w:rsidP="00112BD0">
            <w:pPr>
              <w:jc w:val="center"/>
            </w:pPr>
          </w:p>
        </w:tc>
        <w:tc>
          <w:tcPr>
            <w:tcW w:w="709" w:type="dxa"/>
          </w:tcPr>
          <w:p w:rsidR="00112BD0" w:rsidRDefault="00112BD0" w:rsidP="00112BD0">
            <w:pPr>
              <w:jc w:val="center"/>
            </w:pPr>
          </w:p>
        </w:tc>
        <w:tc>
          <w:tcPr>
            <w:tcW w:w="758" w:type="dxa"/>
          </w:tcPr>
          <w:p w:rsidR="00112BD0" w:rsidRDefault="00112BD0" w:rsidP="00112BD0">
            <w:pPr>
              <w:jc w:val="center"/>
            </w:pPr>
          </w:p>
        </w:tc>
      </w:tr>
      <w:tr w:rsidR="00112BD0" w:rsidRPr="00F830D8" w:rsidTr="00112BD0">
        <w:trPr>
          <w:jc w:val="center"/>
        </w:trPr>
        <w:tc>
          <w:tcPr>
            <w:tcW w:w="2279" w:type="dxa"/>
            <w:tcMar>
              <w:left w:w="0" w:type="dxa"/>
              <w:right w:w="0" w:type="dxa"/>
            </w:tcMar>
            <w:vAlign w:val="bottom"/>
          </w:tcPr>
          <w:p w:rsidR="00112BD0" w:rsidRPr="005C788C" w:rsidRDefault="00112BD0" w:rsidP="00112BD0">
            <w:pPr>
              <w:jc w:val="center"/>
              <w:rPr>
                <w:color w:val="000000"/>
                <w:sz w:val="20"/>
                <w:szCs w:val="20"/>
              </w:rPr>
            </w:pPr>
            <w:r w:rsidRPr="005C788C">
              <w:rPr>
                <w:color w:val="000000"/>
                <w:sz w:val="20"/>
                <w:szCs w:val="20"/>
              </w:rPr>
              <w:t>Варфоломеевка-Варфоломеевка</w:t>
            </w:r>
          </w:p>
        </w:tc>
        <w:tc>
          <w:tcPr>
            <w:tcW w:w="720" w:type="dxa"/>
            <w:tcMar>
              <w:left w:w="28" w:type="dxa"/>
              <w:right w:w="28" w:type="dxa"/>
            </w:tcMar>
          </w:tcPr>
          <w:p w:rsidR="00112BD0" w:rsidRDefault="00112BD0" w:rsidP="00112BD0">
            <w:pPr>
              <w:jc w:val="center"/>
            </w:pPr>
          </w:p>
        </w:tc>
        <w:tc>
          <w:tcPr>
            <w:tcW w:w="720" w:type="dxa"/>
          </w:tcPr>
          <w:p w:rsidR="00112BD0" w:rsidRDefault="00112BD0" w:rsidP="00112BD0">
            <w:pPr>
              <w:jc w:val="center"/>
            </w:pPr>
          </w:p>
        </w:tc>
        <w:tc>
          <w:tcPr>
            <w:tcW w:w="900" w:type="dxa"/>
          </w:tcPr>
          <w:p w:rsidR="00112BD0" w:rsidRDefault="00112BD0" w:rsidP="00112BD0">
            <w:pPr>
              <w:jc w:val="center"/>
            </w:pPr>
          </w:p>
        </w:tc>
        <w:tc>
          <w:tcPr>
            <w:tcW w:w="720" w:type="dxa"/>
          </w:tcPr>
          <w:p w:rsidR="00112BD0" w:rsidRDefault="00112BD0" w:rsidP="00112BD0">
            <w:pPr>
              <w:jc w:val="center"/>
            </w:pPr>
          </w:p>
        </w:tc>
        <w:tc>
          <w:tcPr>
            <w:tcW w:w="540" w:type="dxa"/>
          </w:tcPr>
          <w:p w:rsidR="00112BD0" w:rsidRDefault="00112BD0" w:rsidP="00112BD0">
            <w:pPr>
              <w:jc w:val="center"/>
            </w:pPr>
          </w:p>
        </w:tc>
        <w:tc>
          <w:tcPr>
            <w:tcW w:w="720" w:type="dxa"/>
          </w:tcPr>
          <w:p w:rsidR="00112BD0" w:rsidRDefault="00112BD0" w:rsidP="00112BD0">
            <w:pPr>
              <w:jc w:val="center"/>
            </w:pPr>
            <w:r>
              <w:rPr>
                <w:sz w:val="22"/>
                <w:szCs w:val="22"/>
              </w:rPr>
              <w:t>˅ /</w:t>
            </w:r>
          </w:p>
        </w:tc>
        <w:tc>
          <w:tcPr>
            <w:tcW w:w="624" w:type="dxa"/>
          </w:tcPr>
          <w:p w:rsidR="00112BD0" w:rsidRDefault="00112BD0" w:rsidP="00112BD0">
            <w:pPr>
              <w:jc w:val="center"/>
            </w:pPr>
          </w:p>
        </w:tc>
        <w:tc>
          <w:tcPr>
            <w:tcW w:w="720" w:type="dxa"/>
          </w:tcPr>
          <w:p w:rsidR="00112BD0" w:rsidRDefault="00112BD0" w:rsidP="00112BD0">
            <w:pPr>
              <w:jc w:val="center"/>
            </w:pPr>
          </w:p>
        </w:tc>
        <w:tc>
          <w:tcPr>
            <w:tcW w:w="636" w:type="dxa"/>
          </w:tcPr>
          <w:p w:rsidR="00112BD0" w:rsidRDefault="00112BD0" w:rsidP="00112BD0">
            <w:pPr>
              <w:jc w:val="center"/>
            </w:pPr>
          </w:p>
        </w:tc>
        <w:tc>
          <w:tcPr>
            <w:tcW w:w="503" w:type="dxa"/>
          </w:tcPr>
          <w:p w:rsidR="00112BD0" w:rsidRDefault="00112BD0" w:rsidP="00112BD0">
            <w:pPr>
              <w:jc w:val="center"/>
            </w:pPr>
          </w:p>
        </w:tc>
        <w:tc>
          <w:tcPr>
            <w:tcW w:w="719" w:type="dxa"/>
          </w:tcPr>
          <w:p w:rsidR="00112BD0" w:rsidRDefault="00112BD0" w:rsidP="00112BD0">
            <w:pPr>
              <w:jc w:val="center"/>
            </w:pPr>
          </w:p>
        </w:tc>
        <w:tc>
          <w:tcPr>
            <w:tcW w:w="752" w:type="dxa"/>
          </w:tcPr>
          <w:p w:rsidR="00112BD0" w:rsidRDefault="00112BD0" w:rsidP="00112BD0">
            <w:pPr>
              <w:jc w:val="center"/>
            </w:pPr>
          </w:p>
        </w:tc>
        <w:tc>
          <w:tcPr>
            <w:tcW w:w="849" w:type="dxa"/>
          </w:tcPr>
          <w:p w:rsidR="00112BD0" w:rsidRDefault="00112BD0" w:rsidP="00112BD0">
            <w:pPr>
              <w:jc w:val="center"/>
            </w:pPr>
          </w:p>
        </w:tc>
        <w:tc>
          <w:tcPr>
            <w:tcW w:w="740" w:type="dxa"/>
          </w:tcPr>
          <w:p w:rsidR="00112BD0" w:rsidRDefault="00112BD0" w:rsidP="00112BD0">
            <w:pPr>
              <w:jc w:val="center"/>
            </w:pPr>
          </w:p>
        </w:tc>
        <w:tc>
          <w:tcPr>
            <w:tcW w:w="838" w:type="dxa"/>
          </w:tcPr>
          <w:p w:rsidR="00112BD0" w:rsidRDefault="00112BD0" w:rsidP="00112BD0">
            <w:pPr>
              <w:jc w:val="center"/>
            </w:pPr>
          </w:p>
        </w:tc>
        <w:tc>
          <w:tcPr>
            <w:tcW w:w="709" w:type="dxa"/>
          </w:tcPr>
          <w:p w:rsidR="00112BD0" w:rsidRDefault="00112BD0" w:rsidP="00112BD0">
            <w:pPr>
              <w:jc w:val="center"/>
            </w:pPr>
          </w:p>
        </w:tc>
        <w:tc>
          <w:tcPr>
            <w:tcW w:w="758" w:type="dxa"/>
          </w:tcPr>
          <w:p w:rsidR="00112BD0" w:rsidRDefault="00112BD0" w:rsidP="00112BD0">
            <w:pPr>
              <w:jc w:val="center"/>
            </w:pPr>
          </w:p>
        </w:tc>
      </w:tr>
      <w:tr w:rsidR="00112BD0" w:rsidRPr="00F830D8" w:rsidTr="00112BD0">
        <w:trPr>
          <w:jc w:val="center"/>
        </w:trPr>
        <w:tc>
          <w:tcPr>
            <w:tcW w:w="2279" w:type="dxa"/>
            <w:tcMar>
              <w:left w:w="0" w:type="dxa"/>
              <w:right w:w="0" w:type="dxa"/>
            </w:tcMar>
            <w:vAlign w:val="center"/>
          </w:tcPr>
          <w:p w:rsidR="00112BD0" w:rsidRPr="005C788C" w:rsidRDefault="00112BD0" w:rsidP="00112BD0">
            <w:pPr>
              <w:jc w:val="center"/>
              <w:rPr>
                <w:color w:val="000000"/>
                <w:sz w:val="20"/>
                <w:szCs w:val="20"/>
              </w:rPr>
            </w:pPr>
            <w:r w:rsidRPr="005C788C">
              <w:rPr>
                <w:color w:val="000000"/>
                <w:sz w:val="20"/>
                <w:szCs w:val="20"/>
              </w:rPr>
              <w:t>Крыловка - Крыловка</w:t>
            </w:r>
          </w:p>
        </w:tc>
        <w:tc>
          <w:tcPr>
            <w:tcW w:w="720" w:type="dxa"/>
            <w:tcMar>
              <w:left w:w="28" w:type="dxa"/>
              <w:right w:w="28" w:type="dxa"/>
            </w:tcMar>
          </w:tcPr>
          <w:p w:rsidR="00112BD0" w:rsidRDefault="00112BD0" w:rsidP="00112BD0">
            <w:pPr>
              <w:jc w:val="center"/>
            </w:pPr>
          </w:p>
        </w:tc>
        <w:tc>
          <w:tcPr>
            <w:tcW w:w="720" w:type="dxa"/>
          </w:tcPr>
          <w:p w:rsidR="00112BD0" w:rsidRDefault="00112BD0" w:rsidP="00112BD0">
            <w:pPr>
              <w:jc w:val="center"/>
            </w:pPr>
          </w:p>
        </w:tc>
        <w:tc>
          <w:tcPr>
            <w:tcW w:w="900" w:type="dxa"/>
          </w:tcPr>
          <w:p w:rsidR="00112BD0" w:rsidRDefault="00112BD0" w:rsidP="00112BD0">
            <w:pPr>
              <w:jc w:val="center"/>
            </w:pPr>
            <w:r>
              <w:rPr>
                <w:sz w:val="22"/>
                <w:szCs w:val="22"/>
              </w:rPr>
              <w:t>˄ /</w:t>
            </w:r>
          </w:p>
        </w:tc>
        <w:tc>
          <w:tcPr>
            <w:tcW w:w="720" w:type="dxa"/>
          </w:tcPr>
          <w:p w:rsidR="00112BD0" w:rsidRDefault="00112BD0" w:rsidP="00112BD0">
            <w:pPr>
              <w:jc w:val="center"/>
            </w:pPr>
          </w:p>
        </w:tc>
        <w:tc>
          <w:tcPr>
            <w:tcW w:w="540" w:type="dxa"/>
          </w:tcPr>
          <w:p w:rsidR="00112BD0" w:rsidRDefault="00112BD0" w:rsidP="00112BD0">
            <w:pPr>
              <w:jc w:val="center"/>
            </w:pPr>
          </w:p>
        </w:tc>
        <w:tc>
          <w:tcPr>
            <w:tcW w:w="720" w:type="dxa"/>
          </w:tcPr>
          <w:p w:rsidR="00112BD0" w:rsidRDefault="00112BD0" w:rsidP="00112BD0">
            <w:pPr>
              <w:jc w:val="center"/>
            </w:pPr>
            <w:r>
              <w:rPr>
                <w:sz w:val="22"/>
                <w:szCs w:val="22"/>
              </w:rPr>
              <w:t>/ ˅</w:t>
            </w:r>
          </w:p>
        </w:tc>
        <w:tc>
          <w:tcPr>
            <w:tcW w:w="624" w:type="dxa"/>
          </w:tcPr>
          <w:p w:rsidR="00112BD0" w:rsidRDefault="00112BD0" w:rsidP="00112BD0">
            <w:pPr>
              <w:jc w:val="center"/>
            </w:pPr>
          </w:p>
        </w:tc>
        <w:tc>
          <w:tcPr>
            <w:tcW w:w="720" w:type="dxa"/>
          </w:tcPr>
          <w:p w:rsidR="00112BD0" w:rsidRDefault="00112BD0" w:rsidP="00112BD0">
            <w:pPr>
              <w:jc w:val="center"/>
            </w:pPr>
          </w:p>
        </w:tc>
        <w:tc>
          <w:tcPr>
            <w:tcW w:w="636" w:type="dxa"/>
          </w:tcPr>
          <w:p w:rsidR="00112BD0" w:rsidRDefault="00112BD0" w:rsidP="00112BD0">
            <w:pPr>
              <w:jc w:val="center"/>
            </w:pPr>
          </w:p>
        </w:tc>
        <w:tc>
          <w:tcPr>
            <w:tcW w:w="503" w:type="dxa"/>
          </w:tcPr>
          <w:p w:rsidR="00112BD0" w:rsidRDefault="00112BD0" w:rsidP="00112BD0">
            <w:pPr>
              <w:jc w:val="center"/>
            </w:pPr>
          </w:p>
        </w:tc>
        <w:tc>
          <w:tcPr>
            <w:tcW w:w="719" w:type="dxa"/>
          </w:tcPr>
          <w:p w:rsidR="00112BD0" w:rsidRDefault="00112BD0" w:rsidP="00112BD0">
            <w:pPr>
              <w:jc w:val="center"/>
            </w:pPr>
          </w:p>
        </w:tc>
        <w:tc>
          <w:tcPr>
            <w:tcW w:w="752" w:type="dxa"/>
          </w:tcPr>
          <w:p w:rsidR="00112BD0" w:rsidRDefault="00112BD0" w:rsidP="00112BD0">
            <w:pPr>
              <w:jc w:val="center"/>
            </w:pPr>
          </w:p>
        </w:tc>
        <w:tc>
          <w:tcPr>
            <w:tcW w:w="849" w:type="dxa"/>
          </w:tcPr>
          <w:p w:rsidR="00112BD0" w:rsidRDefault="00112BD0" w:rsidP="00112BD0">
            <w:pPr>
              <w:jc w:val="center"/>
            </w:pPr>
          </w:p>
        </w:tc>
        <w:tc>
          <w:tcPr>
            <w:tcW w:w="740" w:type="dxa"/>
          </w:tcPr>
          <w:p w:rsidR="00112BD0" w:rsidRDefault="00112BD0" w:rsidP="00112BD0">
            <w:pPr>
              <w:jc w:val="center"/>
            </w:pPr>
          </w:p>
        </w:tc>
        <w:tc>
          <w:tcPr>
            <w:tcW w:w="838" w:type="dxa"/>
          </w:tcPr>
          <w:p w:rsidR="00112BD0" w:rsidRDefault="00112BD0" w:rsidP="00112BD0">
            <w:pPr>
              <w:jc w:val="center"/>
            </w:pPr>
          </w:p>
        </w:tc>
        <w:tc>
          <w:tcPr>
            <w:tcW w:w="709" w:type="dxa"/>
          </w:tcPr>
          <w:p w:rsidR="00112BD0" w:rsidRDefault="00112BD0" w:rsidP="00112BD0">
            <w:pPr>
              <w:jc w:val="center"/>
            </w:pPr>
          </w:p>
        </w:tc>
        <w:tc>
          <w:tcPr>
            <w:tcW w:w="758" w:type="dxa"/>
          </w:tcPr>
          <w:p w:rsidR="00112BD0" w:rsidRDefault="00112BD0" w:rsidP="00112BD0">
            <w:pPr>
              <w:jc w:val="center"/>
            </w:pPr>
          </w:p>
        </w:tc>
      </w:tr>
      <w:tr w:rsidR="00112BD0" w:rsidRPr="00F830D8" w:rsidTr="00112BD0">
        <w:trPr>
          <w:jc w:val="center"/>
        </w:trPr>
        <w:tc>
          <w:tcPr>
            <w:tcW w:w="2279" w:type="dxa"/>
            <w:tcMar>
              <w:left w:w="0" w:type="dxa"/>
              <w:right w:w="0" w:type="dxa"/>
            </w:tcMar>
            <w:vAlign w:val="center"/>
          </w:tcPr>
          <w:p w:rsidR="00112BD0" w:rsidRPr="005C788C" w:rsidRDefault="00112BD0" w:rsidP="00112BD0">
            <w:pPr>
              <w:jc w:val="center"/>
              <w:rPr>
                <w:color w:val="000000"/>
                <w:sz w:val="20"/>
                <w:szCs w:val="20"/>
              </w:rPr>
            </w:pPr>
            <w:r>
              <w:rPr>
                <w:color w:val="000000"/>
                <w:sz w:val="20"/>
                <w:szCs w:val="20"/>
              </w:rPr>
              <w:t>Уссури - Верх.Бреевка</w:t>
            </w:r>
          </w:p>
        </w:tc>
        <w:tc>
          <w:tcPr>
            <w:tcW w:w="720" w:type="dxa"/>
            <w:tcMar>
              <w:left w:w="28" w:type="dxa"/>
              <w:right w:w="28" w:type="dxa"/>
            </w:tcMar>
          </w:tcPr>
          <w:p w:rsidR="00112BD0" w:rsidRDefault="00112BD0" w:rsidP="00112BD0">
            <w:pPr>
              <w:jc w:val="center"/>
            </w:pPr>
            <w:r>
              <w:rPr>
                <w:sz w:val="22"/>
                <w:szCs w:val="22"/>
              </w:rPr>
              <w:t>▲/▲</w:t>
            </w:r>
          </w:p>
        </w:tc>
        <w:tc>
          <w:tcPr>
            <w:tcW w:w="720" w:type="dxa"/>
          </w:tcPr>
          <w:p w:rsidR="00112BD0" w:rsidRDefault="00112BD0" w:rsidP="00112BD0">
            <w:pPr>
              <w:jc w:val="center"/>
            </w:pPr>
            <w:r>
              <w:rPr>
                <w:sz w:val="22"/>
                <w:szCs w:val="22"/>
              </w:rPr>
              <w:t>▲/▲</w:t>
            </w:r>
          </w:p>
        </w:tc>
        <w:tc>
          <w:tcPr>
            <w:tcW w:w="900" w:type="dxa"/>
          </w:tcPr>
          <w:p w:rsidR="00112BD0" w:rsidRDefault="00112BD0" w:rsidP="00112BD0">
            <w:pPr>
              <w:jc w:val="center"/>
            </w:pPr>
            <w:r>
              <w:rPr>
                <w:sz w:val="22"/>
                <w:szCs w:val="22"/>
              </w:rPr>
              <w:t>▲/˄</w:t>
            </w:r>
          </w:p>
        </w:tc>
        <w:tc>
          <w:tcPr>
            <w:tcW w:w="720" w:type="dxa"/>
          </w:tcPr>
          <w:p w:rsidR="00112BD0" w:rsidRDefault="00112BD0" w:rsidP="00112BD0">
            <w:pPr>
              <w:jc w:val="center"/>
            </w:pPr>
          </w:p>
        </w:tc>
        <w:tc>
          <w:tcPr>
            <w:tcW w:w="540" w:type="dxa"/>
          </w:tcPr>
          <w:p w:rsidR="00112BD0" w:rsidRDefault="00112BD0" w:rsidP="00112BD0">
            <w:pPr>
              <w:jc w:val="center"/>
            </w:pPr>
            <w:r>
              <w:rPr>
                <w:sz w:val="22"/>
                <w:szCs w:val="22"/>
              </w:rPr>
              <w:t>˄ /</w:t>
            </w:r>
          </w:p>
        </w:tc>
        <w:tc>
          <w:tcPr>
            <w:tcW w:w="720" w:type="dxa"/>
          </w:tcPr>
          <w:p w:rsidR="00112BD0" w:rsidRDefault="00112BD0" w:rsidP="00112BD0">
            <w:pPr>
              <w:jc w:val="center"/>
            </w:pPr>
          </w:p>
        </w:tc>
        <w:tc>
          <w:tcPr>
            <w:tcW w:w="624" w:type="dxa"/>
          </w:tcPr>
          <w:p w:rsidR="00112BD0" w:rsidRDefault="00112BD0" w:rsidP="00112BD0">
            <w:pPr>
              <w:jc w:val="center"/>
            </w:pPr>
          </w:p>
        </w:tc>
        <w:tc>
          <w:tcPr>
            <w:tcW w:w="720" w:type="dxa"/>
          </w:tcPr>
          <w:p w:rsidR="00112BD0" w:rsidRDefault="00112BD0" w:rsidP="00112BD0">
            <w:pPr>
              <w:jc w:val="center"/>
            </w:pPr>
          </w:p>
        </w:tc>
        <w:tc>
          <w:tcPr>
            <w:tcW w:w="636" w:type="dxa"/>
          </w:tcPr>
          <w:p w:rsidR="00112BD0" w:rsidRDefault="00112BD0" w:rsidP="00112BD0">
            <w:pPr>
              <w:jc w:val="center"/>
            </w:pPr>
          </w:p>
        </w:tc>
        <w:tc>
          <w:tcPr>
            <w:tcW w:w="503" w:type="dxa"/>
          </w:tcPr>
          <w:p w:rsidR="00112BD0" w:rsidRDefault="00112BD0" w:rsidP="00112BD0">
            <w:pPr>
              <w:jc w:val="center"/>
            </w:pPr>
          </w:p>
        </w:tc>
        <w:tc>
          <w:tcPr>
            <w:tcW w:w="719" w:type="dxa"/>
          </w:tcPr>
          <w:p w:rsidR="00112BD0" w:rsidRDefault="00112BD0" w:rsidP="00112BD0">
            <w:pPr>
              <w:jc w:val="center"/>
            </w:pPr>
          </w:p>
        </w:tc>
        <w:tc>
          <w:tcPr>
            <w:tcW w:w="752" w:type="dxa"/>
          </w:tcPr>
          <w:p w:rsidR="00112BD0" w:rsidRDefault="00112BD0" w:rsidP="00112BD0">
            <w:pPr>
              <w:jc w:val="center"/>
            </w:pPr>
          </w:p>
        </w:tc>
        <w:tc>
          <w:tcPr>
            <w:tcW w:w="849" w:type="dxa"/>
          </w:tcPr>
          <w:p w:rsidR="00112BD0" w:rsidRDefault="00112BD0" w:rsidP="00112BD0">
            <w:pPr>
              <w:jc w:val="center"/>
            </w:pPr>
            <w:r>
              <w:rPr>
                <w:sz w:val="22"/>
                <w:szCs w:val="22"/>
              </w:rPr>
              <w:t>˄ /</w:t>
            </w:r>
          </w:p>
        </w:tc>
        <w:tc>
          <w:tcPr>
            <w:tcW w:w="740" w:type="dxa"/>
          </w:tcPr>
          <w:p w:rsidR="00112BD0" w:rsidRDefault="00112BD0" w:rsidP="00112BD0">
            <w:pPr>
              <w:jc w:val="center"/>
            </w:pPr>
          </w:p>
        </w:tc>
        <w:tc>
          <w:tcPr>
            <w:tcW w:w="838" w:type="dxa"/>
          </w:tcPr>
          <w:p w:rsidR="00112BD0" w:rsidRDefault="00112BD0" w:rsidP="00112BD0">
            <w:pPr>
              <w:jc w:val="center"/>
            </w:pPr>
          </w:p>
        </w:tc>
        <w:tc>
          <w:tcPr>
            <w:tcW w:w="709" w:type="dxa"/>
          </w:tcPr>
          <w:p w:rsidR="00112BD0" w:rsidRDefault="00112BD0" w:rsidP="00112BD0">
            <w:pPr>
              <w:jc w:val="center"/>
            </w:pPr>
            <w:r>
              <w:rPr>
                <w:sz w:val="22"/>
                <w:szCs w:val="22"/>
              </w:rPr>
              <w:t>▲/</w:t>
            </w:r>
          </w:p>
        </w:tc>
        <w:tc>
          <w:tcPr>
            <w:tcW w:w="758" w:type="dxa"/>
          </w:tcPr>
          <w:p w:rsidR="00112BD0" w:rsidRDefault="00112BD0" w:rsidP="00112BD0">
            <w:pPr>
              <w:jc w:val="center"/>
            </w:pPr>
          </w:p>
        </w:tc>
      </w:tr>
      <w:tr w:rsidR="00112BD0" w:rsidRPr="00F830D8" w:rsidTr="00112BD0">
        <w:trPr>
          <w:jc w:val="center"/>
        </w:trPr>
        <w:tc>
          <w:tcPr>
            <w:tcW w:w="2279" w:type="dxa"/>
            <w:tcMar>
              <w:left w:w="0" w:type="dxa"/>
              <w:right w:w="0" w:type="dxa"/>
            </w:tcMar>
            <w:vAlign w:val="center"/>
          </w:tcPr>
          <w:p w:rsidR="00112BD0" w:rsidRDefault="00112BD0" w:rsidP="00112BD0">
            <w:pPr>
              <w:jc w:val="center"/>
              <w:rPr>
                <w:color w:val="000000"/>
                <w:sz w:val="20"/>
                <w:szCs w:val="20"/>
              </w:rPr>
            </w:pPr>
            <w:r>
              <w:rPr>
                <w:color w:val="000000"/>
                <w:sz w:val="20"/>
                <w:szCs w:val="20"/>
              </w:rPr>
              <w:t>Уссури - Кировский</w:t>
            </w:r>
          </w:p>
        </w:tc>
        <w:tc>
          <w:tcPr>
            <w:tcW w:w="720" w:type="dxa"/>
            <w:tcMar>
              <w:left w:w="28" w:type="dxa"/>
              <w:right w:w="28" w:type="dxa"/>
            </w:tcMar>
          </w:tcPr>
          <w:p w:rsidR="00112BD0" w:rsidRDefault="00112BD0" w:rsidP="00112BD0">
            <w:pPr>
              <w:jc w:val="center"/>
            </w:pPr>
          </w:p>
        </w:tc>
        <w:tc>
          <w:tcPr>
            <w:tcW w:w="720" w:type="dxa"/>
          </w:tcPr>
          <w:p w:rsidR="00112BD0" w:rsidRDefault="00112BD0" w:rsidP="00112BD0">
            <w:pPr>
              <w:jc w:val="center"/>
            </w:pPr>
          </w:p>
        </w:tc>
        <w:tc>
          <w:tcPr>
            <w:tcW w:w="900" w:type="dxa"/>
          </w:tcPr>
          <w:p w:rsidR="00112BD0" w:rsidRDefault="00112BD0" w:rsidP="00112BD0">
            <w:pPr>
              <w:jc w:val="center"/>
            </w:pPr>
            <w:r>
              <w:rPr>
                <w:sz w:val="22"/>
                <w:szCs w:val="22"/>
              </w:rPr>
              <w:t>˄ /</w:t>
            </w:r>
          </w:p>
        </w:tc>
        <w:tc>
          <w:tcPr>
            <w:tcW w:w="720" w:type="dxa"/>
          </w:tcPr>
          <w:p w:rsidR="00112BD0" w:rsidRDefault="00112BD0" w:rsidP="00112BD0">
            <w:pPr>
              <w:jc w:val="center"/>
            </w:pPr>
          </w:p>
        </w:tc>
        <w:tc>
          <w:tcPr>
            <w:tcW w:w="540" w:type="dxa"/>
          </w:tcPr>
          <w:p w:rsidR="00112BD0" w:rsidRDefault="00112BD0" w:rsidP="00112BD0">
            <w:pPr>
              <w:jc w:val="center"/>
            </w:pPr>
          </w:p>
        </w:tc>
        <w:tc>
          <w:tcPr>
            <w:tcW w:w="720" w:type="dxa"/>
          </w:tcPr>
          <w:p w:rsidR="00112BD0" w:rsidRDefault="00112BD0" w:rsidP="00112BD0">
            <w:pPr>
              <w:jc w:val="center"/>
            </w:pPr>
          </w:p>
        </w:tc>
        <w:tc>
          <w:tcPr>
            <w:tcW w:w="624" w:type="dxa"/>
          </w:tcPr>
          <w:p w:rsidR="00112BD0" w:rsidRDefault="00112BD0" w:rsidP="00112BD0">
            <w:pPr>
              <w:jc w:val="center"/>
            </w:pPr>
          </w:p>
        </w:tc>
        <w:tc>
          <w:tcPr>
            <w:tcW w:w="720" w:type="dxa"/>
          </w:tcPr>
          <w:p w:rsidR="00112BD0" w:rsidRDefault="00112BD0" w:rsidP="00112BD0">
            <w:pPr>
              <w:jc w:val="center"/>
            </w:pPr>
          </w:p>
        </w:tc>
        <w:tc>
          <w:tcPr>
            <w:tcW w:w="636" w:type="dxa"/>
          </w:tcPr>
          <w:p w:rsidR="00112BD0" w:rsidRDefault="00112BD0" w:rsidP="00112BD0">
            <w:pPr>
              <w:jc w:val="center"/>
            </w:pPr>
          </w:p>
        </w:tc>
        <w:tc>
          <w:tcPr>
            <w:tcW w:w="503" w:type="dxa"/>
          </w:tcPr>
          <w:p w:rsidR="00112BD0" w:rsidRDefault="00112BD0" w:rsidP="00112BD0">
            <w:pPr>
              <w:jc w:val="center"/>
            </w:pPr>
          </w:p>
        </w:tc>
        <w:tc>
          <w:tcPr>
            <w:tcW w:w="719" w:type="dxa"/>
          </w:tcPr>
          <w:p w:rsidR="00112BD0" w:rsidRDefault="00112BD0" w:rsidP="00112BD0">
            <w:pPr>
              <w:jc w:val="center"/>
            </w:pPr>
          </w:p>
        </w:tc>
        <w:tc>
          <w:tcPr>
            <w:tcW w:w="752" w:type="dxa"/>
          </w:tcPr>
          <w:p w:rsidR="00112BD0" w:rsidRDefault="00112BD0" w:rsidP="00112BD0">
            <w:pPr>
              <w:jc w:val="center"/>
            </w:pPr>
          </w:p>
        </w:tc>
        <w:tc>
          <w:tcPr>
            <w:tcW w:w="849" w:type="dxa"/>
          </w:tcPr>
          <w:p w:rsidR="00112BD0" w:rsidRDefault="00112BD0" w:rsidP="00112BD0">
            <w:pPr>
              <w:jc w:val="center"/>
            </w:pPr>
          </w:p>
        </w:tc>
        <w:tc>
          <w:tcPr>
            <w:tcW w:w="740" w:type="dxa"/>
          </w:tcPr>
          <w:p w:rsidR="00112BD0" w:rsidRDefault="00112BD0" w:rsidP="00112BD0">
            <w:pPr>
              <w:jc w:val="center"/>
            </w:pPr>
          </w:p>
        </w:tc>
        <w:tc>
          <w:tcPr>
            <w:tcW w:w="838" w:type="dxa"/>
          </w:tcPr>
          <w:p w:rsidR="00112BD0" w:rsidRDefault="00112BD0" w:rsidP="00112BD0">
            <w:pPr>
              <w:jc w:val="center"/>
            </w:pPr>
          </w:p>
        </w:tc>
        <w:tc>
          <w:tcPr>
            <w:tcW w:w="709" w:type="dxa"/>
          </w:tcPr>
          <w:p w:rsidR="00112BD0" w:rsidRDefault="00112BD0" w:rsidP="00112BD0">
            <w:pPr>
              <w:jc w:val="center"/>
            </w:pPr>
          </w:p>
        </w:tc>
        <w:tc>
          <w:tcPr>
            <w:tcW w:w="758" w:type="dxa"/>
          </w:tcPr>
          <w:p w:rsidR="00112BD0" w:rsidRDefault="00112BD0" w:rsidP="00112BD0">
            <w:pPr>
              <w:jc w:val="center"/>
            </w:pPr>
          </w:p>
        </w:tc>
      </w:tr>
    </w:tbl>
    <w:p w:rsidR="00112BD0" w:rsidRDefault="00112BD0" w:rsidP="00112BD0">
      <w:pPr>
        <w:ind w:firstLine="709"/>
        <w:jc w:val="both"/>
      </w:pPr>
    </w:p>
    <w:p w:rsidR="00112BD0" w:rsidRPr="00B06E37" w:rsidRDefault="00112BD0" w:rsidP="00112BD0">
      <w:pPr>
        <w:ind w:firstLine="709"/>
        <w:jc w:val="both"/>
        <w:rPr>
          <w:color w:val="000000"/>
        </w:rPr>
      </w:pPr>
      <w:r>
        <w:t xml:space="preserve">*В числителе - суммарный слой стока, в знаменателе - максимальные расходы. </w:t>
      </w:r>
      <w:r w:rsidRPr="00B06E37">
        <w:t>▲ - положительный тренд на 1% уровне надежности, ▼ - отрицательный тренд на 1% уровне надежности, ˄ - положительный тренд на 5% уровне надежности, ˅ - отрицательный тренд на 5% уровне надежности</w:t>
      </w:r>
      <w:r>
        <w:t>. Н/Д - нет данных.</w:t>
      </w:r>
    </w:p>
    <w:p w:rsidR="00112BD0" w:rsidRDefault="00112BD0" w:rsidP="00112BD0">
      <w:pPr>
        <w:jc w:val="both"/>
      </w:pPr>
      <w:r>
        <w:br w:type="page"/>
      </w:r>
    </w:p>
    <w:p w:rsidR="00112BD0" w:rsidRDefault="00112BD0" w:rsidP="00112BD0">
      <w:pPr>
        <w:ind w:firstLine="709"/>
        <w:jc w:val="both"/>
      </w:pPr>
      <w:r>
        <w:lastRenderedPageBreak/>
        <w:t xml:space="preserve">Таблица П1.2. </w:t>
      </w:r>
      <w:r w:rsidRPr="008B1030">
        <w:t>Анализ рядов данных по</w:t>
      </w:r>
      <w:r>
        <w:t xml:space="preserve"> суточным</w:t>
      </w:r>
      <w:r w:rsidRPr="008B1030">
        <w:t xml:space="preserve"> </w:t>
      </w:r>
      <w:r>
        <w:t>осадкам*</w:t>
      </w:r>
    </w:p>
    <w:p w:rsidR="00112BD0" w:rsidRDefault="00112BD0" w:rsidP="00112BD0">
      <w:pPr>
        <w:ind w:firstLine="709"/>
        <w:jc w:val="both"/>
        <w:rPr>
          <w:color w:val="000000"/>
        </w:rPr>
      </w:pPr>
    </w:p>
    <w:tbl>
      <w:tblPr>
        <w:tblW w:w="144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47"/>
        <w:gridCol w:w="16"/>
        <w:gridCol w:w="708"/>
        <w:gridCol w:w="713"/>
        <w:gridCol w:w="712"/>
        <w:gridCol w:w="713"/>
        <w:gridCol w:w="714"/>
        <w:gridCol w:w="715"/>
        <w:gridCol w:w="716"/>
        <w:gridCol w:w="710"/>
        <w:gridCol w:w="7"/>
        <w:gridCol w:w="703"/>
        <w:gridCol w:w="9"/>
        <w:gridCol w:w="703"/>
        <w:gridCol w:w="9"/>
        <w:gridCol w:w="702"/>
        <w:gridCol w:w="12"/>
        <w:gridCol w:w="738"/>
        <w:gridCol w:w="728"/>
        <w:gridCol w:w="63"/>
        <w:gridCol w:w="648"/>
        <w:gridCol w:w="40"/>
        <w:gridCol w:w="784"/>
        <w:gridCol w:w="780"/>
        <w:gridCol w:w="782"/>
      </w:tblGrid>
      <w:tr w:rsidR="00112BD0" w:rsidRPr="005C788C" w:rsidTr="00112BD0">
        <w:trPr>
          <w:jc w:val="center"/>
        </w:trPr>
        <w:tc>
          <w:tcPr>
            <w:tcW w:w="2047" w:type="dxa"/>
            <w:vMerge w:val="restart"/>
            <w:tcMar>
              <w:left w:w="28" w:type="dxa"/>
              <w:right w:w="28" w:type="dxa"/>
            </w:tcMar>
            <w:vAlign w:val="center"/>
          </w:tcPr>
          <w:p w:rsidR="00112BD0" w:rsidRPr="005C788C" w:rsidRDefault="00112BD0" w:rsidP="00112BD0">
            <w:pPr>
              <w:jc w:val="center"/>
              <w:rPr>
                <w:sz w:val="20"/>
                <w:szCs w:val="20"/>
              </w:rPr>
            </w:pPr>
            <w:r>
              <w:rPr>
                <w:sz w:val="20"/>
                <w:szCs w:val="20"/>
              </w:rPr>
              <w:t>Метеопункт</w:t>
            </w:r>
          </w:p>
        </w:tc>
        <w:tc>
          <w:tcPr>
            <w:tcW w:w="12425" w:type="dxa"/>
            <w:gridSpan w:val="24"/>
          </w:tcPr>
          <w:p w:rsidR="00112BD0" w:rsidRPr="005C788C" w:rsidRDefault="00112BD0" w:rsidP="00112BD0">
            <w:pPr>
              <w:jc w:val="center"/>
              <w:rPr>
                <w:sz w:val="20"/>
                <w:szCs w:val="20"/>
              </w:rPr>
            </w:pPr>
            <w:r w:rsidRPr="005C788C">
              <w:rPr>
                <w:sz w:val="20"/>
                <w:szCs w:val="20"/>
              </w:rPr>
              <w:t>Период (месяц, сезон, год)</w:t>
            </w:r>
          </w:p>
        </w:tc>
      </w:tr>
      <w:tr w:rsidR="00112BD0" w:rsidRPr="005C788C" w:rsidTr="00112BD0">
        <w:trPr>
          <w:jc w:val="center"/>
        </w:trPr>
        <w:tc>
          <w:tcPr>
            <w:tcW w:w="2047" w:type="dxa"/>
            <w:vMerge/>
            <w:tcMar>
              <w:left w:w="28" w:type="dxa"/>
              <w:right w:w="28" w:type="dxa"/>
            </w:tcMar>
          </w:tcPr>
          <w:p w:rsidR="00112BD0" w:rsidRPr="005C788C" w:rsidRDefault="00112BD0" w:rsidP="00112BD0">
            <w:pPr>
              <w:jc w:val="center"/>
              <w:rPr>
                <w:sz w:val="20"/>
                <w:szCs w:val="20"/>
              </w:rPr>
            </w:pPr>
          </w:p>
        </w:tc>
        <w:tc>
          <w:tcPr>
            <w:tcW w:w="724" w:type="dxa"/>
            <w:gridSpan w:val="2"/>
            <w:vAlign w:val="bottom"/>
          </w:tcPr>
          <w:p w:rsidR="00112BD0" w:rsidRPr="005C788C" w:rsidRDefault="00112BD0" w:rsidP="00112BD0">
            <w:pPr>
              <w:jc w:val="center"/>
              <w:rPr>
                <w:color w:val="000000"/>
                <w:sz w:val="20"/>
                <w:szCs w:val="20"/>
              </w:rPr>
            </w:pPr>
            <w:r w:rsidRPr="005C788C">
              <w:rPr>
                <w:color w:val="000000"/>
                <w:sz w:val="20"/>
                <w:szCs w:val="20"/>
              </w:rPr>
              <w:t>I</w:t>
            </w:r>
          </w:p>
        </w:tc>
        <w:tc>
          <w:tcPr>
            <w:tcW w:w="713" w:type="dxa"/>
            <w:vAlign w:val="bottom"/>
          </w:tcPr>
          <w:p w:rsidR="00112BD0" w:rsidRPr="005C788C" w:rsidRDefault="00112BD0" w:rsidP="00112BD0">
            <w:pPr>
              <w:jc w:val="center"/>
              <w:rPr>
                <w:color w:val="000000"/>
                <w:sz w:val="20"/>
                <w:szCs w:val="20"/>
              </w:rPr>
            </w:pPr>
            <w:r w:rsidRPr="005C788C">
              <w:rPr>
                <w:color w:val="000000"/>
                <w:sz w:val="20"/>
                <w:szCs w:val="20"/>
              </w:rPr>
              <w:t>II</w:t>
            </w:r>
          </w:p>
        </w:tc>
        <w:tc>
          <w:tcPr>
            <w:tcW w:w="712" w:type="dxa"/>
            <w:vAlign w:val="bottom"/>
          </w:tcPr>
          <w:p w:rsidR="00112BD0" w:rsidRPr="005C788C" w:rsidRDefault="00112BD0" w:rsidP="00112BD0">
            <w:pPr>
              <w:jc w:val="center"/>
              <w:rPr>
                <w:color w:val="000000"/>
                <w:sz w:val="20"/>
                <w:szCs w:val="20"/>
              </w:rPr>
            </w:pPr>
            <w:r w:rsidRPr="005C788C">
              <w:rPr>
                <w:color w:val="000000"/>
                <w:sz w:val="20"/>
                <w:szCs w:val="20"/>
              </w:rPr>
              <w:t>III</w:t>
            </w:r>
          </w:p>
        </w:tc>
        <w:tc>
          <w:tcPr>
            <w:tcW w:w="713" w:type="dxa"/>
            <w:vAlign w:val="bottom"/>
          </w:tcPr>
          <w:p w:rsidR="00112BD0" w:rsidRPr="005C788C" w:rsidRDefault="00112BD0" w:rsidP="00112BD0">
            <w:pPr>
              <w:jc w:val="center"/>
              <w:rPr>
                <w:color w:val="000000"/>
                <w:sz w:val="20"/>
                <w:szCs w:val="20"/>
              </w:rPr>
            </w:pPr>
            <w:r w:rsidRPr="005C788C">
              <w:rPr>
                <w:color w:val="000000"/>
                <w:sz w:val="20"/>
                <w:szCs w:val="20"/>
              </w:rPr>
              <w:t>IV</w:t>
            </w:r>
          </w:p>
        </w:tc>
        <w:tc>
          <w:tcPr>
            <w:tcW w:w="714" w:type="dxa"/>
            <w:vAlign w:val="bottom"/>
          </w:tcPr>
          <w:p w:rsidR="00112BD0" w:rsidRPr="005C788C" w:rsidRDefault="00112BD0" w:rsidP="00112BD0">
            <w:pPr>
              <w:jc w:val="center"/>
              <w:rPr>
                <w:color w:val="000000"/>
                <w:sz w:val="20"/>
                <w:szCs w:val="20"/>
              </w:rPr>
            </w:pPr>
            <w:r w:rsidRPr="005C788C">
              <w:rPr>
                <w:color w:val="000000"/>
                <w:sz w:val="20"/>
                <w:szCs w:val="20"/>
              </w:rPr>
              <w:t>V</w:t>
            </w:r>
          </w:p>
        </w:tc>
        <w:tc>
          <w:tcPr>
            <w:tcW w:w="715" w:type="dxa"/>
            <w:vAlign w:val="bottom"/>
          </w:tcPr>
          <w:p w:rsidR="00112BD0" w:rsidRPr="005C788C" w:rsidRDefault="00112BD0" w:rsidP="00112BD0">
            <w:pPr>
              <w:jc w:val="center"/>
              <w:rPr>
                <w:color w:val="000000"/>
                <w:sz w:val="20"/>
                <w:szCs w:val="20"/>
              </w:rPr>
            </w:pPr>
            <w:r w:rsidRPr="005C788C">
              <w:rPr>
                <w:color w:val="000000"/>
                <w:sz w:val="20"/>
                <w:szCs w:val="20"/>
              </w:rPr>
              <w:t>VI</w:t>
            </w:r>
          </w:p>
        </w:tc>
        <w:tc>
          <w:tcPr>
            <w:tcW w:w="716" w:type="dxa"/>
            <w:vAlign w:val="bottom"/>
          </w:tcPr>
          <w:p w:rsidR="00112BD0" w:rsidRPr="005C788C" w:rsidRDefault="00112BD0" w:rsidP="00112BD0">
            <w:pPr>
              <w:jc w:val="center"/>
              <w:rPr>
                <w:color w:val="000000"/>
                <w:sz w:val="20"/>
                <w:szCs w:val="20"/>
              </w:rPr>
            </w:pPr>
            <w:r w:rsidRPr="005C788C">
              <w:rPr>
                <w:color w:val="000000"/>
                <w:sz w:val="20"/>
                <w:szCs w:val="20"/>
              </w:rPr>
              <w:t>VII</w:t>
            </w:r>
          </w:p>
        </w:tc>
        <w:tc>
          <w:tcPr>
            <w:tcW w:w="710" w:type="dxa"/>
            <w:vAlign w:val="bottom"/>
          </w:tcPr>
          <w:p w:rsidR="00112BD0" w:rsidRPr="005C788C" w:rsidRDefault="00112BD0" w:rsidP="00112BD0">
            <w:pPr>
              <w:jc w:val="center"/>
              <w:rPr>
                <w:color w:val="000000"/>
                <w:sz w:val="20"/>
                <w:szCs w:val="20"/>
              </w:rPr>
            </w:pPr>
            <w:r w:rsidRPr="005C788C">
              <w:rPr>
                <w:color w:val="000000"/>
                <w:sz w:val="20"/>
                <w:szCs w:val="20"/>
              </w:rPr>
              <w:t>VIII</w:t>
            </w:r>
          </w:p>
        </w:tc>
        <w:tc>
          <w:tcPr>
            <w:tcW w:w="710" w:type="dxa"/>
            <w:gridSpan w:val="2"/>
            <w:vAlign w:val="bottom"/>
          </w:tcPr>
          <w:p w:rsidR="00112BD0" w:rsidRPr="005C788C" w:rsidRDefault="00112BD0" w:rsidP="00112BD0">
            <w:pPr>
              <w:jc w:val="center"/>
              <w:rPr>
                <w:color w:val="000000"/>
                <w:sz w:val="20"/>
                <w:szCs w:val="20"/>
              </w:rPr>
            </w:pPr>
            <w:r w:rsidRPr="005C788C">
              <w:rPr>
                <w:color w:val="000000"/>
                <w:sz w:val="20"/>
                <w:szCs w:val="20"/>
              </w:rPr>
              <w:t>IX</w:t>
            </w:r>
          </w:p>
        </w:tc>
        <w:tc>
          <w:tcPr>
            <w:tcW w:w="712" w:type="dxa"/>
            <w:gridSpan w:val="2"/>
            <w:vAlign w:val="bottom"/>
          </w:tcPr>
          <w:p w:rsidR="00112BD0" w:rsidRPr="005C788C" w:rsidRDefault="00112BD0" w:rsidP="00112BD0">
            <w:pPr>
              <w:jc w:val="center"/>
              <w:rPr>
                <w:color w:val="000000"/>
                <w:sz w:val="20"/>
                <w:szCs w:val="20"/>
              </w:rPr>
            </w:pPr>
            <w:r w:rsidRPr="005C788C">
              <w:rPr>
                <w:color w:val="000000"/>
                <w:sz w:val="20"/>
                <w:szCs w:val="20"/>
              </w:rPr>
              <w:t>X</w:t>
            </w:r>
          </w:p>
        </w:tc>
        <w:tc>
          <w:tcPr>
            <w:tcW w:w="711" w:type="dxa"/>
            <w:gridSpan w:val="2"/>
            <w:vAlign w:val="bottom"/>
          </w:tcPr>
          <w:p w:rsidR="00112BD0" w:rsidRPr="005C788C" w:rsidRDefault="00112BD0" w:rsidP="00112BD0">
            <w:pPr>
              <w:jc w:val="center"/>
              <w:rPr>
                <w:color w:val="000000"/>
                <w:sz w:val="20"/>
                <w:szCs w:val="20"/>
              </w:rPr>
            </w:pPr>
            <w:r w:rsidRPr="005C788C">
              <w:rPr>
                <w:color w:val="000000"/>
                <w:sz w:val="20"/>
                <w:szCs w:val="20"/>
              </w:rPr>
              <w:t>XI</w:t>
            </w:r>
          </w:p>
        </w:tc>
        <w:tc>
          <w:tcPr>
            <w:tcW w:w="750" w:type="dxa"/>
            <w:gridSpan w:val="2"/>
            <w:vAlign w:val="bottom"/>
          </w:tcPr>
          <w:p w:rsidR="00112BD0" w:rsidRPr="005C788C" w:rsidRDefault="00112BD0" w:rsidP="00112BD0">
            <w:pPr>
              <w:jc w:val="center"/>
              <w:rPr>
                <w:color w:val="000000"/>
                <w:sz w:val="20"/>
                <w:szCs w:val="20"/>
              </w:rPr>
            </w:pPr>
            <w:r w:rsidRPr="005C788C">
              <w:rPr>
                <w:color w:val="000000"/>
                <w:sz w:val="20"/>
                <w:szCs w:val="20"/>
              </w:rPr>
              <w:t>XII</w:t>
            </w:r>
          </w:p>
        </w:tc>
        <w:tc>
          <w:tcPr>
            <w:tcW w:w="791" w:type="dxa"/>
            <w:gridSpan w:val="2"/>
            <w:vAlign w:val="bottom"/>
          </w:tcPr>
          <w:p w:rsidR="00112BD0" w:rsidRPr="005C788C" w:rsidRDefault="00112BD0" w:rsidP="00112BD0">
            <w:pPr>
              <w:jc w:val="center"/>
              <w:rPr>
                <w:color w:val="000000"/>
                <w:sz w:val="20"/>
                <w:szCs w:val="20"/>
              </w:rPr>
            </w:pPr>
            <w:r w:rsidRPr="005C788C">
              <w:rPr>
                <w:color w:val="000000"/>
                <w:sz w:val="20"/>
                <w:szCs w:val="20"/>
              </w:rPr>
              <w:t>Весна</w:t>
            </w:r>
          </w:p>
        </w:tc>
        <w:tc>
          <w:tcPr>
            <w:tcW w:w="648" w:type="dxa"/>
            <w:vAlign w:val="bottom"/>
          </w:tcPr>
          <w:p w:rsidR="00112BD0" w:rsidRPr="005C788C" w:rsidRDefault="00112BD0" w:rsidP="00112BD0">
            <w:pPr>
              <w:jc w:val="center"/>
              <w:rPr>
                <w:color w:val="000000"/>
                <w:sz w:val="20"/>
                <w:szCs w:val="20"/>
              </w:rPr>
            </w:pPr>
            <w:r w:rsidRPr="005C788C">
              <w:rPr>
                <w:color w:val="000000"/>
                <w:sz w:val="20"/>
                <w:szCs w:val="20"/>
              </w:rPr>
              <w:t>Лето</w:t>
            </w:r>
          </w:p>
        </w:tc>
        <w:tc>
          <w:tcPr>
            <w:tcW w:w="824" w:type="dxa"/>
            <w:gridSpan w:val="2"/>
            <w:vAlign w:val="bottom"/>
          </w:tcPr>
          <w:p w:rsidR="00112BD0" w:rsidRPr="005C788C" w:rsidRDefault="00112BD0" w:rsidP="00112BD0">
            <w:pPr>
              <w:jc w:val="center"/>
              <w:rPr>
                <w:color w:val="000000"/>
                <w:sz w:val="20"/>
                <w:szCs w:val="20"/>
              </w:rPr>
            </w:pPr>
            <w:r w:rsidRPr="005C788C">
              <w:rPr>
                <w:color w:val="000000"/>
                <w:sz w:val="20"/>
                <w:szCs w:val="20"/>
              </w:rPr>
              <w:t>Осень</w:t>
            </w:r>
          </w:p>
        </w:tc>
        <w:tc>
          <w:tcPr>
            <w:tcW w:w="780" w:type="dxa"/>
            <w:vAlign w:val="bottom"/>
          </w:tcPr>
          <w:p w:rsidR="00112BD0" w:rsidRPr="005C788C" w:rsidRDefault="00112BD0" w:rsidP="00112BD0">
            <w:pPr>
              <w:jc w:val="center"/>
              <w:rPr>
                <w:color w:val="000000"/>
                <w:sz w:val="20"/>
                <w:szCs w:val="20"/>
              </w:rPr>
            </w:pPr>
            <w:r w:rsidRPr="005C788C">
              <w:rPr>
                <w:color w:val="000000"/>
                <w:sz w:val="20"/>
                <w:szCs w:val="20"/>
              </w:rPr>
              <w:t>Зима</w:t>
            </w:r>
          </w:p>
        </w:tc>
        <w:tc>
          <w:tcPr>
            <w:tcW w:w="782" w:type="dxa"/>
            <w:vAlign w:val="bottom"/>
          </w:tcPr>
          <w:p w:rsidR="00112BD0" w:rsidRPr="005C788C" w:rsidRDefault="00112BD0" w:rsidP="00112BD0">
            <w:pPr>
              <w:jc w:val="center"/>
              <w:rPr>
                <w:color w:val="000000"/>
                <w:sz w:val="20"/>
                <w:szCs w:val="20"/>
              </w:rPr>
            </w:pPr>
            <w:r w:rsidRPr="005C788C">
              <w:rPr>
                <w:color w:val="000000"/>
                <w:sz w:val="20"/>
                <w:szCs w:val="20"/>
              </w:rPr>
              <w:t>Год</w:t>
            </w:r>
          </w:p>
        </w:tc>
      </w:tr>
      <w:tr w:rsidR="00112BD0" w:rsidRPr="005C788C" w:rsidTr="00112BD0">
        <w:trPr>
          <w:jc w:val="center"/>
        </w:trPr>
        <w:tc>
          <w:tcPr>
            <w:tcW w:w="14472" w:type="dxa"/>
            <w:gridSpan w:val="25"/>
            <w:tcBorders>
              <w:top w:val="single" w:sz="4" w:space="0" w:color="auto"/>
              <w:left w:val="single" w:sz="4" w:space="0" w:color="auto"/>
              <w:bottom w:val="single" w:sz="4" w:space="0" w:color="auto"/>
              <w:right w:val="single" w:sz="4" w:space="0" w:color="auto"/>
            </w:tcBorders>
            <w:tcMar>
              <w:left w:w="28" w:type="dxa"/>
              <w:right w:w="28" w:type="dxa"/>
            </w:tcMar>
          </w:tcPr>
          <w:p w:rsidR="00112BD0" w:rsidRPr="005C788C" w:rsidRDefault="00112BD0" w:rsidP="00112BD0">
            <w:pPr>
              <w:jc w:val="center"/>
              <w:rPr>
                <w:sz w:val="20"/>
                <w:szCs w:val="20"/>
              </w:rPr>
            </w:pPr>
            <w:r>
              <w:rPr>
                <w:sz w:val="20"/>
                <w:szCs w:val="20"/>
              </w:rPr>
              <w:t>Бассейн р.Уссури - п.Кировский и ближайшие метеопункты</w:t>
            </w:r>
          </w:p>
        </w:tc>
      </w:tr>
      <w:tr w:rsidR="00112BD0" w:rsidRPr="00F830D8" w:rsidTr="00112BD0">
        <w:trPr>
          <w:jc w:val="center"/>
        </w:trPr>
        <w:tc>
          <w:tcPr>
            <w:tcW w:w="2063" w:type="dxa"/>
            <w:gridSpan w:val="2"/>
            <w:tcMar>
              <w:left w:w="28" w:type="dxa"/>
              <w:right w:w="28" w:type="dxa"/>
            </w:tcMar>
            <w:vAlign w:val="bottom"/>
          </w:tcPr>
          <w:p w:rsidR="00112BD0" w:rsidRPr="005C788C" w:rsidRDefault="00112BD0" w:rsidP="00112BD0">
            <w:pPr>
              <w:jc w:val="center"/>
              <w:rPr>
                <w:color w:val="000000"/>
                <w:sz w:val="20"/>
                <w:szCs w:val="20"/>
              </w:rPr>
            </w:pPr>
            <w:r w:rsidRPr="005C788C">
              <w:rPr>
                <w:color w:val="000000"/>
                <w:sz w:val="20"/>
                <w:szCs w:val="20"/>
              </w:rPr>
              <w:t>Ясное</w:t>
            </w:r>
          </w:p>
        </w:tc>
        <w:tc>
          <w:tcPr>
            <w:tcW w:w="708" w:type="dxa"/>
            <w:tcMar>
              <w:left w:w="28" w:type="dxa"/>
              <w:right w:w="28" w:type="dxa"/>
            </w:tcMar>
          </w:tcPr>
          <w:p w:rsidR="00112BD0" w:rsidRPr="00F830D8" w:rsidRDefault="00112BD0" w:rsidP="00112BD0">
            <w:pPr>
              <w:jc w:val="center"/>
            </w:pPr>
          </w:p>
        </w:tc>
        <w:tc>
          <w:tcPr>
            <w:tcW w:w="713" w:type="dxa"/>
            <w:tcMar>
              <w:left w:w="28" w:type="dxa"/>
              <w:right w:w="28" w:type="dxa"/>
            </w:tcMar>
          </w:tcPr>
          <w:p w:rsidR="00112BD0" w:rsidRPr="00F830D8" w:rsidRDefault="00112BD0" w:rsidP="00112BD0">
            <w:pPr>
              <w:jc w:val="center"/>
            </w:pPr>
            <w:r w:rsidRPr="00F830D8">
              <w:rPr>
                <w:color w:val="000000"/>
                <w:sz w:val="22"/>
                <w:szCs w:val="22"/>
              </w:rPr>
              <w:t>˄</w:t>
            </w:r>
            <w:r w:rsidRPr="00F830D8">
              <w:rPr>
                <w:color w:val="000000"/>
                <w:sz w:val="22"/>
                <w:szCs w:val="22"/>
                <w:lang w:val="en-US"/>
              </w:rPr>
              <w:t xml:space="preserve"> /</w:t>
            </w:r>
          </w:p>
        </w:tc>
        <w:tc>
          <w:tcPr>
            <w:tcW w:w="712" w:type="dxa"/>
            <w:tcMar>
              <w:left w:w="28" w:type="dxa"/>
              <w:right w:w="28" w:type="dxa"/>
            </w:tcMar>
          </w:tcPr>
          <w:p w:rsidR="00112BD0" w:rsidRPr="00F830D8" w:rsidRDefault="00112BD0" w:rsidP="00112BD0">
            <w:pPr>
              <w:jc w:val="center"/>
            </w:pPr>
          </w:p>
        </w:tc>
        <w:tc>
          <w:tcPr>
            <w:tcW w:w="713" w:type="dxa"/>
            <w:tcMar>
              <w:left w:w="28" w:type="dxa"/>
              <w:right w:w="28" w:type="dxa"/>
            </w:tcMar>
          </w:tcPr>
          <w:p w:rsidR="00112BD0" w:rsidRPr="00F830D8" w:rsidRDefault="00112BD0" w:rsidP="00112BD0">
            <w:pPr>
              <w:jc w:val="center"/>
            </w:pPr>
          </w:p>
        </w:tc>
        <w:tc>
          <w:tcPr>
            <w:tcW w:w="714" w:type="dxa"/>
            <w:tcMar>
              <w:left w:w="28" w:type="dxa"/>
              <w:right w:w="28" w:type="dxa"/>
            </w:tcMar>
          </w:tcPr>
          <w:p w:rsidR="00112BD0" w:rsidRPr="00F830D8" w:rsidRDefault="00112BD0" w:rsidP="00112BD0">
            <w:pPr>
              <w:jc w:val="center"/>
            </w:pPr>
          </w:p>
        </w:tc>
        <w:tc>
          <w:tcPr>
            <w:tcW w:w="715" w:type="dxa"/>
            <w:tcMar>
              <w:left w:w="28" w:type="dxa"/>
              <w:right w:w="28" w:type="dxa"/>
            </w:tcMar>
          </w:tcPr>
          <w:p w:rsidR="00112BD0" w:rsidRPr="00F830D8" w:rsidRDefault="00112BD0" w:rsidP="00112BD0">
            <w:pPr>
              <w:jc w:val="center"/>
            </w:pPr>
          </w:p>
        </w:tc>
        <w:tc>
          <w:tcPr>
            <w:tcW w:w="716" w:type="dxa"/>
            <w:tcMar>
              <w:left w:w="28" w:type="dxa"/>
              <w:right w:w="28" w:type="dxa"/>
            </w:tcMar>
          </w:tcPr>
          <w:p w:rsidR="00112BD0" w:rsidRPr="00F830D8" w:rsidRDefault="00112BD0" w:rsidP="00112BD0">
            <w:pPr>
              <w:jc w:val="center"/>
            </w:pPr>
          </w:p>
        </w:tc>
        <w:tc>
          <w:tcPr>
            <w:tcW w:w="717" w:type="dxa"/>
            <w:gridSpan w:val="2"/>
            <w:tcMar>
              <w:left w:w="28" w:type="dxa"/>
              <w:right w:w="28" w:type="dxa"/>
            </w:tcMar>
          </w:tcPr>
          <w:p w:rsidR="00112BD0" w:rsidRPr="00F830D8" w:rsidRDefault="00112BD0" w:rsidP="00112BD0">
            <w:pPr>
              <w:jc w:val="center"/>
            </w:pPr>
          </w:p>
        </w:tc>
        <w:tc>
          <w:tcPr>
            <w:tcW w:w="712" w:type="dxa"/>
            <w:gridSpan w:val="2"/>
            <w:tcMar>
              <w:left w:w="28" w:type="dxa"/>
              <w:right w:w="28" w:type="dxa"/>
            </w:tcMar>
          </w:tcPr>
          <w:p w:rsidR="00112BD0" w:rsidRPr="00F830D8" w:rsidRDefault="00112BD0" w:rsidP="00112BD0">
            <w:pPr>
              <w:jc w:val="center"/>
            </w:pPr>
          </w:p>
        </w:tc>
        <w:tc>
          <w:tcPr>
            <w:tcW w:w="712" w:type="dxa"/>
            <w:gridSpan w:val="2"/>
            <w:tcMar>
              <w:left w:w="28" w:type="dxa"/>
              <w:right w:w="28" w:type="dxa"/>
            </w:tcMar>
          </w:tcPr>
          <w:p w:rsidR="00112BD0" w:rsidRPr="00F830D8" w:rsidRDefault="00112BD0" w:rsidP="00112BD0">
            <w:pPr>
              <w:jc w:val="center"/>
            </w:pPr>
          </w:p>
        </w:tc>
        <w:tc>
          <w:tcPr>
            <w:tcW w:w="714" w:type="dxa"/>
            <w:gridSpan w:val="2"/>
            <w:tcMar>
              <w:left w:w="28" w:type="dxa"/>
              <w:right w:w="28" w:type="dxa"/>
            </w:tcMar>
          </w:tcPr>
          <w:p w:rsidR="00112BD0" w:rsidRPr="00F830D8" w:rsidRDefault="00112BD0" w:rsidP="00112BD0">
            <w:pPr>
              <w:jc w:val="center"/>
            </w:pPr>
          </w:p>
        </w:tc>
        <w:tc>
          <w:tcPr>
            <w:tcW w:w="738" w:type="dxa"/>
            <w:tcMar>
              <w:left w:w="28" w:type="dxa"/>
              <w:right w:w="28" w:type="dxa"/>
            </w:tcMar>
          </w:tcPr>
          <w:p w:rsidR="00112BD0" w:rsidRPr="00F830D8" w:rsidRDefault="00112BD0" w:rsidP="00112BD0">
            <w:pPr>
              <w:jc w:val="center"/>
            </w:pPr>
          </w:p>
        </w:tc>
        <w:tc>
          <w:tcPr>
            <w:tcW w:w="728" w:type="dxa"/>
            <w:tcMar>
              <w:left w:w="28" w:type="dxa"/>
              <w:right w:w="28" w:type="dxa"/>
            </w:tcMar>
          </w:tcPr>
          <w:p w:rsidR="00112BD0" w:rsidRPr="00F830D8" w:rsidRDefault="00112BD0" w:rsidP="00112BD0">
            <w:pPr>
              <w:jc w:val="center"/>
            </w:pPr>
          </w:p>
        </w:tc>
        <w:tc>
          <w:tcPr>
            <w:tcW w:w="751" w:type="dxa"/>
            <w:gridSpan w:val="3"/>
            <w:tcMar>
              <w:left w:w="28" w:type="dxa"/>
              <w:right w:w="28" w:type="dxa"/>
            </w:tcMar>
          </w:tcPr>
          <w:p w:rsidR="00112BD0" w:rsidRPr="00F830D8" w:rsidRDefault="00112BD0" w:rsidP="00112BD0">
            <w:pPr>
              <w:jc w:val="center"/>
            </w:pPr>
          </w:p>
        </w:tc>
        <w:tc>
          <w:tcPr>
            <w:tcW w:w="784" w:type="dxa"/>
            <w:tcMar>
              <w:left w:w="28" w:type="dxa"/>
              <w:right w:w="28" w:type="dxa"/>
            </w:tcMar>
          </w:tcPr>
          <w:p w:rsidR="00112BD0" w:rsidRPr="00F830D8" w:rsidRDefault="00112BD0" w:rsidP="00112BD0">
            <w:pPr>
              <w:jc w:val="center"/>
            </w:pPr>
          </w:p>
        </w:tc>
        <w:tc>
          <w:tcPr>
            <w:tcW w:w="780" w:type="dxa"/>
            <w:tcMar>
              <w:left w:w="28" w:type="dxa"/>
              <w:right w:w="28" w:type="dxa"/>
            </w:tcMar>
          </w:tcPr>
          <w:p w:rsidR="00112BD0" w:rsidRPr="00F830D8" w:rsidRDefault="00112BD0" w:rsidP="00112BD0">
            <w:pPr>
              <w:jc w:val="center"/>
            </w:pPr>
            <w:r w:rsidRPr="00F830D8">
              <w:rPr>
                <w:sz w:val="22"/>
                <w:szCs w:val="22"/>
              </w:rPr>
              <w:t>▲/</w:t>
            </w:r>
          </w:p>
        </w:tc>
        <w:tc>
          <w:tcPr>
            <w:tcW w:w="782" w:type="dxa"/>
            <w:tcMar>
              <w:left w:w="28" w:type="dxa"/>
              <w:right w:w="28" w:type="dxa"/>
            </w:tcMar>
          </w:tcPr>
          <w:p w:rsidR="00112BD0" w:rsidRPr="00F830D8" w:rsidRDefault="00112BD0" w:rsidP="00112BD0">
            <w:pPr>
              <w:jc w:val="center"/>
            </w:pPr>
          </w:p>
        </w:tc>
      </w:tr>
      <w:tr w:rsidR="00112BD0" w:rsidRPr="00F830D8" w:rsidTr="00112BD0">
        <w:trPr>
          <w:jc w:val="center"/>
        </w:trPr>
        <w:tc>
          <w:tcPr>
            <w:tcW w:w="2063" w:type="dxa"/>
            <w:gridSpan w:val="2"/>
            <w:tcMar>
              <w:left w:w="28" w:type="dxa"/>
              <w:right w:w="28" w:type="dxa"/>
            </w:tcMar>
            <w:vAlign w:val="center"/>
          </w:tcPr>
          <w:p w:rsidR="00112BD0" w:rsidRPr="005C788C" w:rsidRDefault="00112BD0" w:rsidP="00112BD0">
            <w:pPr>
              <w:jc w:val="center"/>
              <w:rPr>
                <w:color w:val="000000"/>
                <w:sz w:val="20"/>
                <w:szCs w:val="20"/>
              </w:rPr>
            </w:pPr>
            <w:r w:rsidRPr="005C788C">
              <w:rPr>
                <w:color w:val="000000"/>
                <w:sz w:val="20"/>
                <w:szCs w:val="20"/>
              </w:rPr>
              <w:t>В.Бреевка</w:t>
            </w:r>
          </w:p>
        </w:tc>
        <w:tc>
          <w:tcPr>
            <w:tcW w:w="708" w:type="dxa"/>
            <w:tcMar>
              <w:left w:w="28" w:type="dxa"/>
              <w:right w:w="28" w:type="dxa"/>
            </w:tcMar>
          </w:tcPr>
          <w:p w:rsidR="00112BD0" w:rsidRPr="00F830D8" w:rsidRDefault="00112BD0" w:rsidP="00112BD0">
            <w:pPr>
              <w:jc w:val="center"/>
              <w:rPr>
                <w:lang w:val="en-US"/>
              </w:rPr>
            </w:pPr>
            <w:r w:rsidRPr="00F830D8">
              <w:rPr>
                <w:sz w:val="22"/>
                <w:szCs w:val="22"/>
                <w:lang w:val="en-US"/>
              </w:rPr>
              <w:t xml:space="preserve">/ </w:t>
            </w:r>
            <w:r w:rsidRPr="00F830D8">
              <w:rPr>
                <w:color w:val="000000"/>
                <w:sz w:val="22"/>
                <w:szCs w:val="22"/>
              </w:rPr>
              <w:t>˄</w:t>
            </w:r>
          </w:p>
        </w:tc>
        <w:tc>
          <w:tcPr>
            <w:tcW w:w="713" w:type="dxa"/>
            <w:tcMar>
              <w:left w:w="28" w:type="dxa"/>
              <w:right w:w="28" w:type="dxa"/>
            </w:tcMar>
          </w:tcPr>
          <w:p w:rsidR="00112BD0" w:rsidRPr="00F830D8" w:rsidRDefault="00112BD0" w:rsidP="00112BD0">
            <w:pPr>
              <w:jc w:val="center"/>
            </w:pPr>
            <w:r w:rsidRPr="00F830D8">
              <w:rPr>
                <w:color w:val="000000"/>
                <w:sz w:val="22"/>
                <w:szCs w:val="22"/>
              </w:rPr>
              <w:t>˄</w:t>
            </w:r>
            <w:r w:rsidRPr="00F830D8">
              <w:rPr>
                <w:color w:val="000000"/>
                <w:sz w:val="22"/>
                <w:szCs w:val="22"/>
                <w:lang w:val="en-US"/>
              </w:rPr>
              <w:t xml:space="preserve"> /</w:t>
            </w:r>
          </w:p>
        </w:tc>
        <w:tc>
          <w:tcPr>
            <w:tcW w:w="712" w:type="dxa"/>
            <w:tcMar>
              <w:left w:w="28" w:type="dxa"/>
              <w:right w:w="28" w:type="dxa"/>
            </w:tcMar>
          </w:tcPr>
          <w:p w:rsidR="00112BD0" w:rsidRPr="00F830D8" w:rsidRDefault="00112BD0" w:rsidP="00112BD0">
            <w:pPr>
              <w:jc w:val="center"/>
            </w:pPr>
            <w:r w:rsidRPr="00F830D8">
              <w:rPr>
                <w:color w:val="000000"/>
                <w:sz w:val="22"/>
                <w:szCs w:val="22"/>
              </w:rPr>
              <w:t>˄</w:t>
            </w:r>
            <w:r w:rsidRPr="00F830D8">
              <w:rPr>
                <w:color w:val="000000"/>
                <w:sz w:val="22"/>
                <w:szCs w:val="22"/>
                <w:lang w:val="en-US"/>
              </w:rPr>
              <w:t xml:space="preserve"> /</w:t>
            </w:r>
          </w:p>
        </w:tc>
        <w:tc>
          <w:tcPr>
            <w:tcW w:w="713" w:type="dxa"/>
            <w:tcMar>
              <w:left w:w="28" w:type="dxa"/>
              <w:right w:w="28" w:type="dxa"/>
            </w:tcMar>
          </w:tcPr>
          <w:p w:rsidR="00112BD0" w:rsidRPr="00F830D8" w:rsidRDefault="00112BD0" w:rsidP="00112BD0">
            <w:pPr>
              <w:jc w:val="center"/>
            </w:pPr>
          </w:p>
        </w:tc>
        <w:tc>
          <w:tcPr>
            <w:tcW w:w="714" w:type="dxa"/>
            <w:tcMar>
              <w:left w:w="28" w:type="dxa"/>
              <w:right w:w="28" w:type="dxa"/>
            </w:tcMar>
          </w:tcPr>
          <w:p w:rsidR="00112BD0" w:rsidRPr="00F830D8" w:rsidRDefault="00112BD0" w:rsidP="00112BD0">
            <w:pPr>
              <w:jc w:val="center"/>
            </w:pPr>
          </w:p>
        </w:tc>
        <w:tc>
          <w:tcPr>
            <w:tcW w:w="715" w:type="dxa"/>
            <w:tcMar>
              <w:left w:w="28" w:type="dxa"/>
              <w:right w:w="28" w:type="dxa"/>
            </w:tcMar>
          </w:tcPr>
          <w:p w:rsidR="00112BD0" w:rsidRPr="00F830D8" w:rsidRDefault="00112BD0" w:rsidP="00112BD0">
            <w:pPr>
              <w:jc w:val="center"/>
            </w:pPr>
          </w:p>
        </w:tc>
        <w:tc>
          <w:tcPr>
            <w:tcW w:w="716" w:type="dxa"/>
            <w:tcMar>
              <w:left w:w="28" w:type="dxa"/>
              <w:right w:w="28" w:type="dxa"/>
            </w:tcMar>
          </w:tcPr>
          <w:p w:rsidR="00112BD0" w:rsidRPr="00F830D8" w:rsidRDefault="00112BD0" w:rsidP="00112BD0">
            <w:pPr>
              <w:jc w:val="center"/>
            </w:pPr>
            <w:r w:rsidRPr="00F830D8">
              <w:rPr>
                <w:sz w:val="22"/>
                <w:szCs w:val="22"/>
              </w:rPr>
              <w:t>▲/▲</w:t>
            </w:r>
          </w:p>
        </w:tc>
        <w:tc>
          <w:tcPr>
            <w:tcW w:w="717" w:type="dxa"/>
            <w:gridSpan w:val="2"/>
            <w:tcMar>
              <w:left w:w="28" w:type="dxa"/>
              <w:right w:w="28" w:type="dxa"/>
            </w:tcMar>
          </w:tcPr>
          <w:p w:rsidR="00112BD0" w:rsidRPr="00F830D8" w:rsidRDefault="00112BD0" w:rsidP="00112BD0">
            <w:pPr>
              <w:jc w:val="center"/>
            </w:pPr>
          </w:p>
        </w:tc>
        <w:tc>
          <w:tcPr>
            <w:tcW w:w="712" w:type="dxa"/>
            <w:gridSpan w:val="2"/>
            <w:tcMar>
              <w:left w:w="28" w:type="dxa"/>
              <w:right w:w="28" w:type="dxa"/>
            </w:tcMar>
          </w:tcPr>
          <w:p w:rsidR="00112BD0" w:rsidRPr="00F830D8" w:rsidRDefault="00112BD0" w:rsidP="00112BD0">
            <w:pPr>
              <w:jc w:val="center"/>
            </w:pPr>
          </w:p>
        </w:tc>
        <w:tc>
          <w:tcPr>
            <w:tcW w:w="712" w:type="dxa"/>
            <w:gridSpan w:val="2"/>
            <w:tcMar>
              <w:left w:w="28" w:type="dxa"/>
              <w:right w:w="28" w:type="dxa"/>
            </w:tcMar>
          </w:tcPr>
          <w:p w:rsidR="00112BD0" w:rsidRPr="00F830D8" w:rsidRDefault="00112BD0" w:rsidP="00112BD0">
            <w:pPr>
              <w:jc w:val="center"/>
            </w:pPr>
          </w:p>
        </w:tc>
        <w:tc>
          <w:tcPr>
            <w:tcW w:w="714" w:type="dxa"/>
            <w:gridSpan w:val="2"/>
            <w:tcMar>
              <w:left w:w="28" w:type="dxa"/>
              <w:right w:w="28" w:type="dxa"/>
            </w:tcMar>
          </w:tcPr>
          <w:p w:rsidR="00112BD0" w:rsidRPr="00F830D8" w:rsidRDefault="00112BD0" w:rsidP="00112BD0">
            <w:pPr>
              <w:jc w:val="center"/>
            </w:pPr>
          </w:p>
        </w:tc>
        <w:tc>
          <w:tcPr>
            <w:tcW w:w="738" w:type="dxa"/>
            <w:tcMar>
              <w:left w:w="28" w:type="dxa"/>
              <w:right w:w="28" w:type="dxa"/>
            </w:tcMar>
          </w:tcPr>
          <w:p w:rsidR="00112BD0" w:rsidRPr="00F830D8" w:rsidRDefault="00112BD0" w:rsidP="00112BD0">
            <w:pPr>
              <w:jc w:val="center"/>
            </w:pPr>
          </w:p>
        </w:tc>
        <w:tc>
          <w:tcPr>
            <w:tcW w:w="728" w:type="dxa"/>
            <w:tcMar>
              <w:left w:w="28" w:type="dxa"/>
              <w:right w:w="28" w:type="dxa"/>
            </w:tcMar>
          </w:tcPr>
          <w:p w:rsidR="00112BD0" w:rsidRPr="00F830D8" w:rsidRDefault="00112BD0" w:rsidP="00112BD0">
            <w:pPr>
              <w:jc w:val="center"/>
            </w:pPr>
            <w:r w:rsidRPr="00F830D8">
              <w:rPr>
                <w:color w:val="000000"/>
                <w:sz w:val="22"/>
                <w:szCs w:val="22"/>
              </w:rPr>
              <w:t>˄</w:t>
            </w:r>
            <w:r w:rsidRPr="00F830D8">
              <w:rPr>
                <w:color w:val="000000"/>
                <w:sz w:val="22"/>
                <w:szCs w:val="22"/>
                <w:lang w:val="en-US"/>
              </w:rPr>
              <w:t xml:space="preserve"> /</w:t>
            </w:r>
          </w:p>
        </w:tc>
        <w:tc>
          <w:tcPr>
            <w:tcW w:w="751" w:type="dxa"/>
            <w:gridSpan w:val="3"/>
            <w:tcMar>
              <w:left w:w="28" w:type="dxa"/>
              <w:right w:w="28" w:type="dxa"/>
            </w:tcMar>
          </w:tcPr>
          <w:p w:rsidR="00112BD0" w:rsidRPr="00F830D8" w:rsidRDefault="00112BD0" w:rsidP="00112BD0">
            <w:pPr>
              <w:jc w:val="center"/>
            </w:pPr>
          </w:p>
        </w:tc>
        <w:tc>
          <w:tcPr>
            <w:tcW w:w="784" w:type="dxa"/>
            <w:tcMar>
              <w:left w:w="28" w:type="dxa"/>
              <w:right w:w="28" w:type="dxa"/>
            </w:tcMar>
          </w:tcPr>
          <w:p w:rsidR="00112BD0" w:rsidRPr="00F830D8" w:rsidRDefault="00112BD0" w:rsidP="00112BD0">
            <w:pPr>
              <w:jc w:val="center"/>
            </w:pPr>
          </w:p>
        </w:tc>
        <w:tc>
          <w:tcPr>
            <w:tcW w:w="780" w:type="dxa"/>
            <w:tcMar>
              <w:left w:w="28" w:type="dxa"/>
              <w:right w:w="28" w:type="dxa"/>
            </w:tcMar>
          </w:tcPr>
          <w:p w:rsidR="00112BD0" w:rsidRPr="00F830D8" w:rsidRDefault="00112BD0" w:rsidP="00112BD0">
            <w:pPr>
              <w:jc w:val="center"/>
            </w:pPr>
          </w:p>
        </w:tc>
        <w:tc>
          <w:tcPr>
            <w:tcW w:w="782" w:type="dxa"/>
            <w:tcMar>
              <w:left w:w="28" w:type="dxa"/>
              <w:right w:w="28" w:type="dxa"/>
            </w:tcMar>
          </w:tcPr>
          <w:p w:rsidR="00112BD0" w:rsidRPr="00F830D8" w:rsidRDefault="00112BD0" w:rsidP="00112BD0">
            <w:pPr>
              <w:jc w:val="center"/>
            </w:pPr>
            <w:r w:rsidRPr="00F830D8">
              <w:rPr>
                <w:color w:val="000000"/>
                <w:sz w:val="22"/>
                <w:szCs w:val="22"/>
              </w:rPr>
              <w:t>˄</w:t>
            </w:r>
            <w:r w:rsidRPr="00F830D8">
              <w:rPr>
                <w:color w:val="000000"/>
                <w:sz w:val="22"/>
                <w:szCs w:val="22"/>
                <w:lang w:val="en-US"/>
              </w:rPr>
              <w:t xml:space="preserve"> /</w:t>
            </w:r>
          </w:p>
        </w:tc>
      </w:tr>
      <w:tr w:rsidR="00112BD0" w:rsidRPr="00F830D8" w:rsidTr="00112BD0">
        <w:trPr>
          <w:jc w:val="center"/>
        </w:trPr>
        <w:tc>
          <w:tcPr>
            <w:tcW w:w="2063" w:type="dxa"/>
            <w:gridSpan w:val="2"/>
            <w:tcMar>
              <w:left w:w="28" w:type="dxa"/>
              <w:right w:w="28" w:type="dxa"/>
            </w:tcMar>
            <w:vAlign w:val="bottom"/>
          </w:tcPr>
          <w:p w:rsidR="00112BD0" w:rsidRPr="005C788C" w:rsidRDefault="00112BD0" w:rsidP="00112BD0">
            <w:pPr>
              <w:jc w:val="center"/>
              <w:rPr>
                <w:color w:val="000000"/>
                <w:sz w:val="20"/>
                <w:szCs w:val="20"/>
              </w:rPr>
            </w:pPr>
            <w:r w:rsidRPr="005C788C">
              <w:rPr>
                <w:color w:val="000000"/>
                <w:sz w:val="20"/>
                <w:szCs w:val="20"/>
              </w:rPr>
              <w:t>Извилинка</w:t>
            </w:r>
          </w:p>
        </w:tc>
        <w:tc>
          <w:tcPr>
            <w:tcW w:w="708" w:type="dxa"/>
            <w:tcMar>
              <w:left w:w="28" w:type="dxa"/>
              <w:right w:w="28" w:type="dxa"/>
            </w:tcMar>
          </w:tcPr>
          <w:p w:rsidR="00112BD0" w:rsidRPr="00F830D8" w:rsidRDefault="00112BD0" w:rsidP="00112BD0">
            <w:pPr>
              <w:jc w:val="center"/>
            </w:pPr>
          </w:p>
        </w:tc>
        <w:tc>
          <w:tcPr>
            <w:tcW w:w="713" w:type="dxa"/>
            <w:tcMar>
              <w:left w:w="28" w:type="dxa"/>
              <w:right w:w="28" w:type="dxa"/>
            </w:tcMar>
          </w:tcPr>
          <w:p w:rsidR="00112BD0" w:rsidRPr="00F830D8" w:rsidRDefault="00112BD0" w:rsidP="00112BD0">
            <w:pPr>
              <w:jc w:val="center"/>
            </w:pPr>
          </w:p>
        </w:tc>
        <w:tc>
          <w:tcPr>
            <w:tcW w:w="712" w:type="dxa"/>
            <w:tcMar>
              <w:left w:w="28" w:type="dxa"/>
              <w:right w:w="28" w:type="dxa"/>
            </w:tcMar>
          </w:tcPr>
          <w:p w:rsidR="00112BD0" w:rsidRPr="00F830D8" w:rsidRDefault="00112BD0" w:rsidP="00112BD0">
            <w:pPr>
              <w:jc w:val="center"/>
            </w:pPr>
          </w:p>
        </w:tc>
        <w:tc>
          <w:tcPr>
            <w:tcW w:w="713" w:type="dxa"/>
            <w:tcMar>
              <w:left w:w="28" w:type="dxa"/>
              <w:right w:w="28" w:type="dxa"/>
            </w:tcMar>
          </w:tcPr>
          <w:p w:rsidR="00112BD0" w:rsidRPr="00F830D8" w:rsidRDefault="00112BD0" w:rsidP="00112BD0">
            <w:pPr>
              <w:jc w:val="center"/>
            </w:pPr>
          </w:p>
        </w:tc>
        <w:tc>
          <w:tcPr>
            <w:tcW w:w="714" w:type="dxa"/>
            <w:tcMar>
              <w:left w:w="28" w:type="dxa"/>
              <w:right w:w="28" w:type="dxa"/>
            </w:tcMar>
          </w:tcPr>
          <w:p w:rsidR="00112BD0" w:rsidRPr="00F830D8" w:rsidRDefault="00112BD0" w:rsidP="00112BD0">
            <w:pPr>
              <w:jc w:val="center"/>
            </w:pPr>
          </w:p>
        </w:tc>
        <w:tc>
          <w:tcPr>
            <w:tcW w:w="715" w:type="dxa"/>
            <w:tcMar>
              <w:left w:w="28" w:type="dxa"/>
              <w:right w:w="28" w:type="dxa"/>
            </w:tcMar>
          </w:tcPr>
          <w:p w:rsidR="00112BD0" w:rsidRPr="00F830D8" w:rsidRDefault="00112BD0" w:rsidP="00112BD0">
            <w:pPr>
              <w:jc w:val="center"/>
            </w:pPr>
          </w:p>
        </w:tc>
        <w:tc>
          <w:tcPr>
            <w:tcW w:w="716" w:type="dxa"/>
            <w:tcMar>
              <w:left w:w="28" w:type="dxa"/>
              <w:right w:w="28" w:type="dxa"/>
            </w:tcMar>
          </w:tcPr>
          <w:p w:rsidR="00112BD0" w:rsidRPr="00F830D8" w:rsidRDefault="00112BD0" w:rsidP="00112BD0">
            <w:pPr>
              <w:jc w:val="center"/>
            </w:pPr>
            <w:r w:rsidRPr="00F830D8">
              <w:rPr>
                <w:sz w:val="22"/>
                <w:szCs w:val="22"/>
              </w:rPr>
              <w:t>▲/</w:t>
            </w:r>
            <w:r w:rsidRPr="00F830D8">
              <w:rPr>
                <w:color w:val="000000"/>
                <w:sz w:val="22"/>
                <w:szCs w:val="22"/>
              </w:rPr>
              <w:t>˄</w:t>
            </w:r>
          </w:p>
        </w:tc>
        <w:tc>
          <w:tcPr>
            <w:tcW w:w="717" w:type="dxa"/>
            <w:gridSpan w:val="2"/>
            <w:tcMar>
              <w:left w:w="28" w:type="dxa"/>
              <w:right w:w="28" w:type="dxa"/>
            </w:tcMar>
          </w:tcPr>
          <w:p w:rsidR="00112BD0" w:rsidRPr="00F830D8" w:rsidRDefault="00112BD0" w:rsidP="00112BD0">
            <w:pPr>
              <w:jc w:val="center"/>
            </w:pPr>
          </w:p>
        </w:tc>
        <w:tc>
          <w:tcPr>
            <w:tcW w:w="712" w:type="dxa"/>
            <w:gridSpan w:val="2"/>
            <w:tcMar>
              <w:left w:w="28" w:type="dxa"/>
              <w:right w:w="28" w:type="dxa"/>
            </w:tcMar>
          </w:tcPr>
          <w:p w:rsidR="00112BD0" w:rsidRPr="00F830D8" w:rsidRDefault="00112BD0" w:rsidP="00112BD0">
            <w:pPr>
              <w:jc w:val="center"/>
            </w:pPr>
          </w:p>
        </w:tc>
        <w:tc>
          <w:tcPr>
            <w:tcW w:w="712" w:type="dxa"/>
            <w:gridSpan w:val="2"/>
            <w:tcMar>
              <w:left w:w="28" w:type="dxa"/>
              <w:right w:w="28" w:type="dxa"/>
            </w:tcMar>
          </w:tcPr>
          <w:p w:rsidR="00112BD0" w:rsidRPr="00F830D8" w:rsidRDefault="00112BD0" w:rsidP="00112BD0">
            <w:pPr>
              <w:jc w:val="center"/>
            </w:pPr>
          </w:p>
        </w:tc>
        <w:tc>
          <w:tcPr>
            <w:tcW w:w="714" w:type="dxa"/>
            <w:gridSpan w:val="2"/>
            <w:tcMar>
              <w:left w:w="28" w:type="dxa"/>
              <w:right w:w="28" w:type="dxa"/>
            </w:tcMar>
          </w:tcPr>
          <w:p w:rsidR="00112BD0" w:rsidRPr="00F830D8" w:rsidRDefault="00112BD0" w:rsidP="00112BD0">
            <w:pPr>
              <w:jc w:val="center"/>
            </w:pPr>
          </w:p>
        </w:tc>
        <w:tc>
          <w:tcPr>
            <w:tcW w:w="738" w:type="dxa"/>
            <w:tcMar>
              <w:left w:w="28" w:type="dxa"/>
              <w:right w:w="28" w:type="dxa"/>
            </w:tcMar>
          </w:tcPr>
          <w:p w:rsidR="00112BD0" w:rsidRPr="00F830D8" w:rsidRDefault="00112BD0" w:rsidP="00112BD0">
            <w:pPr>
              <w:jc w:val="center"/>
            </w:pPr>
          </w:p>
        </w:tc>
        <w:tc>
          <w:tcPr>
            <w:tcW w:w="728" w:type="dxa"/>
            <w:tcMar>
              <w:left w:w="28" w:type="dxa"/>
              <w:right w:w="28" w:type="dxa"/>
            </w:tcMar>
          </w:tcPr>
          <w:p w:rsidR="00112BD0" w:rsidRPr="00F830D8" w:rsidRDefault="00112BD0" w:rsidP="00112BD0">
            <w:pPr>
              <w:jc w:val="center"/>
            </w:pPr>
          </w:p>
        </w:tc>
        <w:tc>
          <w:tcPr>
            <w:tcW w:w="751" w:type="dxa"/>
            <w:gridSpan w:val="3"/>
            <w:tcMar>
              <w:left w:w="28" w:type="dxa"/>
              <w:right w:w="28" w:type="dxa"/>
            </w:tcMar>
          </w:tcPr>
          <w:p w:rsidR="00112BD0" w:rsidRPr="00F830D8" w:rsidRDefault="00112BD0" w:rsidP="00112BD0">
            <w:pPr>
              <w:jc w:val="center"/>
            </w:pPr>
          </w:p>
        </w:tc>
        <w:tc>
          <w:tcPr>
            <w:tcW w:w="784" w:type="dxa"/>
            <w:tcMar>
              <w:left w:w="28" w:type="dxa"/>
              <w:right w:w="28" w:type="dxa"/>
            </w:tcMar>
          </w:tcPr>
          <w:p w:rsidR="00112BD0" w:rsidRPr="00F830D8" w:rsidRDefault="00112BD0" w:rsidP="00112BD0">
            <w:pPr>
              <w:jc w:val="center"/>
            </w:pPr>
          </w:p>
        </w:tc>
        <w:tc>
          <w:tcPr>
            <w:tcW w:w="780" w:type="dxa"/>
            <w:tcMar>
              <w:left w:w="28" w:type="dxa"/>
              <w:right w:w="28" w:type="dxa"/>
            </w:tcMar>
          </w:tcPr>
          <w:p w:rsidR="00112BD0" w:rsidRPr="00F830D8" w:rsidRDefault="00112BD0" w:rsidP="00112BD0">
            <w:pPr>
              <w:jc w:val="center"/>
            </w:pPr>
          </w:p>
        </w:tc>
        <w:tc>
          <w:tcPr>
            <w:tcW w:w="782" w:type="dxa"/>
            <w:tcMar>
              <w:left w:w="28" w:type="dxa"/>
              <w:right w:w="28" w:type="dxa"/>
            </w:tcMar>
          </w:tcPr>
          <w:p w:rsidR="00112BD0" w:rsidRPr="00F830D8" w:rsidRDefault="00112BD0" w:rsidP="00112BD0">
            <w:pPr>
              <w:jc w:val="center"/>
            </w:pPr>
          </w:p>
        </w:tc>
      </w:tr>
      <w:tr w:rsidR="00112BD0" w:rsidRPr="00F830D8" w:rsidTr="00112BD0">
        <w:trPr>
          <w:jc w:val="center"/>
        </w:trPr>
        <w:tc>
          <w:tcPr>
            <w:tcW w:w="2063" w:type="dxa"/>
            <w:gridSpan w:val="2"/>
            <w:tcMar>
              <w:left w:w="28" w:type="dxa"/>
              <w:right w:w="28" w:type="dxa"/>
            </w:tcMar>
            <w:vAlign w:val="center"/>
          </w:tcPr>
          <w:p w:rsidR="00112BD0" w:rsidRPr="005C788C" w:rsidRDefault="00112BD0" w:rsidP="00112BD0">
            <w:pPr>
              <w:jc w:val="center"/>
              <w:rPr>
                <w:color w:val="000000"/>
                <w:sz w:val="20"/>
                <w:szCs w:val="20"/>
              </w:rPr>
            </w:pPr>
            <w:r w:rsidRPr="005C788C">
              <w:rPr>
                <w:color w:val="000000"/>
                <w:sz w:val="20"/>
                <w:szCs w:val="20"/>
              </w:rPr>
              <w:t>Чугуевка</w:t>
            </w:r>
          </w:p>
        </w:tc>
        <w:tc>
          <w:tcPr>
            <w:tcW w:w="708" w:type="dxa"/>
            <w:tcMar>
              <w:left w:w="28" w:type="dxa"/>
              <w:right w:w="28" w:type="dxa"/>
            </w:tcMar>
          </w:tcPr>
          <w:p w:rsidR="00112BD0" w:rsidRPr="00F830D8" w:rsidRDefault="00112BD0" w:rsidP="00112BD0">
            <w:pPr>
              <w:jc w:val="center"/>
            </w:pPr>
          </w:p>
        </w:tc>
        <w:tc>
          <w:tcPr>
            <w:tcW w:w="713" w:type="dxa"/>
            <w:tcMar>
              <w:left w:w="28" w:type="dxa"/>
              <w:right w:w="28" w:type="dxa"/>
            </w:tcMar>
          </w:tcPr>
          <w:p w:rsidR="00112BD0" w:rsidRPr="00F830D8" w:rsidRDefault="00112BD0" w:rsidP="00112BD0">
            <w:pPr>
              <w:jc w:val="center"/>
            </w:pPr>
          </w:p>
        </w:tc>
        <w:tc>
          <w:tcPr>
            <w:tcW w:w="712" w:type="dxa"/>
            <w:tcMar>
              <w:left w:w="28" w:type="dxa"/>
              <w:right w:w="28" w:type="dxa"/>
            </w:tcMar>
          </w:tcPr>
          <w:p w:rsidR="00112BD0" w:rsidRPr="00F830D8" w:rsidRDefault="00112BD0" w:rsidP="00112BD0">
            <w:pPr>
              <w:jc w:val="center"/>
            </w:pPr>
          </w:p>
        </w:tc>
        <w:tc>
          <w:tcPr>
            <w:tcW w:w="713" w:type="dxa"/>
            <w:tcMar>
              <w:left w:w="28" w:type="dxa"/>
              <w:right w:w="28" w:type="dxa"/>
            </w:tcMar>
          </w:tcPr>
          <w:p w:rsidR="00112BD0" w:rsidRPr="00F830D8" w:rsidRDefault="00112BD0" w:rsidP="00112BD0">
            <w:pPr>
              <w:jc w:val="center"/>
            </w:pPr>
          </w:p>
        </w:tc>
        <w:tc>
          <w:tcPr>
            <w:tcW w:w="714" w:type="dxa"/>
            <w:tcMar>
              <w:left w:w="28" w:type="dxa"/>
              <w:right w:w="28" w:type="dxa"/>
            </w:tcMar>
          </w:tcPr>
          <w:p w:rsidR="00112BD0" w:rsidRPr="00F830D8" w:rsidRDefault="00112BD0" w:rsidP="00112BD0">
            <w:pPr>
              <w:jc w:val="center"/>
            </w:pPr>
          </w:p>
        </w:tc>
        <w:tc>
          <w:tcPr>
            <w:tcW w:w="715" w:type="dxa"/>
            <w:tcMar>
              <w:left w:w="28" w:type="dxa"/>
              <w:right w:w="28" w:type="dxa"/>
            </w:tcMar>
          </w:tcPr>
          <w:p w:rsidR="00112BD0" w:rsidRPr="00F830D8" w:rsidRDefault="00112BD0" w:rsidP="00112BD0">
            <w:pPr>
              <w:jc w:val="center"/>
            </w:pPr>
          </w:p>
        </w:tc>
        <w:tc>
          <w:tcPr>
            <w:tcW w:w="716" w:type="dxa"/>
            <w:tcMar>
              <w:left w:w="28" w:type="dxa"/>
              <w:right w:w="28" w:type="dxa"/>
            </w:tcMar>
          </w:tcPr>
          <w:p w:rsidR="00112BD0" w:rsidRPr="00F830D8" w:rsidRDefault="00112BD0" w:rsidP="00112BD0">
            <w:pPr>
              <w:jc w:val="center"/>
            </w:pPr>
          </w:p>
        </w:tc>
        <w:tc>
          <w:tcPr>
            <w:tcW w:w="717" w:type="dxa"/>
            <w:gridSpan w:val="2"/>
            <w:tcMar>
              <w:left w:w="28" w:type="dxa"/>
              <w:right w:w="28" w:type="dxa"/>
            </w:tcMar>
          </w:tcPr>
          <w:p w:rsidR="00112BD0" w:rsidRPr="00F830D8" w:rsidRDefault="00112BD0" w:rsidP="00112BD0">
            <w:pPr>
              <w:jc w:val="center"/>
            </w:pPr>
          </w:p>
        </w:tc>
        <w:tc>
          <w:tcPr>
            <w:tcW w:w="712" w:type="dxa"/>
            <w:gridSpan w:val="2"/>
            <w:tcMar>
              <w:left w:w="28" w:type="dxa"/>
              <w:right w:w="28" w:type="dxa"/>
            </w:tcMar>
          </w:tcPr>
          <w:p w:rsidR="00112BD0" w:rsidRPr="00F830D8" w:rsidRDefault="00112BD0" w:rsidP="00112BD0">
            <w:pPr>
              <w:jc w:val="center"/>
            </w:pPr>
          </w:p>
        </w:tc>
        <w:tc>
          <w:tcPr>
            <w:tcW w:w="712" w:type="dxa"/>
            <w:gridSpan w:val="2"/>
            <w:tcMar>
              <w:left w:w="28" w:type="dxa"/>
              <w:right w:w="28" w:type="dxa"/>
            </w:tcMar>
          </w:tcPr>
          <w:p w:rsidR="00112BD0" w:rsidRPr="00F830D8" w:rsidRDefault="00112BD0" w:rsidP="00112BD0">
            <w:pPr>
              <w:jc w:val="center"/>
            </w:pPr>
          </w:p>
        </w:tc>
        <w:tc>
          <w:tcPr>
            <w:tcW w:w="714" w:type="dxa"/>
            <w:gridSpan w:val="2"/>
            <w:tcMar>
              <w:left w:w="28" w:type="dxa"/>
              <w:right w:w="28" w:type="dxa"/>
            </w:tcMar>
          </w:tcPr>
          <w:p w:rsidR="00112BD0" w:rsidRPr="00F830D8" w:rsidRDefault="00112BD0" w:rsidP="00112BD0">
            <w:pPr>
              <w:jc w:val="center"/>
            </w:pPr>
          </w:p>
        </w:tc>
        <w:tc>
          <w:tcPr>
            <w:tcW w:w="738" w:type="dxa"/>
            <w:tcMar>
              <w:left w:w="28" w:type="dxa"/>
              <w:right w:w="28" w:type="dxa"/>
            </w:tcMar>
          </w:tcPr>
          <w:p w:rsidR="00112BD0" w:rsidRPr="00F830D8" w:rsidRDefault="00112BD0" w:rsidP="00112BD0">
            <w:pPr>
              <w:jc w:val="center"/>
            </w:pPr>
          </w:p>
        </w:tc>
        <w:tc>
          <w:tcPr>
            <w:tcW w:w="728" w:type="dxa"/>
            <w:tcMar>
              <w:left w:w="28" w:type="dxa"/>
              <w:right w:w="28" w:type="dxa"/>
            </w:tcMar>
          </w:tcPr>
          <w:p w:rsidR="00112BD0" w:rsidRPr="00F830D8" w:rsidRDefault="00112BD0" w:rsidP="00112BD0">
            <w:pPr>
              <w:jc w:val="center"/>
            </w:pPr>
          </w:p>
        </w:tc>
        <w:tc>
          <w:tcPr>
            <w:tcW w:w="751" w:type="dxa"/>
            <w:gridSpan w:val="3"/>
            <w:tcMar>
              <w:left w:w="28" w:type="dxa"/>
              <w:right w:w="28" w:type="dxa"/>
            </w:tcMar>
          </w:tcPr>
          <w:p w:rsidR="00112BD0" w:rsidRPr="00F830D8" w:rsidRDefault="00112BD0" w:rsidP="00112BD0">
            <w:pPr>
              <w:jc w:val="center"/>
            </w:pPr>
          </w:p>
        </w:tc>
        <w:tc>
          <w:tcPr>
            <w:tcW w:w="784" w:type="dxa"/>
            <w:tcMar>
              <w:left w:w="28" w:type="dxa"/>
              <w:right w:w="28" w:type="dxa"/>
            </w:tcMar>
          </w:tcPr>
          <w:p w:rsidR="00112BD0" w:rsidRPr="00F830D8" w:rsidRDefault="00112BD0" w:rsidP="00112BD0">
            <w:pPr>
              <w:jc w:val="center"/>
            </w:pPr>
          </w:p>
        </w:tc>
        <w:tc>
          <w:tcPr>
            <w:tcW w:w="780" w:type="dxa"/>
            <w:tcMar>
              <w:left w:w="28" w:type="dxa"/>
              <w:right w:w="28" w:type="dxa"/>
            </w:tcMar>
          </w:tcPr>
          <w:p w:rsidR="00112BD0" w:rsidRPr="00F830D8" w:rsidRDefault="00112BD0" w:rsidP="00112BD0">
            <w:pPr>
              <w:jc w:val="center"/>
            </w:pPr>
          </w:p>
        </w:tc>
        <w:tc>
          <w:tcPr>
            <w:tcW w:w="782" w:type="dxa"/>
            <w:tcMar>
              <w:left w:w="28" w:type="dxa"/>
              <w:right w:w="28" w:type="dxa"/>
            </w:tcMar>
          </w:tcPr>
          <w:p w:rsidR="00112BD0" w:rsidRPr="00F830D8" w:rsidRDefault="00112BD0" w:rsidP="00112BD0">
            <w:pPr>
              <w:jc w:val="center"/>
            </w:pPr>
          </w:p>
        </w:tc>
      </w:tr>
      <w:tr w:rsidR="00112BD0" w:rsidRPr="00F830D8" w:rsidTr="00112BD0">
        <w:trPr>
          <w:jc w:val="center"/>
        </w:trPr>
        <w:tc>
          <w:tcPr>
            <w:tcW w:w="2063" w:type="dxa"/>
            <w:gridSpan w:val="2"/>
            <w:tcMar>
              <w:left w:w="28" w:type="dxa"/>
              <w:right w:w="28" w:type="dxa"/>
            </w:tcMar>
            <w:vAlign w:val="bottom"/>
          </w:tcPr>
          <w:p w:rsidR="00112BD0" w:rsidRPr="005C788C" w:rsidRDefault="00112BD0" w:rsidP="00112BD0">
            <w:pPr>
              <w:jc w:val="center"/>
              <w:rPr>
                <w:color w:val="000000"/>
                <w:sz w:val="20"/>
                <w:szCs w:val="20"/>
              </w:rPr>
            </w:pPr>
            <w:r w:rsidRPr="005C788C">
              <w:rPr>
                <w:color w:val="000000"/>
                <w:sz w:val="20"/>
                <w:szCs w:val="20"/>
              </w:rPr>
              <w:t>Каменка</w:t>
            </w:r>
          </w:p>
        </w:tc>
        <w:tc>
          <w:tcPr>
            <w:tcW w:w="708" w:type="dxa"/>
            <w:tcMar>
              <w:left w:w="28" w:type="dxa"/>
              <w:right w:w="28" w:type="dxa"/>
            </w:tcMar>
          </w:tcPr>
          <w:p w:rsidR="00112BD0" w:rsidRPr="00F830D8" w:rsidRDefault="00112BD0" w:rsidP="00112BD0">
            <w:pPr>
              <w:jc w:val="center"/>
            </w:pPr>
          </w:p>
        </w:tc>
        <w:tc>
          <w:tcPr>
            <w:tcW w:w="713" w:type="dxa"/>
            <w:tcMar>
              <w:left w:w="28" w:type="dxa"/>
              <w:right w:w="28" w:type="dxa"/>
            </w:tcMar>
          </w:tcPr>
          <w:p w:rsidR="00112BD0" w:rsidRPr="00F830D8" w:rsidRDefault="00112BD0" w:rsidP="00112BD0">
            <w:pPr>
              <w:jc w:val="center"/>
            </w:pPr>
          </w:p>
        </w:tc>
        <w:tc>
          <w:tcPr>
            <w:tcW w:w="712" w:type="dxa"/>
            <w:tcMar>
              <w:left w:w="28" w:type="dxa"/>
              <w:right w:w="28" w:type="dxa"/>
            </w:tcMar>
          </w:tcPr>
          <w:p w:rsidR="00112BD0" w:rsidRPr="00F830D8" w:rsidRDefault="00112BD0" w:rsidP="00112BD0">
            <w:pPr>
              <w:jc w:val="center"/>
            </w:pPr>
            <w:r w:rsidRPr="00F830D8">
              <w:rPr>
                <w:color w:val="000000"/>
                <w:sz w:val="22"/>
                <w:szCs w:val="22"/>
              </w:rPr>
              <w:t>˄</w:t>
            </w:r>
            <w:r w:rsidRPr="00F830D8">
              <w:rPr>
                <w:color w:val="000000"/>
                <w:sz w:val="22"/>
                <w:szCs w:val="22"/>
                <w:lang w:val="en-US"/>
              </w:rPr>
              <w:t xml:space="preserve"> /</w:t>
            </w:r>
          </w:p>
        </w:tc>
        <w:tc>
          <w:tcPr>
            <w:tcW w:w="713" w:type="dxa"/>
            <w:tcMar>
              <w:left w:w="28" w:type="dxa"/>
              <w:right w:w="28" w:type="dxa"/>
            </w:tcMar>
          </w:tcPr>
          <w:p w:rsidR="00112BD0" w:rsidRPr="00F830D8" w:rsidRDefault="00112BD0" w:rsidP="00112BD0">
            <w:pPr>
              <w:jc w:val="center"/>
            </w:pPr>
          </w:p>
        </w:tc>
        <w:tc>
          <w:tcPr>
            <w:tcW w:w="714" w:type="dxa"/>
            <w:tcMar>
              <w:left w:w="28" w:type="dxa"/>
              <w:right w:w="28" w:type="dxa"/>
            </w:tcMar>
          </w:tcPr>
          <w:p w:rsidR="00112BD0" w:rsidRPr="00F830D8" w:rsidRDefault="00112BD0" w:rsidP="00112BD0">
            <w:pPr>
              <w:jc w:val="center"/>
            </w:pPr>
          </w:p>
        </w:tc>
        <w:tc>
          <w:tcPr>
            <w:tcW w:w="715" w:type="dxa"/>
            <w:tcMar>
              <w:left w:w="28" w:type="dxa"/>
              <w:right w:w="28" w:type="dxa"/>
            </w:tcMar>
          </w:tcPr>
          <w:p w:rsidR="00112BD0" w:rsidRPr="00F830D8" w:rsidRDefault="00112BD0" w:rsidP="00112BD0">
            <w:pPr>
              <w:jc w:val="center"/>
            </w:pPr>
          </w:p>
        </w:tc>
        <w:tc>
          <w:tcPr>
            <w:tcW w:w="716" w:type="dxa"/>
            <w:tcMar>
              <w:left w:w="28" w:type="dxa"/>
              <w:right w:w="28" w:type="dxa"/>
            </w:tcMar>
          </w:tcPr>
          <w:p w:rsidR="00112BD0" w:rsidRPr="00F830D8" w:rsidRDefault="00112BD0" w:rsidP="00112BD0">
            <w:pPr>
              <w:jc w:val="center"/>
            </w:pPr>
          </w:p>
        </w:tc>
        <w:tc>
          <w:tcPr>
            <w:tcW w:w="717" w:type="dxa"/>
            <w:gridSpan w:val="2"/>
            <w:tcMar>
              <w:left w:w="28" w:type="dxa"/>
              <w:right w:w="28" w:type="dxa"/>
            </w:tcMar>
          </w:tcPr>
          <w:p w:rsidR="00112BD0" w:rsidRPr="00F830D8" w:rsidRDefault="00112BD0" w:rsidP="00112BD0">
            <w:pPr>
              <w:jc w:val="center"/>
            </w:pPr>
          </w:p>
        </w:tc>
        <w:tc>
          <w:tcPr>
            <w:tcW w:w="712" w:type="dxa"/>
            <w:gridSpan w:val="2"/>
            <w:tcMar>
              <w:left w:w="28" w:type="dxa"/>
              <w:right w:w="28" w:type="dxa"/>
            </w:tcMar>
          </w:tcPr>
          <w:p w:rsidR="00112BD0" w:rsidRPr="00F830D8" w:rsidRDefault="00112BD0" w:rsidP="00112BD0">
            <w:pPr>
              <w:jc w:val="center"/>
            </w:pPr>
          </w:p>
        </w:tc>
        <w:tc>
          <w:tcPr>
            <w:tcW w:w="712" w:type="dxa"/>
            <w:gridSpan w:val="2"/>
            <w:tcMar>
              <w:left w:w="28" w:type="dxa"/>
              <w:right w:w="28" w:type="dxa"/>
            </w:tcMar>
          </w:tcPr>
          <w:p w:rsidR="00112BD0" w:rsidRPr="00F830D8" w:rsidRDefault="00112BD0" w:rsidP="00112BD0">
            <w:pPr>
              <w:jc w:val="center"/>
            </w:pPr>
          </w:p>
        </w:tc>
        <w:tc>
          <w:tcPr>
            <w:tcW w:w="714" w:type="dxa"/>
            <w:gridSpan w:val="2"/>
            <w:tcMar>
              <w:left w:w="28" w:type="dxa"/>
              <w:right w:w="28" w:type="dxa"/>
            </w:tcMar>
          </w:tcPr>
          <w:p w:rsidR="00112BD0" w:rsidRPr="00F830D8" w:rsidRDefault="00112BD0" w:rsidP="00112BD0">
            <w:pPr>
              <w:jc w:val="center"/>
            </w:pPr>
          </w:p>
        </w:tc>
        <w:tc>
          <w:tcPr>
            <w:tcW w:w="738" w:type="dxa"/>
            <w:tcMar>
              <w:left w:w="28" w:type="dxa"/>
              <w:right w:w="28" w:type="dxa"/>
            </w:tcMar>
          </w:tcPr>
          <w:p w:rsidR="00112BD0" w:rsidRPr="00F830D8" w:rsidRDefault="00112BD0" w:rsidP="00112BD0">
            <w:pPr>
              <w:jc w:val="center"/>
            </w:pPr>
          </w:p>
        </w:tc>
        <w:tc>
          <w:tcPr>
            <w:tcW w:w="728" w:type="dxa"/>
            <w:tcMar>
              <w:left w:w="28" w:type="dxa"/>
              <w:right w:w="28" w:type="dxa"/>
            </w:tcMar>
          </w:tcPr>
          <w:p w:rsidR="00112BD0" w:rsidRPr="00F830D8" w:rsidRDefault="00112BD0" w:rsidP="00112BD0">
            <w:pPr>
              <w:jc w:val="center"/>
            </w:pPr>
          </w:p>
        </w:tc>
        <w:tc>
          <w:tcPr>
            <w:tcW w:w="751" w:type="dxa"/>
            <w:gridSpan w:val="3"/>
            <w:tcMar>
              <w:left w:w="28" w:type="dxa"/>
              <w:right w:w="28" w:type="dxa"/>
            </w:tcMar>
          </w:tcPr>
          <w:p w:rsidR="00112BD0" w:rsidRPr="00F830D8" w:rsidRDefault="00112BD0" w:rsidP="00112BD0">
            <w:pPr>
              <w:jc w:val="center"/>
            </w:pPr>
          </w:p>
        </w:tc>
        <w:tc>
          <w:tcPr>
            <w:tcW w:w="784" w:type="dxa"/>
            <w:tcMar>
              <w:left w:w="28" w:type="dxa"/>
              <w:right w:w="28" w:type="dxa"/>
            </w:tcMar>
          </w:tcPr>
          <w:p w:rsidR="00112BD0" w:rsidRPr="00F830D8" w:rsidRDefault="00112BD0" w:rsidP="00112BD0">
            <w:pPr>
              <w:jc w:val="center"/>
            </w:pPr>
          </w:p>
        </w:tc>
        <w:tc>
          <w:tcPr>
            <w:tcW w:w="780" w:type="dxa"/>
            <w:tcMar>
              <w:left w:w="28" w:type="dxa"/>
              <w:right w:w="28" w:type="dxa"/>
            </w:tcMar>
          </w:tcPr>
          <w:p w:rsidR="00112BD0" w:rsidRPr="00F830D8" w:rsidRDefault="00112BD0" w:rsidP="00112BD0">
            <w:pPr>
              <w:jc w:val="center"/>
            </w:pPr>
          </w:p>
        </w:tc>
        <w:tc>
          <w:tcPr>
            <w:tcW w:w="782" w:type="dxa"/>
            <w:tcMar>
              <w:left w:w="28" w:type="dxa"/>
              <w:right w:w="28" w:type="dxa"/>
            </w:tcMar>
          </w:tcPr>
          <w:p w:rsidR="00112BD0" w:rsidRPr="00F830D8" w:rsidRDefault="00112BD0" w:rsidP="00112BD0">
            <w:pPr>
              <w:jc w:val="center"/>
            </w:pPr>
          </w:p>
        </w:tc>
      </w:tr>
      <w:tr w:rsidR="00112BD0" w:rsidRPr="00F830D8" w:rsidTr="00112BD0">
        <w:trPr>
          <w:jc w:val="center"/>
        </w:trPr>
        <w:tc>
          <w:tcPr>
            <w:tcW w:w="2063" w:type="dxa"/>
            <w:gridSpan w:val="2"/>
            <w:tcMar>
              <w:left w:w="28" w:type="dxa"/>
              <w:right w:w="28" w:type="dxa"/>
            </w:tcMar>
            <w:vAlign w:val="bottom"/>
          </w:tcPr>
          <w:p w:rsidR="00112BD0" w:rsidRPr="005C788C" w:rsidRDefault="00112BD0" w:rsidP="00112BD0">
            <w:pPr>
              <w:jc w:val="center"/>
              <w:rPr>
                <w:color w:val="000000"/>
                <w:sz w:val="20"/>
                <w:szCs w:val="20"/>
              </w:rPr>
            </w:pPr>
            <w:r w:rsidRPr="005C788C">
              <w:rPr>
                <w:color w:val="000000"/>
                <w:sz w:val="20"/>
                <w:szCs w:val="20"/>
              </w:rPr>
              <w:t>Антоновка</w:t>
            </w:r>
          </w:p>
        </w:tc>
        <w:tc>
          <w:tcPr>
            <w:tcW w:w="708" w:type="dxa"/>
            <w:tcMar>
              <w:left w:w="28" w:type="dxa"/>
              <w:right w:w="28" w:type="dxa"/>
            </w:tcMar>
          </w:tcPr>
          <w:p w:rsidR="00112BD0" w:rsidRPr="00F830D8" w:rsidRDefault="00112BD0" w:rsidP="00112BD0">
            <w:pPr>
              <w:jc w:val="center"/>
            </w:pPr>
          </w:p>
        </w:tc>
        <w:tc>
          <w:tcPr>
            <w:tcW w:w="713" w:type="dxa"/>
            <w:tcMar>
              <w:left w:w="28" w:type="dxa"/>
              <w:right w:w="28" w:type="dxa"/>
            </w:tcMar>
          </w:tcPr>
          <w:p w:rsidR="00112BD0" w:rsidRPr="00F830D8" w:rsidRDefault="00112BD0" w:rsidP="00112BD0">
            <w:pPr>
              <w:jc w:val="center"/>
            </w:pPr>
          </w:p>
        </w:tc>
        <w:tc>
          <w:tcPr>
            <w:tcW w:w="712" w:type="dxa"/>
            <w:tcMar>
              <w:left w:w="28" w:type="dxa"/>
              <w:right w:w="28" w:type="dxa"/>
            </w:tcMar>
          </w:tcPr>
          <w:p w:rsidR="00112BD0" w:rsidRPr="00F830D8" w:rsidRDefault="00112BD0" w:rsidP="00112BD0">
            <w:pPr>
              <w:jc w:val="center"/>
            </w:pPr>
            <w:r w:rsidRPr="00F830D8">
              <w:rPr>
                <w:sz w:val="22"/>
                <w:szCs w:val="22"/>
              </w:rPr>
              <w:t>/</w:t>
            </w:r>
            <w:r w:rsidRPr="00F830D8">
              <w:rPr>
                <w:color w:val="000000"/>
                <w:sz w:val="22"/>
                <w:szCs w:val="22"/>
              </w:rPr>
              <w:t>˄</w:t>
            </w:r>
          </w:p>
        </w:tc>
        <w:tc>
          <w:tcPr>
            <w:tcW w:w="713" w:type="dxa"/>
            <w:tcMar>
              <w:left w:w="28" w:type="dxa"/>
              <w:right w:w="28" w:type="dxa"/>
            </w:tcMar>
          </w:tcPr>
          <w:p w:rsidR="00112BD0" w:rsidRPr="00F830D8" w:rsidRDefault="00112BD0" w:rsidP="00112BD0">
            <w:pPr>
              <w:jc w:val="center"/>
            </w:pPr>
          </w:p>
        </w:tc>
        <w:tc>
          <w:tcPr>
            <w:tcW w:w="714" w:type="dxa"/>
            <w:tcMar>
              <w:left w:w="28" w:type="dxa"/>
              <w:right w:w="28" w:type="dxa"/>
            </w:tcMar>
          </w:tcPr>
          <w:p w:rsidR="00112BD0" w:rsidRPr="00F830D8" w:rsidRDefault="00112BD0" w:rsidP="00112BD0">
            <w:pPr>
              <w:jc w:val="center"/>
            </w:pPr>
          </w:p>
        </w:tc>
        <w:tc>
          <w:tcPr>
            <w:tcW w:w="715" w:type="dxa"/>
            <w:tcMar>
              <w:left w:w="28" w:type="dxa"/>
              <w:right w:w="28" w:type="dxa"/>
            </w:tcMar>
          </w:tcPr>
          <w:p w:rsidR="00112BD0" w:rsidRPr="00F830D8" w:rsidRDefault="00112BD0" w:rsidP="00112BD0">
            <w:pPr>
              <w:jc w:val="center"/>
            </w:pPr>
          </w:p>
        </w:tc>
        <w:tc>
          <w:tcPr>
            <w:tcW w:w="716" w:type="dxa"/>
            <w:tcMar>
              <w:left w:w="28" w:type="dxa"/>
              <w:right w:w="28" w:type="dxa"/>
            </w:tcMar>
          </w:tcPr>
          <w:p w:rsidR="00112BD0" w:rsidRPr="00F830D8" w:rsidRDefault="00112BD0" w:rsidP="00112BD0">
            <w:pPr>
              <w:jc w:val="center"/>
            </w:pPr>
            <w:r w:rsidRPr="00F830D8">
              <w:rPr>
                <w:color w:val="000000"/>
                <w:sz w:val="22"/>
                <w:szCs w:val="22"/>
              </w:rPr>
              <w:t>˄</w:t>
            </w:r>
            <w:r w:rsidRPr="00F830D8">
              <w:rPr>
                <w:color w:val="000000"/>
                <w:sz w:val="22"/>
                <w:szCs w:val="22"/>
                <w:lang w:val="en-US"/>
              </w:rPr>
              <w:t xml:space="preserve"> /</w:t>
            </w:r>
          </w:p>
        </w:tc>
        <w:tc>
          <w:tcPr>
            <w:tcW w:w="717" w:type="dxa"/>
            <w:gridSpan w:val="2"/>
            <w:tcMar>
              <w:left w:w="28" w:type="dxa"/>
              <w:right w:w="28" w:type="dxa"/>
            </w:tcMar>
          </w:tcPr>
          <w:p w:rsidR="00112BD0" w:rsidRPr="00F830D8" w:rsidRDefault="00112BD0" w:rsidP="00112BD0">
            <w:pPr>
              <w:jc w:val="center"/>
            </w:pPr>
          </w:p>
        </w:tc>
        <w:tc>
          <w:tcPr>
            <w:tcW w:w="712" w:type="dxa"/>
            <w:gridSpan w:val="2"/>
            <w:tcMar>
              <w:left w:w="28" w:type="dxa"/>
              <w:right w:w="28" w:type="dxa"/>
            </w:tcMar>
          </w:tcPr>
          <w:p w:rsidR="00112BD0" w:rsidRPr="00F830D8" w:rsidRDefault="00112BD0" w:rsidP="00112BD0">
            <w:pPr>
              <w:jc w:val="center"/>
            </w:pPr>
          </w:p>
        </w:tc>
        <w:tc>
          <w:tcPr>
            <w:tcW w:w="712" w:type="dxa"/>
            <w:gridSpan w:val="2"/>
            <w:tcMar>
              <w:left w:w="28" w:type="dxa"/>
              <w:right w:w="28" w:type="dxa"/>
            </w:tcMar>
          </w:tcPr>
          <w:p w:rsidR="00112BD0" w:rsidRPr="00F830D8" w:rsidRDefault="00112BD0" w:rsidP="00112BD0">
            <w:pPr>
              <w:jc w:val="center"/>
            </w:pPr>
          </w:p>
        </w:tc>
        <w:tc>
          <w:tcPr>
            <w:tcW w:w="714" w:type="dxa"/>
            <w:gridSpan w:val="2"/>
            <w:tcMar>
              <w:left w:w="28" w:type="dxa"/>
              <w:right w:w="28" w:type="dxa"/>
            </w:tcMar>
          </w:tcPr>
          <w:p w:rsidR="00112BD0" w:rsidRPr="00F830D8" w:rsidRDefault="00112BD0" w:rsidP="00112BD0">
            <w:pPr>
              <w:jc w:val="center"/>
            </w:pPr>
          </w:p>
        </w:tc>
        <w:tc>
          <w:tcPr>
            <w:tcW w:w="738" w:type="dxa"/>
            <w:tcMar>
              <w:left w:w="28" w:type="dxa"/>
              <w:right w:w="28" w:type="dxa"/>
            </w:tcMar>
          </w:tcPr>
          <w:p w:rsidR="00112BD0" w:rsidRPr="00F830D8" w:rsidRDefault="00112BD0" w:rsidP="00112BD0">
            <w:pPr>
              <w:jc w:val="center"/>
            </w:pPr>
          </w:p>
        </w:tc>
        <w:tc>
          <w:tcPr>
            <w:tcW w:w="728" w:type="dxa"/>
            <w:tcMar>
              <w:left w:w="28" w:type="dxa"/>
              <w:right w:w="28" w:type="dxa"/>
            </w:tcMar>
          </w:tcPr>
          <w:p w:rsidR="00112BD0" w:rsidRPr="00F830D8" w:rsidRDefault="00112BD0" w:rsidP="00112BD0">
            <w:pPr>
              <w:jc w:val="center"/>
            </w:pPr>
          </w:p>
        </w:tc>
        <w:tc>
          <w:tcPr>
            <w:tcW w:w="751" w:type="dxa"/>
            <w:gridSpan w:val="3"/>
            <w:tcMar>
              <w:left w:w="28" w:type="dxa"/>
              <w:right w:w="28" w:type="dxa"/>
            </w:tcMar>
          </w:tcPr>
          <w:p w:rsidR="00112BD0" w:rsidRPr="00F830D8" w:rsidRDefault="00112BD0" w:rsidP="00112BD0">
            <w:pPr>
              <w:jc w:val="center"/>
            </w:pPr>
          </w:p>
        </w:tc>
        <w:tc>
          <w:tcPr>
            <w:tcW w:w="784" w:type="dxa"/>
            <w:tcMar>
              <w:left w:w="28" w:type="dxa"/>
              <w:right w:w="28" w:type="dxa"/>
            </w:tcMar>
          </w:tcPr>
          <w:p w:rsidR="00112BD0" w:rsidRPr="00F830D8" w:rsidRDefault="00112BD0" w:rsidP="00112BD0">
            <w:pPr>
              <w:jc w:val="center"/>
            </w:pPr>
          </w:p>
        </w:tc>
        <w:tc>
          <w:tcPr>
            <w:tcW w:w="780" w:type="dxa"/>
            <w:tcMar>
              <w:left w:w="28" w:type="dxa"/>
              <w:right w:w="28" w:type="dxa"/>
            </w:tcMar>
          </w:tcPr>
          <w:p w:rsidR="00112BD0" w:rsidRPr="00F830D8" w:rsidRDefault="00112BD0" w:rsidP="00112BD0">
            <w:pPr>
              <w:jc w:val="center"/>
            </w:pPr>
          </w:p>
        </w:tc>
        <w:tc>
          <w:tcPr>
            <w:tcW w:w="782" w:type="dxa"/>
            <w:tcMar>
              <w:left w:w="28" w:type="dxa"/>
              <w:right w:w="28" w:type="dxa"/>
            </w:tcMar>
          </w:tcPr>
          <w:p w:rsidR="00112BD0" w:rsidRPr="00F830D8" w:rsidRDefault="00112BD0" w:rsidP="00112BD0">
            <w:pPr>
              <w:jc w:val="center"/>
            </w:pPr>
          </w:p>
        </w:tc>
      </w:tr>
      <w:tr w:rsidR="00112BD0" w:rsidRPr="00F830D8" w:rsidTr="00112BD0">
        <w:trPr>
          <w:jc w:val="center"/>
        </w:trPr>
        <w:tc>
          <w:tcPr>
            <w:tcW w:w="2063" w:type="dxa"/>
            <w:gridSpan w:val="2"/>
            <w:tcMar>
              <w:left w:w="28" w:type="dxa"/>
              <w:right w:w="28" w:type="dxa"/>
            </w:tcMar>
            <w:vAlign w:val="center"/>
          </w:tcPr>
          <w:p w:rsidR="00112BD0" w:rsidRPr="005C788C" w:rsidRDefault="00112BD0" w:rsidP="00112BD0">
            <w:pPr>
              <w:jc w:val="center"/>
              <w:rPr>
                <w:color w:val="000000"/>
                <w:sz w:val="20"/>
                <w:szCs w:val="20"/>
              </w:rPr>
            </w:pPr>
            <w:r w:rsidRPr="005C788C">
              <w:rPr>
                <w:color w:val="000000"/>
                <w:sz w:val="20"/>
                <w:szCs w:val="20"/>
              </w:rPr>
              <w:t>Кокшаровка</w:t>
            </w:r>
          </w:p>
        </w:tc>
        <w:tc>
          <w:tcPr>
            <w:tcW w:w="708" w:type="dxa"/>
            <w:tcMar>
              <w:left w:w="28" w:type="dxa"/>
              <w:right w:w="28" w:type="dxa"/>
            </w:tcMar>
          </w:tcPr>
          <w:p w:rsidR="00112BD0" w:rsidRPr="00F830D8" w:rsidRDefault="00112BD0" w:rsidP="00112BD0">
            <w:pPr>
              <w:jc w:val="center"/>
            </w:pPr>
          </w:p>
        </w:tc>
        <w:tc>
          <w:tcPr>
            <w:tcW w:w="713" w:type="dxa"/>
            <w:tcMar>
              <w:left w:w="28" w:type="dxa"/>
              <w:right w:w="28" w:type="dxa"/>
            </w:tcMar>
          </w:tcPr>
          <w:p w:rsidR="00112BD0" w:rsidRPr="00F830D8" w:rsidRDefault="00112BD0" w:rsidP="00112BD0">
            <w:pPr>
              <w:jc w:val="center"/>
            </w:pPr>
          </w:p>
        </w:tc>
        <w:tc>
          <w:tcPr>
            <w:tcW w:w="712" w:type="dxa"/>
            <w:tcMar>
              <w:left w:w="28" w:type="dxa"/>
              <w:right w:w="28" w:type="dxa"/>
            </w:tcMar>
          </w:tcPr>
          <w:p w:rsidR="00112BD0" w:rsidRPr="00F830D8" w:rsidRDefault="00112BD0" w:rsidP="00112BD0">
            <w:pPr>
              <w:jc w:val="center"/>
            </w:pPr>
          </w:p>
        </w:tc>
        <w:tc>
          <w:tcPr>
            <w:tcW w:w="713" w:type="dxa"/>
            <w:tcMar>
              <w:left w:w="28" w:type="dxa"/>
              <w:right w:w="28" w:type="dxa"/>
            </w:tcMar>
          </w:tcPr>
          <w:p w:rsidR="00112BD0" w:rsidRPr="00F830D8" w:rsidRDefault="00112BD0" w:rsidP="00112BD0">
            <w:pPr>
              <w:jc w:val="center"/>
            </w:pPr>
          </w:p>
        </w:tc>
        <w:tc>
          <w:tcPr>
            <w:tcW w:w="714" w:type="dxa"/>
            <w:tcMar>
              <w:left w:w="28" w:type="dxa"/>
              <w:right w:w="28" w:type="dxa"/>
            </w:tcMar>
          </w:tcPr>
          <w:p w:rsidR="00112BD0" w:rsidRPr="00F830D8" w:rsidRDefault="00112BD0" w:rsidP="00112BD0">
            <w:pPr>
              <w:jc w:val="center"/>
            </w:pPr>
          </w:p>
        </w:tc>
        <w:tc>
          <w:tcPr>
            <w:tcW w:w="715" w:type="dxa"/>
            <w:tcMar>
              <w:left w:w="28" w:type="dxa"/>
              <w:right w:w="28" w:type="dxa"/>
            </w:tcMar>
          </w:tcPr>
          <w:p w:rsidR="00112BD0" w:rsidRPr="00F830D8" w:rsidRDefault="00112BD0" w:rsidP="00112BD0">
            <w:pPr>
              <w:jc w:val="center"/>
            </w:pPr>
          </w:p>
        </w:tc>
        <w:tc>
          <w:tcPr>
            <w:tcW w:w="716" w:type="dxa"/>
            <w:tcMar>
              <w:left w:w="28" w:type="dxa"/>
              <w:right w:w="28" w:type="dxa"/>
            </w:tcMar>
          </w:tcPr>
          <w:p w:rsidR="00112BD0" w:rsidRPr="00F830D8" w:rsidRDefault="00112BD0" w:rsidP="00112BD0">
            <w:pPr>
              <w:jc w:val="center"/>
            </w:pPr>
          </w:p>
        </w:tc>
        <w:tc>
          <w:tcPr>
            <w:tcW w:w="717" w:type="dxa"/>
            <w:gridSpan w:val="2"/>
            <w:tcMar>
              <w:left w:w="28" w:type="dxa"/>
              <w:right w:w="28" w:type="dxa"/>
            </w:tcMar>
          </w:tcPr>
          <w:p w:rsidR="00112BD0" w:rsidRPr="00F830D8" w:rsidRDefault="00112BD0" w:rsidP="00112BD0">
            <w:pPr>
              <w:jc w:val="center"/>
            </w:pPr>
          </w:p>
        </w:tc>
        <w:tc>
          <w:tcPr>
            <w:tcW w:w="712" w:type="dxa"/>
            <w:gridSpan w:val="2"/>
            <w:tcMar>
              <w:left w:w="28" w:type="dxa"/>
              <w:right w:w="28" w:type="dxa"/>
            </w:tcMar>
          </w:tcPr>
          <w:p w:rsidR="00112BD0" w:rsidRPr="00F830D8" w:rsidRDefault="00112BD0" w:rsidP="00112BD0">
            <w:pPr>
              <w:jc w:val="center"/>
            </w:pPr>
          </w:p>
        </w:tc>
        <w:tc>
          <w:tcPr>
            <w:tcW w:w="712" w:type="dxa"/>
            <w:gridSpan w:val="2"/>
            <w:tcMar>
              <w:left w:w="28" w:type="dxa"/>
              <w:right w:w="28" w:type="dxa"/>
            </w:tcMar>
          </w:tcPr>
          <w:p w:rsidR="00112BD0" w:rsidRPr="00F830D8" w:rsidRDefault="00112BD0" w:rsidP="00112BD0">
            <w:pPr>
              <w:jc w:val="center"/>
            </w:pPr>
          </w:p>
        </w:tc>
        <w:tc>
          <w:tcPr>
            <w:tcW w:w="714" w:type="dxa"/>
            <w:gridSpan w:val="2"/>
            <w:tcMar>
              <w:left w:w="28" w:type="dxa"/>
              <w:right w:w="28" w:type="dxa"/>
            </w:tcMar>
          </w:tcPr>
          <w:p w:rsidR="00112BD0" w:rsidRPr="00F830D8" w:rsidRDefault="00112BD0" w:rsidP="00112BD0">
            <w:pPr>
              <w:jc w:val="center"/>
            </w:pPr>
          </w:p>
        </w:tc>
        <w:tc>
          <w:tcPr>
            <w:tcW w:w="738" w:type="dxa"/>
            <w:tcMar>
              <w:left w:w="28" w:type="dxa"/>
              <w:right w:w="28" w:type="dxa"/>
            </w:tcMar>
          </w:tcPr>
          <w:p w:rsidR="00112BD0" w:rsidRPr="00F830D8" w:rsidRDefault="00112BD0" w:rsidP="00112BD0">
            <w:pPr>
              <w:jc w:val="center"/>
            </w:pPr>
          </w:p>
        </w:tc>
        <w:tc>
          <w:tcPr>
            <w:tcW w:w="728" w:type="dxa"/>
            <w:tcMar>
              <w:left w:w="28" w:type="dxa"/>
              <w:right w:w="28" w:type="dxa"/>
            </w:tcMar>
          </w:tcPr>
          <w:p w:rsidR="00112BD0" w:rsidRPr="00F830D8" w:rsidRDefault="00112BD0" w:rsidP="00112BD0">
            <w:pPr>
              <w:jc w:val="center"/>
            </w:pPr>
          </w:p>
        </w:tc>
        <w:tc>
          <w:tcPr>
            <w:tcW w:w="751" w:type="dxa"/>
            <w:gridSpan w:val="3"/>
            <w:tcMar>
              <w:left w:w="28" w:type="dxa"/>
              <w:right w:w="28" w:type="dxa"/>
            </w:tcMar>
          </w:tcPr>
          <w:p w:rsidR="00112BD0" w:rsidRPr="00F830D8" w:rsidRDefault="00112BD0" w:rsidP="00112BD0">
            <w:pPr>
              <w:jc w:val="center"/>
            </w:pPr>
          </w:p>
        </w:tc>
        <w:tc>
          <w:tcPr>
            <w:tcW w:w="784" w:type="dxa"/>
            <w:tcMar>
              <w:left w:w="28" w:type="dxa"/>
              <w:right w:w="28" w:type="dxa"/>
            </w:tcMar>
          </w:tcPr>
          <w:p w:rsidR="00112BD0" w:rsidRPr="00F830D8" w:rsidRDefault="00112BD0" w:rsidP="00112BD0">
            <w:pPr>
              <w:jc w:val="center"/>
            </w:pPr>
          </w:p>
        </w:tc>
        <w:tc>
          <w:tcPr>
            <w:tcW w:w="780" w:type="dxa"/>
            <w:tcMar>
              <w:left w:w="28" w:type="dxa"/>
              <w:right w:w="28" w:type="dxa"/>
            </w:tcMar>
          </w:tcPr>
          <w:p w:rsidR="00112BD0" w:rsidRPr="00F830D8" w:rsidRDefault="00112BD0" w:rsidP="00112BD0">
            <w:pPr>
              <w:jc w:val="center"/>
            </w:pPr>
          </w:p>
        </w:tc>
        <w:tc>
          <w:tcPr>
            <w:tcW w:w="782" w:type="dxa"/>
            <w:tcMar>
              <w:left w:w="28" w:type="dxa"/>
              <w:right w:w="28" w:type="dxa"/>
            </w:tcMar>
          </w:tcPr>
          <w:p w:rsidR="00112BD0" w:rsidRPr="00F830D8" w:rsidRDefault="00112BD0" w:rsidP="00112BD0">
            <w:pPr>
              <w:jc w:val="center"/>
            </w:pPr>
          </w:p>
        </w:tc>
      </w:tr>
      <w:tr w:rsidR="00112BD0" w:rsidRPr="00F830D8" w:rsidTr="00112BD0">
        <w:trPr>
          <w:jc w:val="center"/>
        </w:trPr>
        <w:tc>
          <w:tcPr>
            <w:tcW w:w="2063" w:type="dxa"/>
            <w:gridSpan w:val="2"/>
            <w:tcMar>
              <w:left w:w="28" w:type="dxa"/>
              <w:right w:w="28" w:type="dxa"/>
            </w:tcMar>
            <w:vAlign w:val="bottom"/>
          </w:tcPr>
          <w:p w:rsidR="00112BD0" w:rsidRPr="005C788C" w:rsidRDefault="00112BD0" w:rsidP="00112BD0">
            <w:pPr>
              <w:jc w:val="center"/>
              <w:rPr>
                <w:color w:val="000000"/>
                <w:sz w:val="20"/>
                <w:szCs w:val="20"/>
              </w:rPr>
            </w:pPr>
            <w:r w:rsidRPr="005C788C">
              <w:rPr>
                <w:color w:val="000000"/>
                <w:sz w:val="20"/>
                <w:szCs w:val="20"/>
              </w:rPr>
              <w:t>Журавлевка</w:t>
            </w:r>
          </w:p>
        </w:tc>
        <w:tc>
          <w:tcPr>
            <w:tcW w:w="708" w:type="dxa"/>
            <w:tcMar>
              <w:left w:w="28" w:type="dxa"/>
              <w:right w:w="28" w:type="dxa"/>
            </w:tcMar>
            <w:vAlign w:val="bottom"/>
          </w:tcPr>
          <w:p w:rsidR="00112BD0" w:rsidRPr="00F830D8" w:rsidRDefault="00112BD0" w:rsidP="00112BD0">
            <w:pPr>
              <w:jc w:val="center"/>
              <w:rPr>
                <w:color w:val="000000"/>
              </w:rPr>
            </w:pPr>
            <w:r w:rsidRPr="00F830D8">
              <w:rPr>
                <w:sz w:val="22"/>
                <w:szCs w:val="22"/>
              </w:rPr>
              <w:t>▲/▲</w:t>
            </w:r>
          </w:p>
        </w:tc>
        <w:tc>
          <w:tcPr>
            <w:tcW w:w="713" w:type="dxa"/>
            <w:tcMar>
              <w:left w:w="28" w:type="dxa"/>
              <w:right w:w="28" w:type="dxa"/>
            </w:tcMar>
            <w:vAlign w:val="bottom"/>
          </w:tcPr>
          <w:p w:rsidR="00112BD0" w:rsidRPr="00F830D8" w:rsidRDefault="00112BD0" w:rsidP="00112BD0">
            <w:pPr>
              <w:jc w:val="center"/>
              <w:rPr>
                <w:color w:val="000000"/>
              </w:rPr>
            </w:pPr>
            <w:r w:rsidRPr="00F830D8">
              <w:rPr>
                <w:sz w:val="22"/>
                <w:szCs w:val="22"/>
              </w:rPr>
              <w:t>▲/</w:t>
            </w:r>
          </w:p>
        </w:tc>
        <w:tc>
          <w:tcPr>
            <w:tcW w:w="712" w:type="dxa"/>
            <w:tcMar>
              <w:left w:w="28" w:type="dxa"/>
              <w:right w:w="28" w:type="dxa"/>
            </w:tcMar>
            <w:vAlign w:val="bottom"/>
          </w:tcPr>
          <w:p w:rsidR="00112BD0" w:rsidRPr="00F830D8" w:rsidRDefault="00112BD0" w:rsidP="00112BD0">
            <w:pPr>
              <w:jc w:val="center"/>
              <w:rPr>
                <w:color w:val="000000"/>
              </w:rPr>
            </w:pPr>
          </w:p>
        </w:tc>
        <w:tc>
          <w:tcPr>
            <w:tcW w:w="713" w:type="dxa"/>
            <w:tcMar>
              <w:left w:w="28" w:type="dxa"/>
              <w:right w:w="28" w:type="dxa"/>
            </w:tcMar>
            <w:vAlign w:val="bottom"/>
          </w:tcPr>
          <w:p w:rsidR="00112BD0" w:rsidRPr="00F830D8" w:rsidRDefault="00112BD0" w:rsidP="00112BD0">
            <w:pPr>
              <w:jc w:val="center"/>
              <w:rPr>
                <w:color w:val="000000"/>
              </w:rPr>
            </w:pPr>
            <w:r w:rsidRPr="00F830D8">
              <w:rPr>
                <w:sz w:val="22"/>
                <w:szCs w:val="22"/>
              </w:rPr>
              <w:t>▲/</w:t>
            </w:r>
          </w:p>
        </w:tc>
        <w:tc>
          <w:tcPr>
            <w:tcW w:w="714" w:type="dxa"/>
            <w:tcMar>
              <w:left w:w="28" w:type="dxa"/>
              <w:right w:w="28" w:type="dxa"/>
            </w:tcMar>
            <w:vAlign w:val="bottom"/>
          </w:tcPr>
          <w:p w:rsidR="00112BD0" w:rsidRPr="00F830D8" w:rsidRDefault="00112BD0" w:rsidP="00112BD0">
            <w:pPr>
              <w:jc w:val="center"/>
              <w:rPr>
                <w:color w:val="000000"/>
              </w:rPr>
            </w:pPr>
          </w:p>
        </w:tc>
        <w:tc>
          <w:tcPr>
            <w:tcW w:w="715" w:type="dxa"/>
            <w:tcMar>
              <w:left w:w="28" w:type="dxa"/>
              <w:right w:w="28" w:type="dxa"/>
            </w:tcMar>
            <w:vAlign w:val="bottom"/>
          </w:tcPr>
          <w:p w:rsidR="00112BD0" w:rsidRPr="00F830D8" w:rsidRDefault="00112BD0" w:rsidP="00112BD0">
            <w:pPr>
              <w:jc w:val="center"/>
              <w:rPr>
                <w:color w:val="000000"/>
              </w:rPr>
            </w:pPr>
            <w:r w:rsidRPr="00F830D8">
              <w:rPr>
                <w:sz w:val="22"/>
                <w:szCs w:val="22"/>
              </w:rPr>
              <w:t>/</w:t>
            </w:r>
            <w:r w:rsidRPr="00F830D8">
              <w:rPr>
                <w:sz w:val="22"/>
                <w:szCs w:val="22"/>
                <w:lang w:val="en-US"/>
              </w:rPr>
              <w:t xml:space="preserve"> </w:t>
            </w:r>
            <w:r w:rsidRPr="00F830D8">
              <w:rPr>
                <w:color w:val="000000"/>
                <w:sz w:val="22"/>
                <w:szCs w:val="22"/>
              </w:rPr>
              <w:t>˄</w:t>
            </w:r>
          </w:p>
        </w:tc>
        <w:tc>
          <w:tcPr>
            <w:tcW w:w="716" w:type="dxa"/>
            <w:tcMar>
              <w:left w:w="28" w:type="dxa"/>
              <w:right w:w="28" w:type="dxa"/>
            </w:tcMar>
            <w:vAlign w:val="bottom"/>
          </w:tcPr>
          <w:p w:rsidR="00112BD0" w:rsidRPr="00F830D8" w:rsidRDefault="00112BD0" w:rsidP="00112BD0">
            <w:pPr>
              <w:jc w:val="center"/>
              <w:rPr>
                <w:color w:val="000000"/>
              </w:rPr>
            </w:pPr>
          </w:p>
        </w:tc>
        <w:tc>
          <w:tcPr>
            <w:tcW w:w="717" w:type="dxa"/>
            <w:gridSpan w:val="2"/>
            <w:tcMar>
              <w:left w:w="28" w:type="dxa"/>
              <w:right w:w="28" w:type="dxa"/>
            </w:tcMar>
            <w:vAlign w:val="bottom"/>
          </w:tcPr>
          <w:p w:rsidR="00112BD0" w:rsidRPr="00F830D8" w:rsidRDefault="00112BD0" w:rsidP="00112BD0">
            <w:pPr>
              <w:jc w:val="center"/>
              <w:rPr>
                <w:color w:val="000000"/>
              </w:rPr>
            </w:pPr>
          </w:p>
        </w:tc>
        <w:tc>
          <w:tcPr>
            <w:tcW w:w="712" w:type="dxa"/>
            <w:gridSpan w:val="2"/>
            <w:tcMar>
              <w:left w:w="28" w:type="dxa"/>
              <w:right w:w="28" w:type="dxa"/>
            </w:tcMar>
            <w:vAlign w:val="bottom"/>
          </w:tcPr>
          <w:p w:rsidR="00112BD0" w:rsidRPr="00F830D8" w:rsidRDefault="00112BD0" w:rsidP="00112BD0">
            <w:pPr>
              <w:jc w:val="center"/>
              <w:rPr>
                <w:color w:val="000000"/>
              </w:rPr>
            </w:pPr>
          </w:p>
        </w:tc>
        <w:tc>
          <w:tcPr>
            <w:tcW w:w="712" w:type="dxa"/>
            <w:gridSpan w:val="2"/>
            <w:tcMar>
              <w:left w:w="28" w:type="dxa"/>
              <w:right w:w="28" w:type="dxa"/>
            </w:tcMar>
            <w:vAlign w:val="bottom"/>
          </w:tcPr>
          <w:p w:rsidR="00112BD0" w:rsidRPr="00F830D8" w:rsidRDefault="00112BD0" w:rsidP="00112BD0">
            <w:pPr>
              <w:jc w:val="center"/>
              <w:rPr>
                <w:color w:val="000000"/>
              </w:rPr>
            </w:pPr>
          </w:p>
        </w:tc>
        <w:tc>
          <w:tcPr>
            <w:tcW w:w="714" w:type="dxa"/>
            <w:gridSpan w:val="2"/>
            <w:tcMar>
              <w:left w:w="28" w:type="dxa"/>
              <w:right w:w="28" w:type="dxa"/>
            </w:tcMar>
            <w:vAlign w:val="bottom"/>
          </w:tcPr>
          <w:p w:rsidR="00112BD0" w:rsidRPr="00F830D8" w:rsidRDefault="00112BD0" w:rsidP="00112BD0">
            <w:pPr>
              <w:jc w:val="center"/>
              <w:rPr>
                <w:color w:val="000000"/>
              </w:rPr>
            </w:pPr>
            <w:r w:rsidRPr="00F830D8">
              <w:rPr>
                <w:sz w:val="22"/>
                <w:szCs w:val="22"/>
              </w:rPr>
              <w:t>▲/</w:t>
            </w:r>
          </w:p>
        </w:tc>
        <w:tc>
          <w:tcPr>
            <w:tcW w:w="738" w:type="dxa"/>
            <w:tcMar>
              <w:left w:w="28" w:type="dxa"/>
              <w:right w:w="28" w:type="dxa"/>
            </w:tcMar>
            <w:vAlign w:val="bottom"/>
          </w:tcPr>
          <w:p w:rsidR="00112BD0" w:rsidRPr="00F830D8" w:rsidRDefault="00112BD0" w:rsidP="00112BD0">
            <w:pPr>
              <w:jc w:val="center"/>
              <w:rPr>
                <w:color w:val="000000"/>
              </w:rPr>
            </w:pPr>
            <w:r w:rsidRPr="00F830D8">
              <w:rPr>
                <w:color w:val="000000"/>
                <w:sz w:val="22"/>
                <w:szCs w:val="22"/>
              </w:rPr>
              <w:t>˄</w:t>
            </w:r>
            <w:r w:rsidRPr="00F830D8">
              <w:rPr>
                <w:color w:val="000000"/>
                <w:sz w:val="22"/>
                <w:szCs w:val="22"/>
                <w:lang w:val="en-US"/>
              </w:rPr>
              <w:t xml:space="preserve"> /</w:t>
            </w:r>
          </w:p>
        </w:tc>
        <w:tc>
          <w:tcPr>
            <w:tcW w:w="728" w:type="dxa"/>
            <w:tcMar>
              <w:left w:w="28" w:type="dxa"/>
              <w:right w:w="28" w:type="dxa"/>
            </w:tcMar>
            <w:vAlign w:val="bottom"/>
          </w:tcPr>
          <w:p w:rsidR="00112BD0" w:rsidRPr="00F830D8" w:rsidRDefault="00112BD0" w:rsidP="00112BD0">
            <w:pPr>
              <w:jc w:val="center"/>
              <w:rPr>
                <w:color w:val="000000"/>
              </w:rPr>
            </w:pPr>
          </w:p>
        </w:tc>
        <w:tc>
          <w:tcPr>
            <w:tcW w:w="751" w:type="dxa"/>
            <w:gridSpan w:val="3"/>
            <w:tcMar>
              <w:left w:w="28" w:type="dxa"/>
              <w:right w:w="28" w:type="dxa"/>
            </w:tcMar>
            <w:vAlign w:val="bottom"/>
          </w:tcPr>
          <w:p w:rsidR="00112BD0" w:rsidRPr="00F830D8" w:rsidRDefault="00112BD0" w:rsidP="00112BD0">
            <w:pPr>
              <w:jc w:val="center"/>
              <w:rPr>
                <w:color w:val="000000"/>
              </w:rPr>
            </w:pPr>
          </w:p>
        </w:tc>
        <w:tc>
          <w:tcPr>
            <w:tcW w:w="784" w:type="dxa"/>
            <w:tcMar>
              <w:left w:w="28" w:type="dxa"/>
              <w:right w:w="28" w:type="dxa"/>
            </w:tcMar>
            <w:vAlign w:val="bottom"/>
          </w:tcPr>
          <w:p w:rsidR="00112BD0" w:rsidRPr="00F830D8" w:rsidRDefault="00112BD0" w:rsidP="00112BD0">
            <w:pPr>
              <w:jc w:val="center"/>
              <w:rPr>
                <w:color w:val="000000"/>
              </w:rPr>
            </w:pPr>
          </w:p>
        </w:tc>
        <w:tc>
          <w:tcPr>
            <w:tcW w:w="780" w:type="dxa"/>
            <w:tcMar>
              <w:left w:w="28" w:type="dxa"/>
              <w:right w:w="28" w:type="dxa"/>
            </w:tcMar>
            <w:vAlign w:val="bottom"/>
          </w:tcPr>
          <w:p w:rsidR="00112BD0" w:rsidRPr="00F830D8" w:rsidRDefault="00112BD0" w:rsidP="00112BD0">
            <w:pPr>
              <w:jc w:val="center"/>
              <w:rPr>
                <w:color w:val="000000"/>
              </w:rPr>
            </w:pPr>
            <w:r w:rsidRPr="00F830D8">
              <w:rPr>
                <w:sz w:val="22"/>
                <w:szCs w:val="22"/>
              </w:rPr>
              <w:t>▲/</w:t>
            </w:r>
          </w:p>
        </w:tc>
        <w:tc>
          <w:tcPr>
            <w:tcW w:w="782" w:type="dxa"/>
            <w:tcMar>
              <w:left w:w="28" w:type="dxa"/>
              <w:right w:w="28" w:type="dxa"/>
            </w:tcMar>
            <w:vAlign w:val="bottom"/>
          </w:tcPr>
          <w:p w:rsidR="00112BD0" w:rsidRPr="00F830D8" w:rsidRDefault="00112BD0" w:rsidP="00112BD0">
            <w:pPr>
              <w:jc w:val="center"/>
              <w:rPr>
                <w:color w:val="000000"/>
              </w:rPr>
            </w:pPr>
          </w:p>
        </w:tc>
      </w:tr>
      <w:tr w:rsidR="00112BD0" w:rsidRPr="00F830D8" w:rsidTr="00112BD0">
        <w:trPr>
          <w:jc w:val="center"/>
        </w:trPr>
        <w:tc>
          <w:tcPr>
            <w:tcW w:w="2063" w:type="dxa"/>
            <w:gridSpan w:val="2"/>
            <w:tcMar>
              <w:left w:w="28" w:type="dxa"/>
              <w:right w:w="28" w:type="dxa"/>
            </w:tcMar>
            <w:vAlign w:val="center"/>
          </w:tcPr>
          <w:p w:rsidR="00112BD0" w:rsidRPr="005C788C" w:rsidRDefault="00112BD0" w:rsidP="00112BD0">
            <w:pPr>
              <w:jc w:val="center"/>
              <w:rPr>
                <w:color w:val="000000"/>
                <w:sz w:val="20"/>
                <w:szCs w:val="20"/>
              </w:rPr>
            </w:pPr>
            <w:r w:rsidRPr="005C788C">
              <w:rPr>
                <w:color w:val="000000"/>
                <w:sz w:val="20"/>
                <w:szCs w:val="20"/>
              </w:rPr>
              <w:t>Гродеково</w:t>
            </w:r>
          </w:p>
        </w:tc>
        <w:tc>
          <w:tcPr>
            <w:tcW w:w="708" w:type="dxa"/>
            <w:tcMar>
              <w:left w:w="28" w:type="dxa"/>
              <w:right w:w="28" w:type="dxa"/>
            </w:tcMar>
            <w:vAlign w:val="bottom"/>
          </w:tcPr>
          <w:p w:rsidR="00112BD0" w:rsidRPr="00F830D8" w:rsidRDefault="00112BD0" w:rsidP="00112BD0">
            <w:pPr>
              <w:jc w:val="center"/>
              <w:rPr>
                <w:color w:val="000000"/>
              </w:rPr>
            </w:pPr>
          </w:p>
        </w:tc>
        <w:tc>
          <w:tcPr>
            <w:tcW w:w="713" w:type="dxa"/>
            <w:tcMar>
              <w:left w:w="28" w:type="dxa"/>
              <w:right w:w="28" w:type="dxa"/>
            </w:tcMar>
            <w:vAlign w:val="bottom"/>
          </w:tcPr>
          <w:p w:rsidR="00112BD0" w:rsidRPr="00F830D8" w:rsidRDefault="00112BD0" w:rsidP="00112BD0">
            <w:pPr>
              <w:jc w:val="center"/>
              <w:rPr>
                <w:color w:val="000000"/>
              </w:rPr>
            </w:pPr>
          </w:p>
        </w:tc>
        <w:tc>
          <w:tcPr>
            <w:tcW w:w="712" w:type="dxa"/>
            <w:tcMar>
              <w:left w:w="28" w:type="dxa"/>
              <w:right w:w="28" w:type="dxa"/>
            </w:tcMar>
            <w:vAlign w:val="bottom"/>
          </w:tcPr>
          <w:p w:rsidR="00112BD0" w:rsidRPr="00F830D8" w:rsidRDefault="00112BD0" w:rsidP="00112BD0">
            <w:pPr>
              <w:jc w:val="center"/>
              <w:rPr>
                <w:color w:val="000000"/>
              </w:rPr>
            </w:pPr>
          </w:p>
        </w:tc>
        <w:tc>
          <w:tcPr>
            <w:tcW w:w="713" w:type="dxa"/>
            <w:tcMar>
              <w:left w:w="28" w:type="dxa"/>
              <w:right w:w="28" w:type="dxa"/>
            </w:tcMar>
            <w:vAlign w:val="bottom"/>
          </w:tcPr>
          <w:p w:rsidR="00112BD0" w:rsidRPr="00F830D8" w:rsidRDefault="00112BD0" w:rsidP="00112BD0">
            <w:pPr>
              <w:jc w:val="center"/>
              <w:rPr>
                <w:color w:val="000000"/>
              </w:rPr>
            </w:pPr>
          </w:p>
        </w:tc>
        <w:tc>
          <w:tcPr>
            <w:tcW w:w="714" w:type="dxa"/>
            <w:tcMar>
              <w:left w:w="28" w:type="dxa"/>
              <w:right w:w="28" w:type="dxa"/>
            </w:tcMar>
            <w:vAlign w:val="bottom"/>
          </w:tcPr>
          <w:p w:rsidR="00112BD0" w:rsidRPr="00F830D8" w:rsidRDefault="00112BD0" w:rsidP="00112BD0">
            <w:pPr>
              <w:jc w:val="center"/>
              <w:rPr>
                <w:color w:val="000000"/>
              </w:rPr>
            </w:pPr>
          </w:p>
        </w:tc>
        <w:tc>
          <w:tcPr>
            <w:tcW w:w="715" w:type="dxa"/>
            <w:tcMar>
              <w:left w:w="28" w:type="dxa"/>
              <w:right w:w="28" w:type="dxa"/>
            </w:tcMar>
            <w:vAlign w:val="bottom"/>
          </w:tcPr>
          <w:p w:rsidR="00112BD0" w:rsidRPr="00F830D8" w:rsidRDefault="00112BD0" w:rsidP="00112BD0">
            <w:pPr>
              <w:jc w:val="center"/>
              <w:rPr>
                <w:color w:val="000000"/>
              </w:rPr>
            </w:pPr>
          </w:p>
        </w:tc>
        <w:tc>
          <w:tcPr>
            <w:tcW w:w="716" w:type="dxa"/>
            <w:tcMar>
              <w:left w:w="28" w:type="dxa"/>
              <w:right w:w="28" w:type="dxa"/>
            </w:tcMar>
            <w:vAlign w:val="bottom"/>
          </w:tcPr>
          <w:p w:rsidR="00112BD0" w:rsidRPr="00F830D8" w:rsidRDefault="00112BD0" w:rsidP="00112BD0">
            <w:pPr>
              <w:jc w:val="center"/>
              <w:rPr>
                <w:color w:val="000000"/>
              </w:rPr>
            </w:pPr>
          </w:p>
        </w:tc>
        <w:tc>
          <w:tcPr>
            <w:tcW w:w="717" w:type="dxa"/>
            <w:gridSpan w:val="2"/>
            <w:tcMar>
              <w:left w:w="28" w:type="dxa"/>
              <w:right w:w="28" w:type="dxa"/>
            </w:tcMar>
            <w:vAlign w:val="bottom"/>
          </w:tcPr>
          <w:p w:rsidR="00112BD0" w:rsidRPr="00F830D8" w:rsidRDefault="00112BD0" w:rsidP="00112BD0">
            <w:pPr>
              <w:jc w:val="center"/>
              <w:rPr>
                <w:color w:val="000000"/>
              </w:rPr>
            </w:pPr>
          </w:p>
        </w:tc>
        <w:tc>
          <w:tcPr>
            <w:tcW w:w="712" w:type="dxa"/>
            <w:gridSpan w:val="2"/>
            <w:tcMar>
              <w:left w:w="28" w:type="dxa"/>
              <w:right w:w="28" w:type="dxa"/>
            </w:tcMar>
            <w:vAlign w:val="bottom"/>
          </w:tcPr>
          <w:p w:rsidR="00112BD0" w:rsidRPr="00F830D8" w:rsidRDefault="00112BD0" w:rsidP="00112BD0">
            <w:pPr>
              <w:jc w:val="center"/>
              <w:rPr>
                <w:color w:val="000000"/>
              </w:rPr>
            </w:pPr>
          </w:p>
        </w:tc>
        <w:tc>
          <w:tcPr>
            <w:tcW w:w="712" w:type="dxa"/>
            <w:gridSpan w:val="2"/>
            <w:tcMar>
              <w:left w:w="28" w:type="dxa"/>
              <w:right w:w="28" w:type="dxa"/>
            </w:tcMar>
            <w:vAlign w:val="bottom"/>
          </w:tcPr>
          <w:p w:rsidR="00112BD0" w:rsidRPr="00F830D8" w:rsidRDefault="00112BD0" w:rsidP="00112BD0">
            <w:pPr>
              <w:jc w:val="center"/>
              <w:rPr>
                <w:color w:val="000000"/>
              </w:rPr>
            </w:pPr>
          </w:p>
        </w:tc>
        <w:tc>
          <w:tcPr>
            <w:tcW w:w="714" w:type="dxa"/>
            <w:gridSpan w:val="2"/>
            <w:tcMar>
              <w:left w:w="28" w:type="dxa"/>
              <w:right w:w="28" w:type="dxa"/>
            </w:tcMar>
            <w:vAlign w:val="bottom"/>
          </w:tcPr>
          <w:p w:rsidR="00112BD0" w:rsidRPr="00F830D8" w:rsidRDefault="00112BD0" w:rsidP="00112BD0">
            <w:pPr>
              <w:jc w:val="center"/>
              <w:rPr>
                <w:color w:val="000000"/>
              </w:rPr>
            </w:pPr>
            <w:r w:rsidRPr="00F830D8">
              <w:rPr>
                <w:color w:val="000000"/>
                <w:sz w:val="22"/>
                <w:szCs w:val="22"/>
              </w:rPr>
              <w:t>˅</w:t>
            </w:r>
            <w:r w:rsidRPr="00F830D8">
              <w:rPr>
                <w:color w:val="000000"/>
                <w:sz w:val="22"/>
                <w:szCs w:val="22"/>
                <w:lang w:val="en-US"/>
              </w:rPr>
              <w:t xml:space="preserve"> </w:t>
            </w:r>
            <w:r w:rsidRPr="00F830D8">
              <w:rPr>
                <w:color w:val="000000"/>
                <w:sz w:val="22"/>
                <w:szCs w:val="22"/>
              </w:rPr>
              <w:t>/</w:t>
            </w:r>
          </w:p>
        </w:tc>
        <w:tc>
          <w:tcPr>
            <w:tcW w:w="738" w:type="dxa"/>
            <w:tcMar>
              <w:left w:w="28" w:type="dxa"/>
              <w:right w:w="28" w:type="dxa"/>
            </w:tcMar>
            <w:vAlign w:val="bottom"/>
          </w:tcPr>
          <w:p w:rsidR="00112BD0" w:rsidRPr="00F830D8" w:rsidRDefault="00112BD0" w:rsidP="00112BD0">
            <w:pPr>
              <w:jc w:val="center"/>
              <w:rPr>
                <w:color w:val="000000"/>
              </w:rPr>
            </w:pPr>
          </w:p>
        </w:tc>
        <w:tc>
          <w:tcPr>
            <w:tcW w:w="728" w:type="dxa"/>
            <w:tcMar>
              <w:left w:w="28" w:type="dxa"/>
              <w:right w:w="28" w:type="dxa"/>
            </w:tcMar>
            <w:vAlign w:val="bottom"/>
          </w:tcPr>
          <w:p w:rsidR="00112BD0" w:rsidRPr="00F830D8" w:rsidRDefault="00112BD0" w:rsidP="00112BD0">
            <w:pPr>
              <w:jc w:val="center"/>
              <w:rPr>
                <w:color w:val="000000"/>
              </w:rPr>
            </w:pPr>
          </w:p>
        </w:tc>
        <w:tc>
          <w:tcPr>
            <w:tcW w:w="751" w:type="dxa"/>
            <w:gridSpan w:val="3"/>
            <w:tcMar>
              <w:left w:w="28" w:type="dxa"/>
              <w:right w:w="28" w:type="dxa"/>
            </w:tcMar>
            <w:vAlign w:val="bottom"/>
          </w:tcPr>
          <w:p w:rsidR="00112BD0" w:rsidRPr="00F830D8" w:rsidRDefault="00112BD0" w:rsidP="00112BD0">
            <w:pPr>
              <w:jc w:val="center"/>
              <w:rPr>
                <w:color w:val="000000"/>
              </w:rPr>
            </w:pPr>
          </w:p>
        </w:tc>
        <w:tc>
          <w:tcPr>
            <w:tcW w:w="784" w:type="dxa"/>
            <w:tcMar>
              <w:left w:w="28" w:type="dxa"/>
              <w:right w:w="28" w:type="dxa"/>
            </w:tcMar>
            <w:vAlign w:val="bottom"/>
          </w:tcPr>
          <w:p w:rsidR="00112BD0" w:rsidRPr="00F830D8" w:rsidRDefault="00112BD0" w:rsidP="00112BD0">
            <w:pPr>
              <w:jc w:val="center"/>
              <w:rPr>
                <w:color w:val="000000"/>
              </w:rPr>
            </w:pPr>
          </w:p>
        </w:tc>
        <w:tc>
          <w:tcPr>
            <w:tcW w:w="780" w:type="dxa"/>
            <w:tcMar>
              <w:left w:w="28" w:type="dxa"/>
              <w:right w:w="28" w:type="dxa"/>
            </w:tcMar>
            <w:vAlign w:val="bottom"/>
          </w:tcPr>
          <w:p w:rsidR="00112BD0" w:rsidRPr="00F830D8" w:rsidRDefault="00112BD0" w:rsidP="00112BD0">
            <w:pPr>
              <w:jc w:val="center"/>
              <w:rPr>
                <w:color w:val="000000"/>
              </w:rPr>
            </w:pPr>
          </w:p>
        </w:tc>
        <w:tc>
          <w:tcPr>
            <w:tcW w:w="782" w:type="dxa"/>
            <w:tcMar>
              <w:left w:w="28" w:type="dxa"/>
              <w:right w:w="28" w:type="dxa"/>
            </w:tcMar>
            <w:vAlign w:val="bottom"/>
          </w:tcPr>
          <w:p w:rsidR="00112BD0" w:rsidRPr="00F830D8" w:rsidRDefault="00112BD0" w:rsidP="00112BD0">
            <w:pPr>
              <w:jc w:val="center"/>
              <w:rPr>
                <w:color w:val="000000"/>
              </w:rPr>
            </w:pPr>
          </w:p>
        </w:tc>
      </w:tr>
      <w:tr w:rsidR="00112BD0" w:rsidRPr="00F830D8" w:rsidTr="00112BD0">
        <w:trPr>
          <w:jc w:val="center"/>
        </w:trPr>
        <w:tc>
          <w:tcPr>
            <w:tcW w:w="2063" w:type="dxa"/>
            <w:gridSpan w:val="2"/>
            <w:tcMar>
              <w:left w:w="28" w:type="dxa"/>
              <w:right w:w="28" w:type="dxa"/>
            </w:tcMar>
            <w:vAlign w:val="bottom"/>
          </w:tcPr>
          <w:p w:rsidR="00112BD0" w:rsidRPr="005C788C" w:rsidRDefault="00112BD0" w:rsidP="00112BD0">
            <w:pPr>
              <w:jc w:val="center"/>
              <w:rPr>
                <w:color w:val="000000"/>
                <w:sz w:val="20"/>
                <w:szCs w:val="20"/>
              </w:rPr>
            </w:pPr>
            <w:r w:rsidRPr="005C788C">
              <w:rPr>
                <w:color w:val="000000"/>
                <w:sz w:val="20"/>
                <w:szCs w:val="20"/>
              </w:rPr>
              <w:t>Виноградовка</w:t>
            </w:r>
          </w:p>
        </w:tc>
        <w:tc>
          <w:tcPr>
            <w:tcW w:w="708" w:type="dxa"/>
            <w:tcMar>
              <w:left w:w="28" w:type="dxa"/>
              <w:right w:w="28" w:type="dxa"/>
            </w:tcMar>
          </w:tcPr>
          <w:p w:rsidR="00112BD0" w:rsidRPr="00F830D8" w:rsidRDefault="00112BD0" w:rsidP="00112BD0">
            <w:pPr>
              <w:jc w:val="center"/>
            </w:pPr>
          </w:p>
        </w:tc>
        <w:tc>
          <w:tcPr>
            <w:tcW w:w="713" w:type="dxa"/>
            <w:tcMar>
              <w:left w:w="28" w:type="dxa"/>
              <w:right w:w="28" w:type="dxa"/>
            </w:tcMar>
          </w:tcPr>
          <w:p w:rsidR="00112BD0" w:rsidRPr="00F830D8" w:rsidRDefault="00112BD0" w:rsidP="00112BD0">
            <w:pPr>
              <w:jc w:val="center"/>
            </w:pPr>
          </w:p>
        </w:tc>
        <w:tc>
          <w:tcPr>
            <w:tcW w:w="712" w:type="dxa"/>
            <w:tcMar>
              <w:left w:w="28" w:type="dxa"/>
              <w:right w:w="28" w:type="dxa"/>
            </w:tcMar>
          </w:tcPr>
          <w:p w:rsidR="00112BD0" w:rsidRPr="00F830D8" w:rsidRDefault="00112BD0" w:rsidP="00112BD0">
            <w:pPr>
              <w:jc w:val="center"/>
            </w:pPr>
          </w:p>
        </w:tc>
        <w:tc>
          <w:tcPr>
            <w:tcW w:w="713" w:type="dxa"/>
            <w:tcMar>
              <w:left w:w="28" w:type="dxa"/>
              <w:right w:w="28" w:type="dxa"/>
            </w:tcMar>
          </w:tcPr>
          <w:p w:rsidR="00112BD0" w:rsidRPr="00F830D8" w:rsidRDefault="00112BD0" w:rsidP="00112BD0">
            <w:pPr>
              <w:jc w:val="center"/>
            </w:pPr>
          </w:p>
        </w:tc>
        <w:tc>
          <w:tcPr>
            <w:tcW w:w="714" w:type="dxa"/>
            <w:tcMar>
              <w:left w:w="28" w:type="dxa"/>
              <w:right w:w="28" w:type="dxa"/>
            </w:tcMar>
          </w:tcPr>
          <w:p w:rsidR="00112BD0" w:rsidRPr="00F830D8" w:rsidRDefault="00112BD0" w:rsidP="00112BD0">
            <w:pPr>
              <w:jc w:val="center"/>
            </w:pPr>
          </w:p>
        </w:tc>
        <w:tc>
          <w:tcPr>
            <w:tcW w:w="715" w:type="dxa"/>
            <w:tcMar>
              <w:left w:w="28" w:type="dxa"/>
              <w:right w:w="28" w:type="dxa"/>
            </w:tcMar>
          </w:tcPr>
          <w:p w:rsidR="00112BD0" w:rsidRPr="00F830D8" w:rsidRDefault="00112BD0" w:rsidP="00112BD0">
            <w:pPr>
              <w:jc w:val="center"/>
            </w:pPr>
          </w:p>
        </w:tc>
        <w:tc>
          <w:tcPr>
            <w:tcW w:w="716" w:type="dxa"/>
            <w:tcMar>
              <w:left w:w="28" w:type="dxa"/>
              <w:right w:w="28" w:type="dxa"/>
            </w:tcMar>
          </w:tcPr>
          <w:p w:rsidR="00112BD0" w:rsidRPr="00F830D8" w:rsidRDefault="00112BD0" w:rsidP="00112BD0">
            <w:pPr>
              <w:jc w:val="center"/>
            </w:pPr>
            <w:r w:rsidRPr="00F830D8">
              <w:rPr>
                <w:sz w:val="22"/>
                <w:szCs w:val="22"/>
              </w:rPr>
              <w:t>▲/</w:t>
            </w:r>
          </w:p>
        </w:tc>
        <w:tc>
          <w:tcPr>
            <w:tcW w:w="717" w:type="dxa"/>
            <w:gridSpan w:val="2"/>
            <w:tcMar>
              <w:left w:w="28" w:type="dxa"/>
              <w:right w:w="28" w:type="dxa"/>
            </w:tcMar>
          </w:tcPr>
          <w:p w:rsidR="00112BD0" w:rsidRPr="00F830D8" w:rsidRDefault="00112BD0" w:rsidP="00112BD0">
            <w:pPr>
              <w:jc w:val="center"/>
            </w:pPr>
          </w:p>
        </w:tc>
        <w:tc>
          <w:tcPr>
            <w:tcW w:w="712" w:type="dxa"/>
            <w:gridSpan w:val="2"/>
            <w:tcMar>
              <w:left w:w="28" w:type="dxa"/>
              <w:right w:w="28" w:type="dxa"/>
            </w:tcMar>
          </w:tcPr>
          <w:p w:rsidR="00112BD0" w:rsidRPr="00F830D8" w:rsidRDefault="00112BD0" w:rsidP="00112BD0">
            <w:pPr>
              <w:jc w:val="center"/>
            </w:pPr>
          </w:p>
        </w:tc>
        <w:tc>
          <w:tcPr>
            <w:tcW w:w="712" w:type="dxa"/>
            <w:gridSpan w:val="2"/>
            <w:tcMar>
              <w:left w:w="28" w:type="dxa"/>
              <w:right w:w="28" w:type="dxa"/>
            </w:tcMar>
          </w:tcPr>
          <w:p w:rsidR="00112BD0" w:rsidRPr="00F830D8" w:rsidRDefault="00112BD0" w:rsidP="00112BD0">
            <w:pPr>
              <w:jc w:val="center"/>
            </w:pPr>
          </w:p>
        </w:tc>
        <w:tc>
          <w:tcPr>
            <w:tcW w:w="714" w:type="dxa"/>
            <w:gridSpan w:val="2"/>
            <w:tcMar>
              <w:left w:w="28" w:type="dxa"/>
              <w:right w:w="28" w:type="dxa"/>
            </w:tcMar>
          </w:tcPr>
          <w:p w:rsidR="00112BD0" w:rsidRPr="00F830D8" w:rsidRDefault="00112BD0" w:rsidP="00112BD0">
            <w:pPr>
              <w:jc w:val="center"/>
            </w:pPr>
          </w:p>
        </w:tc>
        <w:tc>
          <w:tcPr>
            <w:tcW w:w="738" w:type="dxa"/>
            <w:tcMar>
              <w:left w:w="28" w:type="dxa"/>
              <w:right w:w="28" w:type="dxa"/>
            </w:tcMar>
          </w:tcPr>
          <w:p w:rsidR="00112BD0" w:rsidRPr="00F830D8" w:rsidRDefault="00112BD0" w:rsidP="00112BD0">
            <w:pPr>
              <w:jc w:val="center"/>
            </w:pPr>
          </w:p>
        </w:tc>
        <w:tc>
          <w:tcPr>
            <w:tcW w:w="728" w:type="dxa"/>
            <w:tcMar>
              <w:left w:w="28" w:type="dxa"/>
              <w:right w:w="28" w:type="dxa"/>
            </w:tcMar>
          </w:tcPr>
          <w:p w:rsidR="00112BD0" w:rsidRPr="00F830D8" w:rsidRDefault="00112BD0" w:rsidP="00112BD0">
            <w:pPr>
              <w:jc w:val="center"/>
            </w:pPr>
          </w:p>
        </w:tc>
        <w:tc>
          <w:tcPr>
            <w:tcW w:w="751" w:type="dxa"/>
            <w:gridSpan w:val="3"/>
            <w:tcMar>
              <w:left w:w="28" w:type="dxa"/>
              <w:right w:w="28" w:type="dxa"/>
            </w:tcMar>
          </w:tcPr>
          <w:p w:rsidR="00112BD0" w:rsidRPr="00F830D8" w:rsidRDefault="00112BD0" w:rsidP="00112BD0">
            <w:pPr>
              <w:jc w:val="center"/>
            </w:pPr>
          </w:p>
        </w:tc>
        <w:tc>
          <w:tcPr>
            <w:tcW w:w="784" w:type="dxa"/>
            <w:tcMar>
              <w:left w:w="28" w:type="dxa"/>
              <w:right w:w="28" w:type="dxa"/>
            </w:tcMar>
          </w:tcPr>
          <w:p w:rsidR="00112BD0" w:rsidRPr="00F830D8" w:rsidRDefault="00112BD0" w:rsidP="00112BD0">
            <w:pPr>
              <w:jc w:val="center"/>
            </w:pPr>
          </w:p>
        </w:tc>
        <w:tc>
          <w:tcPr>
            <w:tcW w:w="780" w:type="dxa"/>
            <w:tcMar>
              <w:left w:w="28" w:type="dxa"/>
              <w:right w:w="28" w:type="dxa"/>
            </w:tcMar>
          </w:tcPr>
          <w:p w:rsidR="00112BD0" w:rsidRPr="00F830D8" w:rsidRDefault="00112BD0" w:rsidP="00112BD0">
            <w:pPr>
              <w:jc w:val="center"/>
            </w:pPr>
          </w:p>
        </w:tc>
        <w:tc>
          <w:tcPr>
            <w:tcW w:w="782" w:type="dxa"/>
            <w:tcMar>
              <w:left w:w="28" w:type="dxa"/>
              <w:right w:w="28" w:type="dxa"/>
            </w:tcMar>
          </w:tcPr>
          <w:p w:rsidR="00112BD0" w:rsidRPr="00F830D8" w:rsidRDefault="00112BD0" w:rsidP="00112BD0">
            <w:pPr>
              <w:jc w:val="center"/>
            </w:pPr>
          </w:p>
        </w:tc>
      </w:tr>
      <w:tr w:rsidR="00112BD0" w:rsidRPr="00F830D8" w:rsidTr="00112BD0">
        <w:trPr>
          <w:jc w:val="center"/>
        </w:trPr>
        <w:tc>
          <w:tcPr>
            <w:tcW w:w="2063" w:type="dxa"/>
            <w:gridSpan w:val="2"/>
            <w:tcMar>
              <w:left w:w="28" w:type="dxa"/>
              <w:right w:w="28" w:type="dxa"/>
            </w:tcMar>
            <w:vAlign w:val="bottom"/>
          </w:tcPr>
          <w:p w:rsidR="00112BD0" w:rsidRPr="005C788C" w:rsidRDefault="00112BD0" w:rsidP="00112BD0">
            <w:pPr>
              <w:jc w:val="center"/>
              <w:rPr>
                <w:color w:val="000000"/>
                <w:sz w:val="20"/>
                <w:szCs w:val="20"/>
              </w:rPr>
            </w:pPr>
            <w:r w:rsidRPr="005C788C">
              <w:rPr>
                <w:color w:val="000000"/>
                <w:sz w:val="20"/>
                <w:szCs w:val="20"/>
              </w:rPr>
              <w:t>Анучино</w:t>
            </w:r>
          </w:p>
        </w:tc>
        <w:tc>
          <w:tcPr>
            <w:tcW w:w="708" w:type="dxa"/>
            <w:tcMar>
              <w:left w:w="28" w:type="dxa"/>
              <w:right w:w="28" w:type="dxa"/>
            </w:tcMar>
          </w:tcPr>
          <w:p w:rsidR="00112BD0" w:rsidRPr="00F830D8" w:rsidRDefault="00112BD0" w:rsidP="00112BD0">
            <w:pPr>
              <w:jc w:val="center"/>
            </w:pPr>
          </w:p>
        </w:tc>
        <w:tc>
          <w:tcPr>
            <w:tcW w:w="713" w:type="dxa"/>
            <w:tcMar>
              <w:left w:w="28" w:type="dxa"/>
              <w:right w:w="28" w:type="dxa"/>
            </w:tcMar>
          </w:tcPr>
          <w:p w:rsidR="00112BD0" w:rsidRPr="00F830D8" w:rsidRDefault="00112BD0" w:rsidP="00112BD0">
            <w:pPr>
              <w:jc w:val="center"/>
            </w:pPr>
          </w:p>
        </w:tc>
        <w:tc>
          <w:tcPr>
            <w:tcW w:w="712" w:type="dxa"/>
            <w:tcMar>
              <w:left w:w="28" w:type="dxa"/>
              <w:right w:w="28" w:type="dxa"/>
            </w:tcMar>
          </w:tcPr>
          <w:p w:rsidR="00112BD0" w:rsidRPr="00F830D8" w:rsidRDefault="00112BD0" w:rsidP="00112BD0">
            <w:pPr>
              <w:jc w:val="center"/>
            </w:pPr>
          </w:p>
        </w:tc>
        <w:tc>
          <w:tcPr>
            <w:tcW w:w="713" w:type="dxa"/>
            <w:tcMar>
              <w:left w:w="28" w:type="dxa"/>
              <w:right w:w="28" w:type="dxa"/>
            </w:tcMar>
          </w:tcPr>
          <w:p w:rsidR="00112BD0" w:rsidRPr="00F830D8" w:rsidRDefault="00112BD0" w:rsidP="00112BD0">
            <w:pPr>
              <w:jc w:val="center"/>
            </w:pPr>
          </w:p>
        </w:tc>
        <w:tc>
          <w:tcPr>
            <w:tcW w:w="714" w:type="dxa"/>
            <w:tcMar>
              <w:left w:w="28" w:type="dxa"/>
              <w:right w:w="28" w:type="dxa"/>
            </w:tcMar>
          </w:tcPr>
          <w:p w:rsidR="00112BD0" w:rsidRPr="00F830D8" w:rsidRDefault="00112BD0" w:rsidP="00112BD0">
            <w:pPr>
              <w:jc w:val="center"/>
            </w:pPr>
          </w:p>
        </w:tc>
        <w:tc>
          <w:tcPr>
            <w:tcW w:w="715" w:type="dxa"/>
            <w:tcMar>
              <w:left w:w="28" w:type="dxa"/>
              <w:right w:w="28" w:type="dxa"/>
            </w:tcMar>
          </w:tcPr>
          <w:p w:rsidR="00112BD0" w:rsidRPr="00F830D8" w:rsidRDefault="00112BD0" w:rsidP="00112BD0">
            <w:pPr>
              <w:jc w:val="center"/>
            </w:pPr>
          </w:p>
        </w:tc>
        <w:tc>
          <w:tcPr>
            <w:tcW w:w="716" w:type="dxa"/>
            <w:tcMar>
              <w:left w:w="28" w:type="dxa"/>
              <w:right w:w="28" w:type="dxa"/>
            </w:tcMar>
          </w:tcPr>
          <w:p w:rsidR="00112BD0" w:rsidRPr="00F830D8" w:rsidRDefault="00112BD0" w:rsidP="00112BD0">
            <w:pPr>
              <w:jc w:val="center"/>
            </w:pPr>
            <w:r w:rsidRPr="00F830D8">
              <w:rPr>
                <w:sz w:val="22"/>
                <w:szCs w:val="22"/>
                <w:lang w:val="en-US"/>
              </w:rPr>
              <w:t xml:space="preserve">/ </w:t>
            </w:r>
            <w:r w:rsidRPr="00F830D8">
              <w:rPr>
                <w:color w:val="000000"/>
                <w:sz w:val="22"/>
                <w:szCs w:val="22"/>
              </w:rPr>
              <w:t>˄</w:t>
            </w:r>
          </w:p>
        </w:tc>
        <w:tc>
          <w:tcPr>
            <w:tcW w:w="717" w:type="dxa"/>
            <w:gridSpan w:val="2"/>
            <w:tcMar>
              <w:left w:w="28" w:type="dxa"/>
              <w:right w:w="28" w:type="dxa"/>
            </w:tcMar>
          </w:tcPr>
          <w:p w:rsidR="00112BD0" w:rsidRPr="00F830D8" w:rsidRDefault="00112BD0" w:rsidP="00112BD0">
            <w:pPr>
              <w:jc w:val="center"/>
            </w:pPr>
          </w:p>
        </w:tc>
        <w:tc>
          <w:tcPr>
            <w:tcW w:w="712" w:type="dxa"/>
            <w:gridSpan w:val="2"/>
            <w:tcMar>
              <w:left w:w="28" w:type="dxa"/>
              <w:right w:w="28" w:type="dxa"/>
            </w:tcMar>
          </w:tcPr>
          <w:p w:rsidR="00112BD0" w:rsidRPr="00F830D8" w:rsidRDefault="00112BD0" w:rsidP="00112BD0">
            <w:pPr>
              <w:jc w:val="center"/>
            </w:pPr>
          </w:p>
        </w:tc>
        <w:tc>
          <w:tcPr>
            <w:tcW w:w="712" w:type="dxa"/>
            <w:gridSpan w:val="2"/>
            <w:tcMar>
              <w:left w:w="28" w:type="dxa"/>
              <w:right w:w="28" w:type="dxa"/>
            </w:tcMar>
          </w:tcPr>
          <w:p w:rsidR="00112BD0" w:rsidRPr="00F830D8" w:rsidRDefault="00112BD0" w:rsidP="00112BD0">
            <w:pPr>
              <w:jc w:val="center"/>
            </w:pPr>
          </w:p>
        </w:tc>
        <w:tc>
          <w:tcPr>
            <w:tcW w:w="714" w:type="dxa"/>
            <w:gridSpan w:val="2"/>
            <w:tcMar>
              <w:left w:w="28" w:type="dxa"/>
              <w:right w:w="28" w:type="dxa"/>
            </w:tcMar>
          </w:tcPr>
          <w:p w:rsidR="00112BD0" w:rsidRPr="00F830D8" w:rsidRDefault="00112BD0" w:rsidP="00112BD0">
            <w:pPr>
              <w:jc w:val="center"/>
            </w:pPr>
          </w:p>
        </w:tc>
        <w:tc>
          <w:tcPr>
            <w:tcW w:w="738" w:type="dxa"/>
            <w:tcMar>
              <w:left w:w="28" w:type="dxa"/>
              <w:right w:w="28" w:type="dxa"/>
            </w:tcMar>
          </w:tcPr>
          <w:p w:rsidR="00112BD0" w:rsidRPr="00F830D8" w:rsidRDefault="00112BD0" w:rsidP="00112BD0">
            <w:pPr>
              <w:jc w:val="center"/>
            </w:pPr>
          </w:p>
        </w:tc>
        <w:tc>
          <w:tcPr>
            <w:tcW w:w="728" w:type="dxa"/>
            <w:tcMar>
              <w:left w:w="28" w:type="dxa"/>
              <w:right w:w="28" w:type="dxa"/>
            </w:tcMar>
          </w:tcPr>
          <w:p w:rsidR="00112BD0" w:rsidRPr="00F830D8" w:rsidRDefault="00112BD0" w:rsidP="00112BD0">
            <w:pPr>
              <w:jc w:val="center"/>
            </w:pPr>
          </w:p>
        </w:tc>
        <w:tc>
          <w:tcPr>
            <w:tcW w:w="751" w:type="dxa"/>
            <w:gridSpan w:val="3"/>
            <w:tcMar>
              <w:left w:w="28" w:type="dxa"/>
              <w:right w:w="28" w:type="dxa"/>
            </w:tcMar>
          </w:tcPr>
          <w:p w:rsidR="00112BD0" w:rsidRPr="00F830D8" w:rsidRDefault="00112BD0" w:rsidP="00112BD0">
            <w:pPr>
              <w:jc w:val="center"/>
            </w:pPr>
          </w:p>
        </w:tc>
        <w:tc>
          <w:tcPr>
            <w:tcW w:w="784" w:type="dxa"/>
            <w:tcMar>
              <w:left w:w="28" w:type="dxa"/>
              <w:right w:w="28" w:type="dxa"/>
            </w:tcMar>
          </w:tcPr>
          <w:p w:rsidR="00112BD0" w:rsidRPr="00F830D8" w:rsidRDefault="00112BD0" w:rsidP="00112BD0">
            <w:pPr>
              <w:jc w:val="center"/>
            </w:pPr>
          </w:p>
        </w:tc>
        <w:tc>
          <w:tcPr>
            <w:tcW w:w="780" w:type="dxa"/>
            <w:tcMar>
              <w:left w:w="28" w:type="dxa"/>
              <w:right w:w="28" w:type="dxa"/>
            </w:tcMar>
          </w:tcPr>
          <w:p w:rsidR="00112BD0" w:rsidRPr="00F830D8" w:rsidRDefault="00112BD0" w:rsidP="00112BD0">
            <w:pPr>
              <w:jc w:val="center"/>
            </w:pPr>
            <w:r w:rsidRPr="00F830D8">
              <w:rPr>
                <w:color w:val="000000"/>
                <w:sz w:val="22"/>
                <w:szCs w:val="22"/>
                <w:lang w:val="en-US"/>
              </w:rPr>
              <w:t>/</w:t>
            </w:r>
            <w:r w:rsidRPr="00F830D8">
              <w:rPr>
                <w:sz w:val="22"/>
                <w:szCs w:val="22"/>
              </w:rPr>
              <w:t>▲</w:t>
            </w:r>
          </w:p>
        </w:tc>
        <w:tc>
          <w:tcPr>
            <w:tcW w:w="782" w:type="dxa"/>
            <w:tcMar>
              <w:left w:w="28" w:type="dxa"/>
              <w:right w:w="28" w:type="dxa"/>
            </w:tcMar>
          </w:tcPr>
          <w:p w:rsidR="00112BD0" w:rsidRPr="00F830D8" w:rsidRDefault="00112BD0" w:rsidP="00112BD0">
            <w:pPr>
              <w:jc w:val="center"/>
            </w:pPr>
          </w:p>
        </w:tc>
      </w:tr>
      <w:tr w:rsidR="00112BD0" w:rsidRPr="00F830D8" w:rsidTr="00112BD0">
        <w:trPr>
          <w:jc w:val="center"/>
        </w:trPr>
        <w:tc>
          <w:tcPr>
            <w:tcW w:w="2063" w:type="dxa"/>
            <w:gridSpan w:val="2"/>
            <w:tcMar>
              <w:left w:w="28" w:type="dxa"/>
              <w:right w:w="28" w:type="dxa"/>
            </w:tcMar>
            <w:vAlign w:val="center"/>
          </w:tcPr>
          <w:p w:rsidR="00112BD0" w:rsidRPr="005C788C" w:rsidRDefault="00112BD0" w:rsidP="00112BD0">
            <w:pPr>
              <w:jc w:val="center"/>
              <w:rPr>
                <w:color w:val="000000"/>
                <w:sz w:val="20"/>
                <w:szCs w:val="20"/>
              </w:rPr>
            </w:pPr>
            <w:r w:rsidRPr="005C788C">
              <w:rPr>
                <w:color w:val="000000"/>
                <w:sz w:val="20"/>
                <w:szCs w:val="20"/>
              </w:rPr>
              <w:t>Варфоломеевка</w:t>
            </w:r>
          </w:p>
        </w:tc>
        <w:tc>
          <w:tcPr>
            <w:tcW w:w="708" w:type="dxa"/>
            <w:tcMar>
              <w:left w:w="28" w:type="dxa"/>
              <w:right w:w="28" w:type="dxa"/>
            </w:tcMar>
          </w:tcPr>
          <w:p w:rsidR="00112BD0" w:rsidRPr="00F830D8" w:rsidRDefault="00112BD0" w:rsidP="00112BD0">
            <w:pPr>
              <w:jc w:val="center"/>
            </w:pPr>
          </w:p>
        </w:tc>
        <w:tc>
          <w:tcPr>
            <w:tcW w:w="713" w:type="dxa"/>
            <w:tcMar>
              <w:left w:w="28" w:type="dxa"/>
              <w:right w:w="28" w:type="dxa"/>
            </w:tcMar>
          </w:tcPr>
          <w:p w:rsidR="00112BD0" w:rsidRPr="00F830D8" w:rsidRDefault="00112BD0" w:rsidP="00112BD0">
            <w:pPr>
              <w:jc w:val="center"/>
            </w:pPr>
          </w:p>
        </w:tc>
        <w:tc>
          <w:tcPr>
            <w:tcW w:w="712" w:type="dxa"/>
            <w:tcMar>
              <w:left w:w="28" w:type="dxa"/>
              <w:right w:w="28" w:type="dxa"/>
            </w:tcMar>
          </w:tcPr>
          <w:p w:rsidR="00112BD0" w:rsidRPr="00F830D8" w:rsidRDefault="00112BD0" w:rsidP="00112BD0">
            <w:pPr>
              <w:jc w:val="center"/>
            </w:pPr>
            <w:r w:rsidRPr="00F830D8">
              <w:rPr>
                <w:sz w:val="22"/>
                <w:szCs w:val="22"/>
                <w:lang w:val="en-US"/>
              </w:rPr>
              <w:t xml:space="preserve">/ </w:t>
            </w:r>
            <w:r w:rsidRPr="00F830D8">
              <w:rPr>
                <w:color w:val="000000"/>
                <w:sz w:val="22"/>
                <w:szCs w:val="22"/>
              </w:rPr>
              <w:t>˄</w:t>
            </w:r>
          </w:p>
        </w:tc>
        <w:tc>
          <w:tcPr>
            <w:tcW w:w="713" w:type="dxa"/>
            <w:tcMar>
              <w:left w:w="28" w:type="dxa"/>
              <w:right w:w="28" w:type="dxa"/>
            </w:tcMar>
          </w:tcPr>
          <w:p w:rsidR="00112BD0" w:rsidRPr="00F830D8" w:rsidRDefault="00112BD0" w:rsidP="00112BD0">
            <w:pPr>
              <w:jc w:val="center"/>
            </w:pPr>
          </w:p>
        </w:tc>
        <w:tc>
          <w:tcPr>
            <w:tcW w:w="714" w:type="dxa"/>
            <w:tcMar>
              <w:left w:w="28" w:type="dxa"/>
              <w:right w:w="28" w:type="dxa"/>
            </w:tcMar>
          </w:tcPr>
          <w:p w:rsidR="00112BD0" w:rsidRPr="00F830D8" w:rsidRDefault="00112BD0" w:rsidP="00112BD0">
            <w:pPr>
              <w:jc w:val="center"/>
            </w:pPr>
          </w:p>
        </w:tc>
        <w:tc>
          <w:tcPr>
            <w:tcW w:w="715" w:type="dxa"/>
            <w:tcMar>
              <w:left w:w="28" w:type="dxa"/>
              <w:right w:w="28" w:type="dxa"/>
            </w:tcMar>
          </w:tcPr>
          <w:p w:rsidR="00112BD0" w:rsidRPr="00F830D8" w:rsidRDefault="00112BD0" w:rsidP="00112BD0">
            <w:pPr>
              <w:jc w:val="center"/>
            </w:pPr>
          </w:p>
        </w:tc>
        <w:tc>
          <w:tcPr>
            <w:tcW w:w="716" w:type="dxa"/>
            <w:tcMar>
              <w:left w:w="28" w:type="dxa"/>
              <w:right w:w="28" w:type="dxa"/>
            </w:tcMar>
          </w:tcPr>
          <w:p w:rsidR="00112BD0" w:rsidRPr="00F830D8" w:rsidRDefault="00112BD0" w:rsidP="00112BD0">
            <w:pPr>
              <w:jc w:val="center"/>
            </w:pPr>
            <w:r w:rsidRPr="00F830D8">
              <w:rPr>
                <w:color w:val="000000"/>
                <w:sz w:val="22"/>
                <w:szCs w:val="22"/>
              </w:rPr>
              <w:t>˄</w:t>
            </w:r>
            <w:r w:rsidRPr="00F830D8">
              <w:rPr>
                <w:color w:val="000000"/>
                <w:sz w:val="22"/>
                <w:szCs w:val="22"/>
                <w:lang w:val="en-US"/>
              </w:rPr>
              <w:t xml:space="preserve"> </w:t>
            </w:r>
            <w:r w:rsidRPr="00F830D8">
              <w:rPr>
                <w:sz w:val="22"/>
                <w:szCs w:val="22"/>
              </w:rPr>
              <w:t>/</w:t>
            </w:r>
            <w:r w:rsidRPr="00F830D8">
              <w:rPr>
                <w:sz w:val="22"/>
                <w:szCs w:val="22"/>
                <w:lang w:val="en-US"/>
              </w:rPr>
              <w:t xml:space="preserve"> </w:t>
            </w:r>
            <w:r w:rsidRPr="00F830D8">
              <w:rPr>
                <w:sz w:val="22"/>
                <w:szCs w:val="22"/>
              </w:rPr>
              <w:t>▲</w:t>
            </w:r>
          </w:p>
        </w:tc>
        <w:tc>
          <w:tcPr>
            <w:tcW w:w="717" w:type="dxa"/>
            <w:gridSpan w:val="2"/>
            <w:tcMar>
              <w:left w:w="28" w:type="dxa"/>
              <w:right w:w="28" w:type="dxa"/>
            </w:tcMar>
          </w:tcPr>
          <w:p w:rsidR="00112BD0" w:rsidRPr="00F830D8" w:rsidRDefault="00112BD0" w:rsidP="00112BD0">
            <w:pPr>
              <w:jc w:val="center"/>
            </w:pPr>
          </w:p>
        </w:tc>
        <w:tc>
          <w:tcPr>
            <w:tcW w:w="712" w:type="dxa"/>
            <w:gridSpan w:val="2"/>
            <w:tcMar>
              <w:left w:w="28" w:type="dxa"/>
              <w:right w:w="28" w:type="dxa"/>
            </w:tcMar>
          </w:tcPr>
          <w:p w:rsidR="00112BD0" w:rsidRPr="00F830D8" w:rsidRDefault="00112BD0" w:rsidP="00112BD0">
            <w:pPr>
              <w:jc w:val="center"/>
            </w:pPr>
          </w:p>
        </w:tc>
        <w:tc>
          <w:tcPr>
            <w:tcW w:w="712" w:type="dxa"/>
            <w:gridSpan w:val="2"/>
            <w:tcMar>
              <w:left w:w="28" w:type="dxa"/>
              <w:right w:w="28" w:type="dxa"/>
            </w:tcMar>
          </w:tcPr>
          <w:p w:rsidR="00112BD0" w:rsidRPr="00F830D8" w:rsidRDefault="00112BD0" w:rsidP="00112BD0">
            <w:pPr>
              <w:jc w:val="center"/>
            </w:pPr>
          </w:p>
        </w:tc>
        <w:tc>
          <w:tcPr>
            <w:tcW w:w="714" w:type="dxa"/>
            <w:gridSpan w:val="2"/>
            <w:tcMar>
              <w:left w:w="28" w:type="dxa"/>
              <w:right w:w="28" w:type="dxa"/>
            </w:tcMar>
          </w:tcPr>
          <w:p w:rsidR="00112BD0" w:rsidRPr="00F830D8" w:rsidRDefault="00112BD0" w:rsidP="00112BD0">
            <w:pPr>
              <w:jc w:val="center"/>
            </w:pPr>
          </w:p>
        </w:tc>
        <w:tc>
          <w:tcPr>
            <w:tcW w:w="738" w:type="dxa"/>
            <w:tcMar>
              <w:left w:w="28" w:type="dxa"/>
              <w:right w:w="28" w:type="dxa"/>
            </w:tcMar>
          </w:tcPr>
          <w:p w:rsidR="00112BD0" w:rsidRPr="00F830D8" w:rsidRDefault="00112BD0" w:rsidP="00112BD0">
            <w:pPr>
              <w:jc w:val="center"/>
            </w:pPr>
          </w:p>
        </w:tc>
        <w:tc>
          <w:tcPr>
            <w:tcW w:w="728" w:type="dxa"/>
            <w:tcMar>
              <w:left w:w="28" w:type="dxa"/>
              <w:right w:w="28" w:type="dxa"/>
            </w:tcMar>
          </w:tcPr>
          <w:p w:rsidR="00112BD0" w:rsidRPr="00F830D8" w:rsidRDefault="00112BD0" w:rsidP="00112BD0">
            <w:pPr>
              <w:jc w:val="center"/>
            </w:pPr>
          </w:p>
        </w:tc>
        <w:tc>
          <w:tcPr>
            <w:tcW w:w="751" w:type="dxa"/>
            <w:gridSpan w:val="3"/>
            <w:tcMar>
              <w:left w:w="28" w:type="dxa"/>
              <w:right w:w="28" w:type="dxa"/>
            </w:tcMar>
          </w:tcPr>
          <w:p w:rsidR="00112BD0" w:rsidRPr="00F830D8" w:rsidRDefault="00112BD0" w:rsidP="00112BD0">
            <w:pPr>
              <w:jc w:val="center"/>
            </w:pPr>
          </w:p>
        </w:tc>
        <w:tc>
          <w:tcPr>
            <w:tcW w:w="784" w:type="dxa"/>
            <w:tcMar>
              <w:left w:w="28" w:type="dxa"/>
              <w:right w:w="28" w:type="dxa"/>
            </w:tcMar>
          </w:tcPr>
          <w:p w:rsidR="00112BD0" w:rsidRPr="00F830D8" w:rsidRDefault="00112BD0" w:rsidP="00112BD0">
            <w:pPr>
              <w:jc w:val="center"/>
            </w:pPr>
          </w:p>
        </w:tc>
        <w:tc>
          <w:tcPr>
            <w:tcW w:w="780" w:type="dxa"/>
            <w:tcMar>
              <w:left w:w="28" w:type="dxa"/>
              <w:right w:w="28" w:type="dxa"/>
            </w:tcMar>
          </w:tcPr>
          <w:p w:rsidR="00112BD0" w:rsidRPr="00F830D8" w:rsidRDefault="00112BD0" w:rsidP="00112BD0">
            <w:pPr>
              <w:jc w:val="center"/>
            </w:pPr>
          </w:p>
        </w:tc>
        <w:tc>
          <w:tcPr>
            <w:tcW w:w="782" w:type="dxa"/>
            <w:tcMar>
              <w:left w:w="28" w:type="dxa"/>
              <w:right w:w="28" w:type="dxa"/>
            </w:tcMar>
          </w:tcPr>
          <w:p w:rsidR="00112BD0" w:rsidRPr="00F830D8" w:rsidRDefault="00112BD0" w:rsidP="00112BD0">
            <w:pPr>
              <w:jc w:val="center"/>
            </w:pPr>
          </w:p>
        </w:tc>
      </w:tr>
      <w:tr w:rsidR="00112BD0" w:rsidRPr="00F830D8" w:rsidTr="00112BD0">
        <w:trPr>
          <w:jc w:val="center"/>
        </w:trPr>
        <w:tc>
          <w:tcPr>
            <w:tcW w:w="2063" w:type="dxa"/>
            <w:gridSpan w:val="2"/>
            <w:tcMar>
              <w:left w:w="28" w:type="dxa"/>
              <w:right w:w="28" w:type="dxa"/>
            </w:tcMar>
            <w:vAlign w:val="bottom"/>
          </w:tcPr>
          <w:p w:rsidR="00112BD0" w:rsidRPr="005C788C" w:rsidRDefault="00112BD0" w:rsidP="00112BD0">
            <w:pPr>
              <w:jc w:val="center"/>
              <w:rPr>
                <w:color w:val="000000"/>
                <w:sz w:val="20"/>
                <w:szCs w:val="20"/>
              </w:rPr>
            </w:pPr>
            <w:r w:rsidRPr="005C788C">
              <w:rPr>
                <w:color w:val="000000"/>
                <w:sz w:val="20"/>
                <w:szCs w:val="20"/>
              </w:rPr>
              <w:t>Ариадное</w:t>
            </w:r>
          </w:p>
        </w:tc>
        <w:tc>
          <w:tcPr>
            <w:tcW w:w="708" w:type="dxa"/>
            <w:tcMar>
              <w:left w:w="28" w:type="dxa"/>
              <w:right w:w="28" w:type="dxa"/>
            </w:tcMar>
          </w:tcPr>
          <w:p w:rsidR="00112BD0" w:rsidRPr="00F830D8" w:rsidRDefault="00112BD0" w:rsidP="00112BD0">
            <w:pPr>
              <w:jc w:val="center"/>
            </w:pPr>
          </w:p>
        </w:tc>
        <w:tc>
          <w:tcPr>
            <w:tcW w:w="713" w:type="dxa"/>
            <w:tcMar>
              <w:left w:w="28" w:type="dxa"/>
              <w:right w:w="28" w:type="dxa"/>
            </w:tcMar>
          </w:tcPr>
          <w:p w:rsidR="00112BD0" w:rsidRPr="00F830D8" w:rsidRDefault="00112BD0" w:rsidP="00112BD0">
            <w:pPr>
              <w:jc w:val="center"/>
            </w:pPr>
          </w:p>
        </w:tc>
        <w:tc>
          <w:tcPr>
            <w:tcW w:w="712" w:type="dxa"/>
            <w:tcMar>
              <w:left w:w="28" w:type="dxa"/>
              <w:right w:w="28" w:type="dxa"/>
            </w:tcMar>
          </w:tcPr>
          <w:p w:rsidR="00112BD0" w:rsidRPr="00F830D8" w:rsidRDefault="00112BD0" w:rsidP="00112BD0">
            <w:pPr>
              <w:jc w:val="center"/>
            </w:pPr>
            <w:r w:rsidRPr="00F830D8">
              <w:rPr>
                <w:sz w:val="22"/>
                <w:szCs w:val="22"/>
                <w:lang w:val="en-US"/>
              </w:rPr>
              <w:t xml:space="preserve">/ </w:t>
            </w:r>
            <w:r w:rsidRPr="00F830D8">
              <w:rPr>
                <w:color w:val="000000"/>
                <w:sz w:val="22"/>
                <w:szCs w:val="22"/>
              </w:rPr>
              <w:t>˄</w:t>
            </w:r>
          </w:p>
        </w:tc>
        <w:tc>
          <w:tcPr>
            <w:tcW w:w="713" w:type="dxa"/>
            <w:tcMar>
              <w:left w:w="28" w:type="dxa"/>
              <w:right w:w="28" w:type="dxa"/>
            </w:tcMar>
          </w:tcPr>
          <w:p w:rsidR="00112BD0" w:rsidRPr="00F830D8" w:rsidRDefault="00112BD0" w:rsidP="00112BD0">
            <w:pPr>
              <w:jc w:val="center"/>
            </w:pPr>
          </w:p>
        </w:tc>
        <w:tc>
          <w:tcPr>
            <w:tcW w:w="714" w:type="dxa"/>
            <w:tcMar>
              <w:left w:w="28" w:type="dxa"/>
              <w:right w:w="28" w:type="dxa"/>
            </w:tcMar>
          </w:tcPr>
          <w:p w:rsidR="00112BD0" w:rsidRPr="00F830D8" w:rsidRDefault="00112BD0" w:rsidP="00112BD0">
            <w:pPr>
              <w:jc w:val="center"/>
            </w:pPr>
          </w:p>
        </w:tc>
        <w:tc>
          <w:tcPr>
            <w:tcW w:w="715" w:type="dxa"/>
            <w:tcMar>
              <w:left w:w="28" w:type="dxa"/>
              <w:right w:w="28" w:type="dxa"/>
            </w:tcMar>
          </w:tcPr>
          <w:p w:rsidR="00112BD0" w:rsidRPr="00F830D8" w:rsidRDefault="00112BD0" w:rsidP="00112BD0">
            <w:pPr>
              <w:jc w:val="center"/>
            </w:pPr>
          </w:p>
        </w:tc>
        <w:tc>
          <w:tcPr>
            <w:tcW w:w="716" w:type="dxa"/>
            <w:tcMar>
              <w:left w:w="28" w:type="dxa"/>
              <w:right w:w="28" w:type="dxa"/>
            </w:tcMar>
          </w:tcPr>
          <w:p w:rsidR="00112BD0" w:rsidRPr="00F830D8" w:rsidRDefault="00112BD0" w:rsidP="00112BD0">
            <w:pPr>
              <w:jc w:val="center"/>
            </w:pPr>
          </w:p>
        </w:tc>
        <w:tc>
          <w:tcPr>
            <w:tcW w:w="717" w:type="dxa"/>
            <w:gridSpan w:val="2"/>
            <w:tcMar>
              <w:left w:w="28" w:type="dxa"/>
              <w:right w:w="28" w:type="dxa"/>
            </w:tcMar>
          </w:tcPr>
          <w:p w:rsidR="00112BD0" w:rsidRPr="00F830D8" w:rsidRDefault="00112BD0" w:rsidP="00112BD0">
            <w:pPr>
              <w:jc w:val="center"/>
            </w:pPr>
          </w:p>
        </w:tc>
        <w:tc>
          <w:tcPr>
            <w:tcW w:w="712" w:type="dxa"/>
            <w:gridSpan w:val="2"/>
            <w:tcMar>
              <w:left w:w="28" w:type="dxa"/>
              <w:right w:w="28" w:type="dxa"/>
            </w:tcMar>
          </w:tcPr>
          <w:p w:rsidR="00112BD0" w:rsidRPr="00F830D8" w:rsidRDefault="00112BD0" w:rsidP="00112BD0">
            <w:pPr>
              <w:jc w:val="center"/>
            </w:pPr>
          </w:p>
        </w:tc>
        <w:tc>
          <w:tcPr>
            <w:tcW w:w="712" w:type="dxa"/>
            <w:gridSpan w:val="2"/>
            <w:tcMar>
              <w:left w:w="28" w:type="dxa"/>
              <w:right w:w="28" w:type="dxa"/>
            </w:tcMar>
          </w:tcPr>
          <w:p w:rsidR="00112BD0" w:rsidRPr="00F830D8" w:rsidRDefault="00112BD0" w:rsidP="00112BD0">
            <w:pPr>
              <w:jc w:val="center"/>
            </w:pPr>
          </w:p>
        </w:tc>
        <w:tc>
          <w:tcPr>
            <w:tcW w:w="714" w:type="dxa"/>
            <w:gridSpan w:val="2"/>
            <w:tcMar>
              <w:left w:w="28" w:type="dxa"/>
              <w:right w:w="28" w:type="dxa"/>
            </w:tcMar>
          </w:tcPr>
          <w:p w:rsidR="00112BD0" w:rsidRPr="00F830D8" w:rsidRDefault="00112BD0" w:rsidP="00112BD0">
            <w:pPr>
              <w:jc w:val="center"/>
            </w:pPr>
          </w:p>
        </w:tc>
        <w:tc>
          <w:tcPr>
            <w:tcW w:w="738" w:type="dxa"/>
            <w:tcMar>
              <w:left w:w="28" w:type="dxa"/>
              <w:right w:w="28" w:type="dxa"/>
            </w:tcMar>
          </w:tcPr>
          <w:p w:rsidR="00112BD0" w:rsidRPr="00F830D8" w:rsidRDefault="00112BD0" w:rsidP="00112BD0">
            <w:pPr>
              <w:jc w:val="center"/>
            </w:pPr>
          </w:p>
        </w:tc>
        <w:tc>
          <w:tcPr>
            <w:tcW w:w="728" w:type="dxa"/>
            <w:tcMar>
              <w:left w:w="28" w:type="dxa"/>
              <w:right w:w="28" w:type="dxa"/>
            </w:tcMar>
          </w:tcPr>
          <w:p w:rsidR="00112BD0" w:rsidRPr="00F830D8" w:rsidRDefault="00112BD0" w:rsidP="00112BD0">
            <w:pPr>
              <w:jc w:val="center"/>
            </w:pPr>
          </w:p>
        </w:tc>
        <w:tc>
          <w:tcPr>
            <w:tcW w:w="751" w:type="dxa"/>
            <w:gridSpan w:val="3"/>
            <w:tcMar>
              <w:left w:w="28" w:type="dxa"/>
              <w:right w:w="28" w:type="dxa"/>
            </w:tcMar>
          </w:tcPr>
          <w:p w:rsidR="00112BD0" w:rsidRPr="00F830D8" w:rsidRDefault="00112BD0" w:rsidP="00112BD0">
            <w:pPr>
              <w:jc w:val="center"/>
            </w:pPr>
          </w:p>
        </w:tc>
        <w:tc>
          <w:tcPr>
            <w:tcW w:w="784" w:type="dxa"/>
            <w:tcMar>
              <w:left w:w="28" w:type="dxa"/>
              <w:right w:w="28" w:type="dxa"/>
            </w:tcMar>
          </w:tcPr>
          <w:p w:rsidR="00112BD0" w:rsidRPr="00F830D8" w:rsidRDefault="00112BD0" w:rsidP="00112BD0">
            <w:pPr>
              <w:jc w:val="center"/>
            </w:pPr>
          </w:p>
        </w:tc>
        <w:tc>
          <w:tcPr>
            <w:tcW w:w="780" w:type="dxa"/>
            <w:tcMar>
              <w:left w:w="28" w:type="dxa"/>
              <w:right w:w="28" w:type="dxa"/>
            </w:tcMar>
          </w:tcPr>
          <w:p w:rsidR="00112BD0" w:rsidRPr="00F830D8" w:rsidRDefault="00112BD0" w:rsidP="00112BD0">
            <w:pPr>
              <w:jc w:val="center"/>
            </w:pPr>
          </w:p>
        </w:tc>
        <w:tc>
          <w:tcPr>
            <w:tcW w:w="782" w:type="dxa"/>
            <w:tcMar>
              <w:left w:w="28" w:type="dxa"/>
              <w:right w:w="28" w:type="dxa"/>
            </w:tcMar>
          </w:tcPr>
          <w:p w:rsidR="00112BD0" w:rsidRPr="00F830D8" w:rsidRDefault="00112BD0" w:rsidP="00112BD0">
            <w:pPr>
              <w:jc w:val="center"/>
            </w:pPr>
          </w:p>
        </w:tc>
      </w:tr>
      <w:tr w:rsidR="00112BD0" w:rsidRPr="00F830D8" w:rsidTr="00112BD0">
        <w:trPr>
          <w:jc w:val="center"/>
        </w:trPr>
        <w:tc>
          <w:tcPr>
            <w:tcW w:w="2063" w:type="dxa"/>
            <w:gridSpan w:val="2"/>
            <w:tcMar>
              <w:left w:w="28" w:type="dxa"/>
              <w:right w:w="28" w:type="dxa"/>
            </w:tcMar>
            <w:vAlign w:val="bottom"/>
          </w:tcPr>
          <w:p w:rsidR="00112BD0" w:rsidRPr="005C788C" w:rsidRDefault="00112BD0" w:rsidP="00112BD0">
            <w:pPr>
              <w:jc w:val="center"/>
              <w:rPr>
                <w:color w:val="000000"/>
                <w:sz w:val="20"/>
                <w:szCs w:val="20"/>
              </w:rPr>
            </w:pPr>
            <w:r>
              <w:rPr>
                <w:color w:val="000000"/>
                <w:sz w:val="20"/>
                <w:szCs w:val="20"/>
              </w:rPr>
              <w:t>Яковлевка</w:t>
            </w:r>
          </w:p>
        </w:tc>
        <w:tc>
          <w:tcPr>
            <w:tcW w:w="708" w:type="dxa"/>
            <w:tcMar>
              <w:left w:w="28" w:type="dxa"/>
              <w:right w:w="28" w:type="dxa"/>
            </w:tcMar>
          </w:tcPr>
          <w:p w:rsidR="00112BD0" w:rsidRPr="00F830D8" w:rsidRDefault="00112BD0" w:rsidP="00112BD0">
            <w:pPr>
              <w:jc w:val="center"/>
            </w:pPr>
          </w:p>
        </w:tc>
        <w:tc>
          <w:tcPr>
            <w:tcW w:w="713" w:type="dxa"/>
            <w:tcMar>
              <w:left w:w="28" w:type="dxa"/>
              <w:right w:w="28" w:type="dxa"/>
            </w:tcMar>
          </w:tcPr>
          <w:p w:rsidR="00112BD0" w:rsidRPr="00F830D8" w:rsidRDefault="00112BD0" w:rsidP="00112BD0">
            <w:pPr>
              <w:jc w:val="center"/>
            </w:pPr>
          </w:p>
        </w:tc>
        <w:tc>
          <w:tcPr>
            <w:tcW w:w="712" w:type="dxa"/>
            <w:tcMar>
              <w:left w:w="28" w:type="dxa"/>
              <w:right w:w="28" w:type="dxa"/>
            </w:tcMar>
          </w:tcPr>
          <w:p w:rsidR="00112BD0" w:rsidRPr="00F830D8" w:rsidRDefault="00112BD0" w:rsidP="00112BD0">
            <w:pPr>
              <w:jc w:val="center"/>
              <w:rPr>
                <w:lang w:val="en-US"/>
              </w:rPr>
            </w:pPr>
          </w:p>
        </w:tc>
        <w:tc>
          <w:tcPr>
            <w:tcW w:w="713" w:type="dxa"/>
            <w:tcMar>
              <w:left w:w="28" w:type="dxa"/>
              <w:right w:w="28" w:type="dxa"/>
            </w:tcMar>
          </w:tcPr>
          <w:p w:rsidR="00112BD0" w:rsidRPr="00F830D8" w:rsidRDefault="00112BD0" w:rsidP="00112BD0">
            <w:pPr>
              <w:jc w:val="center"/>
            </w:pPr>
          </w:p>
        </w:tc>
        <w:tc>
          <w:tcPr>
            <w:tcW w:w="714" w:type="dxa"/>
            <w:tcMar>
              <w:left w:w="28" w:type="dxa"/>
              <w:right w:w="28" w:type="dxa"/>
            </w:tcMar>
          </w:tcPr>
          <w:p w:rsidR="00112BD0" w:rsidRPr="00F830D8" w:rsidRDefault="00112BD0" w:rsidP="00112BD0">
            <w:pPr>
              <w:jc w:val="center"/>
            </w:pPr>
          </w:p>
        </w:tc>
        <w:tc>
          <w:tcPr>
            <w:tcW w:w="715" w:type="dxa"/>
            <w:tcMar>
              <w:left w:w="28" w:type="dxa"/>
              <w:right w:w="28" w:type="dxa"/>
            </w:tcMar>
          </w:tcPr>
          <w:p w:rsidR="00112BD0" w:rsidRPr="00F830D8" w:rsidRDefault="00112BD0" w:rsidP="00112BD0">
            <w:pPr>
              <w:jc w:val="center"/>
            </w:pPr>
          </w:p>
        </w:tc>
        <w:tc>
          <w:tcPr>
            <w:tcW w:w="716" w:type="dxa"/>
            <w:tcMar>
              <w:left w:w="28" w:type="dxa"/>
              <w:right w:w="28" w:type="dxa"/>
            </w:tcMar>
          </w:tcPr>
          <w:p w:rsidR="00112BD0" w:rsidRPr="00F830D8" w:rsidRDefault="00112BD0" w:rsidP="00112BD0">
            <w:pPr>
              <w:jc w:val="center"/>
            </w:pPr>
          </w:p>
        </w:tc>
        <w:tc>
          <w:tcPr>
            <w:tcW w:w="717" w:type="dxa"/>
            <w:gridSpan w:val="2"/>
            <w:tcMar>
              <w:left w:w="28" w:type="dxa"/>
              <w:right w:w="28" w:type="dxa"/>
            </w:tcMar>
          </w:tcPr>
          <w:p w:rsidR="00112BD0" w:rsidRPr="00F830D8" w:rsidRDefault="00112BD0" w:rsidP="00112BD0">
            <w:pPr>
              <w:jc w:val="center"/>
            </w:pPr>
          </w:p>
        </w:tc>
        <w:tc>
          <w:tcPr>
            <w:tcW w:w="712" w:type="dxa"/>
            <w:gridSpan w:val="2"/>
            <w:tcMar>
              <w:left w:w="28" w:type="dxa"/>
              <w:right w:w="28" w:type="dxa"/>
            </w:tcMar>
          </w:tcPr>
          <w:p w:rsidR="00112BD0" w:rsidRPr="00F830D8" w:rsidRDefault="00112BD0" w:rsidP="00112BD0">
            <w:pPr>
              <w:jc w:val="center"/>
            </w:pPr>
          </w:p>
        </w:tc>
        <w:tc>
          <w:tcPr>
            <w:tcW w:w="712" w:type="dxa"/>
            <w:gridSpan w:val="2"/>
            <w:tcMar>
              <w:left w:w="28" w:type="dxa"/>
              <w:right w:w="28" w:type="dxa"/>
            </w:tcMar>
          </w:tcPr>
          <w:p w:rsidR="00112BD0" w:rsidRPr="00F830D8" w:rsidRDefault="00112BD0" w:rsidP="00112BD0">
            <w:pPr>
              <w:jc w:val="center"/>
            </w:pPr>
          </w:p>
        </w:tc>
        <w:tc>
          <w:tcPr>
            <w:tcW w:w="714" w:type="dxa"/>
            <w:gridSpan w:val="2"/>
            <w:tcMar>
              <w:left w:w="28" w:type="dxa"/>
              <w:right w:w="28" w:type="dxa"/>
            </w:tcMar>
          </w:tcPr>
          <w:p w:rsidR="00112BD0" w:rsidRPr="00F830D8" w:rsidRDefault="00112BD0" w:rsidP="00112BD0">
            <w:pPr>
              <w:jc w:val="center"/>
            </w:pPr>
          </w:p>
        </w:tc>
        <w:tc>
          <w:tcPr>
            <w:tcW w:w="738" w:type="dxa"/>
            <w:tcMar>
              <w:left w:w="28" w:type="dxa"/>
              <w:right w:w="28" w:type="dxa"/>
            </w:tcMar>
          </w:tcPr>
          <w:p w:rsidR="00112BD0" w:rsidRPr="00F830D8" w:rsidRDefault="00112BD0" w:rsidP="00112BD0">
            <w:pPr>
              <w:jc w:val="center"/>
            </w:pPr>
          </w:p>
        </w:tc>
        <w:tc>
          <w:tcPr>
            <w:tcW w:w="728" w:type="dxa"/>
            <w:tcMar>
              <w:left w:w="28" w:type="dxa"/>
              <w:right w:w="28" w:type="dxa"/>
            </w:tcMar>
          </w:tcPr>
          <w:p w:rsidR="00112BD0" w:rsidRPr="00F830D8" w:rsidRDefault="00112BD0" w:rsidP="00112BD0">
            <w:pPr>
              <w:jc w:val="center"/>
            </w:pPr>
          </w:p>
        </w:tc>
        <w:tc>
          <w:tcPr>
            <w:tcW w:w="751" w:type="dxa"/>
            <w:gridSpan w:val="3"/>
            <w:tcMar>
              <w:left w:w="28" w:type="dxa"/>
              <w:right w:w="28" w:type="dxa"/>
            </w:tcMar>
          </w:tcPr>
          <w:p w:rsidR="00112BD0" w:rsidRPr="00F830D8" w:rsidRDefault="00112BD0" w:rsidP="00112BD0">
            <w:pPr>
              <w:jc w:val="center"/>
            </w:pPr>
          </w:p>
        </w:tc>
        <w:tc>
          <w:tcPr>
            <w:tcW w:w="784" w:type="dxa"/>
            <w:tcMar>
              <w:left w:w="28" w:type="dxa"/>
              <w:right w:w="28" w:type="dxa"/>
            </w:tcMar>
          </w:tcPr>
          <w:p w:rsidR="00112BD0" w:rsidRPr="00F830D8" w:rsidRDefault="00112BD0" w:rsidP="00112BD0">
            <w:pPr>
              <w:jc w:val="center"/>
            </w:pPr>
          </w:p>
        </w:tc>
        <w:tc>
          <w:tcPr>
            <w:tcW w:w="780" w:type="dxa"/>
            <w:tcMar>
              <w:left w:w="28" w:type="dxa"/>
              <w:right w:w="28" w:type="dxa"/>
            </w:tcMar>
          </w:tcPr>
          <w:p w:rsidR="00112BD0" w:rsidRPr="00F830D8" w:rsidRDefault="00112BD0" w:rsidP="00112BD0">
            <w:pPr>
              <w:jc w:val="center"/>
            </w:pPr>
          </w:p>
        </w:tc>
        <w:tc>
          <w:tcPr>
            <w:tcW w:w="782" w:type="dxa"/>
            <w:tcMar>
              <w:left w:w="28" w:type="dxa"/>
              <w:right w:w="28" w:type="dxa"/>
            </w:tcMar>
          </w:tcPr>
          <w:p w:rsidR="00112BD0" w:rsidRPr="00F830D8" w:rsidRDefault="00112BD0" w:rsidP="00112BD0">
            <w:pPr>
              <w:jc w:val="center"/>
            </w:pPr>
          </w:p>
        </w:tc>
      </w:tr>
      <w:tr w:rsidR="00112BD0" w:rsidRPr="00F830D8" w:rsidTr="00112BD0">
        <w:trPr>
          <w:jc w:val="center"/>
        </w:trPr>
        <w:tc>
          <w:tcPr>
            <w:tcW w:w="2063" w:type="dxa"/>
            <w:gridSpan w:val="2"/>
            <w:tcMar>
              <w:left w:w="28" w:type="dxa"/>
              <w:right w:w="28" w:type="dxa"/>
            </w:tcMar>
            <w:vAlign w:val="bottom"/>
          </w:tcPr>
          <w:p w:rsidR="00112BD0" w:rsidRPr="005C788C" w:rsidRDefault="00112BD0" w:rsidP="00112BD0">
            <w:pPr>
              <w:jc w:val="center"/>
              <w:rPr>
                <w:color w:val="000000"/>
                <w:sz w:val="20"/>
                <w:szCs w:val="20"/>
              </w:rPr>
            </w:pPr>
            <w:r>
              <w:rPr>
                <w:color w:val="000000"/>
                <w:sz w:val="20"/>
                <w:szCs w:val="20"/>
              </w:rPr>
              <w:t>Кировский</w:t>
            </w:r>
          </w:p>
        </w:tc>
        <w:tc>
          <w:tcPr>
            <w:tcW w:w="708" w:type="dxa"/>
            <w:tcMar>
              <w:left w:w="28" w:type="dxa"/>
              <w:right w:w="28" w:type="dxa"/>
            </w:tcMar>
          </w:tcPr>
          <w:p w:rsidR="00112BD0" w:rsidRPr="00F830D8" w:rsidRDefault="00112BD0" w:rsidP="00112BD0">
            <w:pPr>
              <w:jc w:val="center"/>
            </w:pPr>
            <w:r w:rsidRPr="00F830D8">
              <w:rPr>
                <w:sz w:val="22"/>
                <w:szCs w:val="22"/>
              </w:rPr>
              <w:t>▲/▲</w:t>
            </w:r>
          </w:p>
        </w:tc>
        <w:tc>
          <w:tcPr>
            <w:tcW w:w="713" w:type="dxa"/>
            <w:tcMar>
              <w:left w:w="28" w:type="dxa"/>
              <w:right w:w="28" w:type="dxa"/>
            </w:tcMar>
          </w:tcPr>
          <w:p w:rsidR="00112BD0" w:rsidRPr="00F830D8" w:rsidRDefault="00112BD0" w:rsidP="00112BD0">
            <w:pPr>
              <w:jc w:val="center"/>
            </w:pPr>
          </w:p>
        </w:tc>
        <w:tc>
          <w:tcPr>
            <w:tcW w:w="712" w:type="dxa"/>
            <w:tcMar>
              <w:left w:w="28" w:type="dxa"/>
              <w:right w:w="28" w:type="dxa"/>
            </w:tcMar>
          </w:tcPr>
          <w:p w:rsidR="00112BD0" w:rsidRPr="00F830D8" w:rsidRDefault="00112BD0" w:rsidP="00112BD0">
            <w:pPr>
              <w:jc w:val="center"/>
              <w:rPr>
                <w:lang w:val="en-US"/>
              </w:rPr>
            </w:pPr>
            <w:r w:rsidRPr="00F830D8">
              <w:rPr>
                <w:color w:val="000000"/>
                <w:sz w:val="22"/>
                <w:szCs w:val="22"/>
              </w:rPr>
              <w:t>˄</w:t>
            </w:r>
            <w:r w:rsidRPr="00F830D8">
              <w:rPr>
                <w:color w:val="000000"/>
                <w:sz w:val="22"/>
                <w:szCs w:val="22"/>
                <w:lang w:val="en-US"/>
              </w:rPr>
              <w:t xml:space="preserve"> </w:t>
            </w:r>
            <w:r w:rsidRPr="00F830D8">
              <w:rPr>
                <w:sz w:val="22"/>
                <w:szCs w:val="22"/>
              </w:rPr>
              <w:t>/</w:t>
            </w:r>
            <w:r w:rsidRPr="00F830D8">
              <w:rPr>
                <w:sz w:val="22"/>
                <w:szCs w:val="22"/>
                <w:lang w:val="en-US"/>
              </w:rPr>
              <w:t xml:space="preserve"> </w:t>
            </w:r>
            <w:r w:rsidRPr="00F830D8">
              <w:rPr>
                <w:color w:val="000000"/>
                <w:sz w:val="22"/>
                <w:szCs w:val="22"/>
              </w:rPr>
              <w:t>˄</w:t>
            </w:r>
          </w:p>
        </w:tc>
        <w:tc>
          <w:tcPr>
            <w:tcW w:w="713" w:type="dxa"/>
            <w:tcMar>
              <w:left w:w="28" w:type="dxa"/>
              <w:right w:w="28" w:type="dxa"/>
            </w:tcMar>
          </w:tcPr>
          <w:p w:rsidR="00112BD0" w:rsidRPr="00F830D8" w:rsidRDefault="00112BD0" w:rsidP="00112BD0">
            <w:pPr>
              <w:jc w:val="center"/>
            </w:pPr>
          </w:p>
        </w:tc>
        <w:tc>
          <w:tcPr>
            <w:tcW w:w="714" w:type="dxa"/>
            <w:tcMar>
              <w:left w:w="28" w:type="dxa"/>
              <w:right w:w="28" w:type="dxa"/>
            </w:tcMar>
          </w:tcPr>
          <w:p w:rsidR="00112BD0" w:rsidRPr="00F830D8" w:rsidRDefault="00112BD0" w:rsidP="00112BD0">
            <w:pPr>
              <w:jc w:val="center"/>
            </w:pPr>
          </w:p>
        </w:tc>
        <w:tc>
          <w:tcPr>
            <w:tcW w:w="715" w:type="dxa"/>
            <w:tcMar>
              <w:left w:w="28" w:type="dxa"/>
              <w:right w:w="28" w:type="dxa"/>
            </w:tcMar>
          </w:tcPr>
          <w:p w:rsidR="00112BD0" w:rsidRPr="00F830D8" w:rsidRDefault="00112BD0" w:rsidP="00112BD0">
            <w:pPr>
              <w:jc w:val="center"/>
            </w:pPr>
          </w:p>
        </w:tc>
        <w:tc>
          <w:tcPr>
            <w:tcW w:w="716" w:type="dxa"/>
            <w:tcMar>
              <w:left w:w="28" w:type="dxa"/>
              <w:right w:w="28" w:type="dxa"/>
            </w:tcMar>
          </w:tcPr>
          <w:p w:rsidR="00112BD0" w:rsidRPr="00F830D8" w:rsidRDefault="00112BD0" w:rsidP="00112BD0">
            <w:pPr>
              <w:jc w:val="center"/>
            </w:pPr>
          </w:p>
        </w:tc>
        <w:tc>
          <w:tcPr>
            <w:tcW w:w="717" w:type="dxa"/>
            <w:gridSpan w:val="2"/>
            <w:tcMar>
              <w:left w:w="28" w:type="dxa"/>
              <w:right w:w="28" w:type="dxa"/>
            </w:tcMar>
          </w:tcPr>
          <w:p w:rsidR="00112BD0" w:rsidRPr="00F830D8" w:rsidRDefault="00112BD0" w:rsidP="00112BD0">
            <w:pPr>
              <w:jc w:val="center"/>
            </w:pPr>
          </w:p>
        </w:tc>
        <w:tc>
          <w:tcPr>
            <w:tcW w:w="712" w:type="dxa"/>
            <w:gridSpan w:val="2"/>
            <w:tcMar>
              <w:left w:w="28" w:type="dxa"/>
              <w:right w:w="28" w:type="dxa"/>
            </w:tcMar>
          </w:tcPr>
          <w:p w:rsidR="00112BD0" w:rsidRPr="00F830D8" w:rsidRDefault="00112BD0" w:rsidP="00112BD0">
            <w:pPr>
              <w:jc w:val="center"/>
            </w:pPr>
          </w:p>
        </w:tc>
        <w:tc>
          <w:tcPr>
            <w:tcW w:w="712" w:type="dxa"/>
            <w:gridSpan w:val="2"/>
            <w:tcMar>
              <w:left w:w="28" w:type="dxa"/>
              <w:right w:w="28" w:type="dxa"/>
            </w:tcMar>
          </w:tcPr>
          <w:p w:rsidR="00112BD0" w:rsidRPr="00F830D8" w:rsidRDefault="00112BD0" w:rsidP="00112BD0">
            <w:pPr>
              <w:jc w:val="center"/>
            </w:pPr>
          </w:p>
        </w:tc>
        <w:tc>
          <w:tcPr>
            <w:tcW w:w="714" w:type="dxa"/>
            <w:gridSpan w:val="2"/>
            <w:tcMar>
              <w:left w:w="28" w:type="dxa"/>
              <w:right w:w="28" w:type="dxa"/>
            </w:tcMar>
          </w:tcPr>
          <w:p w:rsidR="00112BD0" w:rsidRPr="00F830D8" w:rsidRDefault="00112BD0" w:rsidP="00112BD0">
            <w:pPr>
              <w:jc w:val="center"/>
            </w:pPr>
          </w:p>
        </w:tc>
        <w:tc>
          <w:tcPr>
            <w:tcW w:w="738" w:type="dxa"/>
            <w:tcMar>
              <w:left w:w="28" w:type="dxa"/>
              <w:right w:w="28" w:type="dxa"/>
            </w:tcMar>
          </w:tcPr>
          <w:p w:rsidR="00112BD0" w:rsidRPr="00F830D8" w:rsidRDefault="00112BD0" w:rsidP="00112BD0">
            <w:pPr>
              <w:jc w:val="center"/>
            </w:pPr>
          </w:p>
        </w:tc>
        <w:tc>
          <w:tcPr>
            <w:tcW w:w="728" w:type="dxa"/>
            <w:tcMar>
              <w:left w:w="28" w:type="dxa"/>
              <w:right w:w="28" w:type="dxa"/>
            </w:tcMar>
          </w:tcPr>
          <w:p w:rsidR="00112BD0" w:rsidRPr="00CA0057" w:rsidRDefault="00112BD0" w:rsidP="00112BD0">
            <w:pPr>
              <w:jc w:val="center"/>
            </w:pPr>
          </w:p>
        </w:tc>
        <w:tc>
          <w:tcPr>
            <w:tcW w:w="751" w:type="dxa"/>
            <w:gridSpan w:val="3"/>
            <w:tcMar>
              <w:left w:w="28" w:type="dxa"/>
              <w:right w:w="28" w:type="dxa"/>
            </w:tcMar>
          </w:tcPr>
          <w:p w:rsidR="00112BD0" w:rsidRPr="00F830D8" w:rsidRDefault="00112BD0" w:rsidP="00112BD0">
            <w:pPr>
              <w:jc w:val="center"/>
            </w:pPr>
            <w:r w:rsidRPr="00F830D8">
              <w:rPr>
                <w:sz w:val="22"/>
                <w:szCs w:val="22"/>
                <w:lang w:val="en-US"/>
              </w:rPr>
              <w:t xml:space="preserve">/ </w:t>
            </w:r>
            <w:r w:rsidRPr="00F830D8">
              <w:rPr>
                <w:color w:val="000000"/>
                <w:sz w:val="22"/>
                <w:szCs w:val="22"/>
              </w:rPr>
              <w:t>˅</w:t>
            </w:r>
          </w:p>
        </w:tc>
        <w:tc>
          <w:tcPr>
            <w:tcW w:w="784" w:type="dxa"/>
            <w:tcMar>
              <w:left w:w="28" w:type="dxa"/>
              <w:right w:w="28" w:type="dxa"/>
            </w:tcMar>
          </w:tcPr>
          <w:p w:rsidR="00112BD0" w:rsidRPr="00F830D8" w:rsidRDefault="00112BD0" w:rsidP="00112BD0">
            <w:pPr>
              <w:jc w:val="center"/>
            </w:pPr>
            <w:r w:rsidRPr="00F830D8">
              <w:rPr>
                <w:sz w:val="22"/>
                <w:szCs w:val="22"/>
              </w:rPr>
              <w:t>▲/▲</w:t>
            </w:r>
          </w:p>
        </w:tc>
        <w:tc>
          <w:tcPr>
            <w:tcW w:w="780" w:type="dxa"/>
            <w:tcMar>
              <w:left w:w="28" w:type="dxa"/>
              <w:right w:w="28" w:type="dxa"/>
            </w:tcMar>
          </w:tcPr>
          <w:p w:rsidR="00112BD0" w:rsidRPr="00F830D8" w:rsidRDefault="00112BD0" w:rsidP="00112BD0">
            <w:pPr>
              <w:jc w:val="center"/>
            </w:pPr>
          </w:p>
        </w:tc>
        <w:tc>
          <w:tcPr>
            <w:tcW w:w="782" w:type="dxa"/>
            <w:tcMar>
              <w:left w:w="28" w:type="dxa"/>
              <w:right w:w="28" w:type="dxa"/>
            </w:tcMar>
          </w:tcPr>
          <w:p w:rsidR="00112BD0" w:rsidRPr="00F830D8" w:rsidRDefault="00112BD0" w:rsidP="00112BD0">
            <w:pPr>
              <w:jc w:val="center"/>
            </w:pPr>
            <w:r w:rsidRPr="00F830D8">
              <w:rPr>
                <w:sz w:val="22"/>
                <w:szCs w:val="22"/>
                <w:lang w:val="en-US"/>
              </w:rPr>
              <w:t xml:space="preserve">/ </w:t>
            </w:r>
            <w:r w:rsidRPr="00F830D8">
              <w:rPr>
                <w:color w:val="000000"/>
                <w:sz w:val="22"/>
                <w:szCs w:val="22"/>
              </w:rPr>
              <w:t>˅</w:t>
            </w:r>
          </w:p>
        </w:tc>
      </w:tr>
    </w:tbl>
    <w:p w:rsidR="00112BD0" w:rsidRDefault="00112BD0" w:rsidP="00112BD0">
      <w:pPr>
        <w:ind w:firstLine="708"/>
        <w:jc w:val="both"/>
      </w:pPr>
    </w:p>
    <w:p w:rsidR="00112BD0" w:rsidRDefault="00112BD0" w:rsidP="00112BD0">
      <w:pPr>
        <w:ind w:firstLine="708"/>
        <w:jc w:val="both"/>
        <w:rPr>
          <w:color w:val="000000"/>
        </w:rPr>
      </w:pPr>
      <w:r>
        <w:t xml:space="preserve">*В числителе - суммы, в знаменателе - максимумы. </w:t>
      </w:r>
      <w:r w:rsidRPr="00B06E37">
        <w:t>▲ - положительный тренд на 1% уровне надежности, ▼ - отрицательный тренд на 1% уровне надежности, ˄ - положительный тренд на 5% уровне надежности, ˅ - отрицательный тренд на 5% уровне надежности</w:t>
      </w:r>
      <w:r>
        <w:rPr>
          <w:color w:val="000000"/>
        </w:rPr>
        <w:t>.</w:t>
      </w:r>
    </w:p>
    <w:p w:rsidR="00112BD0" w:rsidRDefault="00112BD0" w:rsidP="00112BD0">
      <w:pPr>
        <w:jc w:val="both"/>
        <w:rPr>
          <w:color w:val="000000"/>
        </w:rPr>
      </w:pPr>
      <w:r>
        <w:rPr>
          <w:color w:val="000000"/>
        </w:rPr>
        <w:br w:type="page"/>
      </w:r>
    </w:p>
    <w:p w:rsidR="00112BD0" w:rsidRDefault="00112BD0" w:rsidP="00112BD0">
      <w:pPr>
        <w:ind w:firstLine="709"/>
        <w:jc w:val="both"/>
      </w:pPr>
      <w:r>
        <w:lastRenderedPageBreak/>
        <w:t xml:space="preserve">Таблица П1.3. </w:t>
      </w:r>
      <w:r w:rsidRPr="008B1030">
        <w:t xml:space="preserve">Анализ рядов данных по </w:t>
      </w:r>
      <w:r>
        <w:t>среднемесячной температуре воздуха*</w:t>
      </w:r>
    </w:p>
    <w:p w:rsidR="00112BD0" w:rsidRDefault="00112BD0" w:rsidP="00112BD0">
      <w:pPr>
        <w:ind w:firstLine="709"/>
        <w:jc w:val="both"/>
        <w:rPr>
          <w:color w:val="000000"/>
        </w:rPr>
      </w:pPr>
    </w:p>
    <w:tbl>
      <w:tblPr>
        <w:tblW w:w="143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08"/>
        <w:gridCol w:w="21"/>
        <w:gridCol w:w="720"/>
        <w:gridCol w:w="720"/>
        <w:gridCol w:w="720"/>
        <w:gridCol w:w="720"/>
        <w:gridCol w:w="720"/>
        <w:gridCol w:w="720"/>
        <w:gridCol w:w="720"/>
        <w:gridCol w:w="720"/>
        <w:gridCol w:w="720"/>
        <w:gridCol w:w="720"/>
        <w:gridCol w:w="720"/>
        <w:gridCol w:w="540"/>
        <w:gridCol w:w="894"/>
        <w:gridCol w:w="6"/>
        <w:gridCol w:w="721"/>
        <w:gridCol w:w="833"/>
        <w:gridCol w:w="788"/>
        <w:gridCol w:w="651"/>
      </w:tblGrid>
      <w:tr w:rsidR="00112BD0" w:rsidRPr="005C788C" w:rsidTr="00112BD0">
        <w:trPr>
          <w:jc w:val="center"/>
        </w:trPr>
        <w:tc>
          <w:tcPr>
            <w:tcW w:w="2008" w:type="dxa"/>
            <w:vMerge w:val="restart"/>
            <w:tcMar>
              <w:left w:w="28" w:type="dxa"/>
              <w:right w:w="28" w:type="dxa"/>
            </w:tcMar>
            <w:vAlign w:val="center"/>
          </w:tcPr>
          <w:p w:rsidR="00112BD0" w:rsidRPr="005C788C" w:rsidRDefault="00112BD0" w:rsidP="00112BD0">
            <w:pPr>
              <w:jc w:val="center"/>
              <w:rPr>
                <w:sz w:val="20"/>
                <w:szCs w:val="20"/>
              </w:rPr>
            </w:pPr>
            <w:r>
              <w:rPr>
                <w:sz w:val="20"/>
                <w:szCs w:val="20"/>
              </w:rPr>
              <w:t>Метеопункт</w:t>
            </w:r>
          </w:p>
        </w:tc>
        <w:tc>
          <w:tcPr>
            <w:tcW w:w="12374" w:type="dxa"/>
            <w:gridSpan w:val="19"/>
          </w:tcPr>
          <w:p w:rsidR="00112BD0" w:rsidRPr="005C788C" w:rsidRDefault="00112BD0" w:rsidP="00112BD0">
            <w:pPr>
              <w:jc w:val="center"/>
              <w:rPr>
                <w:sz w:val="20"/>
                <w:szCs w:val="20"/>
              </w:rPr>
            </w:pPr>
            <w:r w:rsidRPr="005C788C">
              <w:rPr>
                <w:sz w:val="20"/>
                <w:szCs w:val="20"/>
              </w:rPr>
              <w:t>Период (месяц, сезон, год)</w:t>
            </w:r>
          </w:p>
        </w:tc>
      </w:tr>
      <w:tr w:rsidR="00112BD0" w:rsidRPr="005C788C" w:rsidTr="00112BD0">
        <w:trPr>
          <w:jc w:val="center"/>
        </w:trPr>
        <w:tc>
          <w:tcPr>
            <w:tcW w:w="2008" w:type="dxa"/>
            <w:vMerge/>
            <w:tcMar>
              <w:left w:w="28" w:type="dxa"/>
              <w:right w:w="28" w:type="dxa"/>
            </w:tcMar>
          </w:tcPr>
          <w:p w:rsidR="00112BD0" w:rsidRPr="005C788C" w:rsidRDefault="00112BD0" w:rsidP="00112BD0">
            <w:pPr>
              <w:jc w:val="center"/>
              <w:rPr>
                <w:sz w:val="20"/>
                <w:szCs w:val="20"/>
              </w:rPr>
            </w:pPr>
          </w:p>
        </w:tc>
        <w:tc>
          <w:tcPr>
            <w:tcW w:w="741" w:type="dxa"/>
            <w:gridSpan w:val="2"/>
            <w:vAlign w:val="bottom"/>
          </w:tcPr>
          <w:p w:rsidR="00112BD0" w:rsidRPr="005C788C" w:rsidRDefault="00112BD0" w:rsidP="00112BD0">
            <w:pPr>
              <w:jc w:val="center"/>
              <w:rPr>
                <w:color w:val="000000"/>
                <w:sz w:val="20"/>
                <w:szCs w:val="20"/>
              </w:rPr>
            </w:pPr>
            <w:r w:rsidRPr="005C788C">
              <w:rPr>
                <w:color w:val="000000"/>
                <w:sz w:val="20"/>
                <w:szCs w:val="20"/>
              </w:rPr>
              <w:t>I</w:t>
            </w:r>
          </w:p>
        </w:tc>
        <w:tc>
          <w:tcPr>
            <w:tcW w:w="720" w:type="dxa"/>
            <w:vAlign w:val="bottom"/>
          </w:tcPr>
          <w:p w:rsidR="00112BD0" w:rsidRPr="005C788C" w:rsidRDefault="00112BD0" w:rsidP="00112BD0">
            <w:pPr>
              <w:jc w:val="center"/>
              <w:rPr>
                <w:color w:val="000000"/>
                <w:sz w:val="20"/>
                <w:szCs w:val="20"/>
              </w:rPr>
            </w:pPr>
            <w:r w:rsidRPr="005C788C">
              <w:rPr>
                <w:color w:val="000000"/>
                <w:sz w:val="20"/>
                <w:szCs w:val="20"/>
              </w:rPr>
              <w:t>II</w:t>
            </w:r>
          </w:p>
        </w:tc>
        <w:tc>
          <w:tcPr>
            <w:tcW w:w="720" w:type="dxa"/>
            <w:vAlign w:val="bottom"/>
          </w:tcPr>
          <w:p w:rsidR="00112BD0" w:rsidRPr="005C788C" w:rsidRDefault="00112BD0" w:rsidP="00112BD0">
            <w:pPr>
              <w:jc w:val="center"/>
              <w:rPr>
                <w:color w:val="000000"/>
                <w:sz w:val="20"/>
                <w:szCs w:val="20"/>
              </w:rPr>
            </w:pPr>
            <w:r w:rsidRPr="005C788C">
              <w:rPr>
                <w:color w:val="000000"/>
                <w:sz w:val="20"/>
                <w:szCs w:val="20"/>
              </w:rPr>
              <w:t>III</w:t>
            </w:r>
          </w:p>
        </w:tc>
        <w:tc>
          <w:tcPr>
            <w:tcW w:w="720" w:type="dxa"/>
            <w:vAlign w:val="bottom"/>
          </w:tcPr>
          <w:p w:rsidR="00112BD0" w:rsidRPr="005C788C" w:rsidRDefault="00112BD0" w:rsidP="00112BD0">
            <w:pPr>
              <w:jc w:val="center"/>
              <w:rPr>
                <w:color w:val="000000"/>
                <w:sz w:val="20"/>
                <w:szCs w:val="20"/>
              </w:rPr>
            </w:pPr>
            <w:r w:rsidRPr="005C788C">
              <w:rPr>
                <w:color w:val="000000"/>
                <w:sz w:val="20"/>
                <w:szCs w:val="20"/>
              </w:rPr>
              <w:t>IV</w:t>
            </w:r>
          </w:p>
        </w:tc>
        <w:tc>
          <w:tcPr>
            <w:tcW w:w="720" w:type="dxa"/>
            <w:vAlign w:val="bottom"/>
          </w:tcPr>
          <w:p w:rsidR="00112BD0" w:rsidRPr="005C788C" w:rsidRDefault="00112BD0" w:rsidP="00112BD0">
            <w:pPr>
              <w:jc w:val="center"/>
              <w:rPr>
                <w:color w:val="000000"/>
                <w:sz w:val="20"/>
                <w:szCs w:val="20"/>
              </w:rPr>
            </w:pPr>
            <w:r w:rsidRPr="005C788C">
              <w:rPr>
                <w:color w:val="000000"/>
                <w:sz w:val="20"/>
                <w:szCs w:val="20"/>
              </w:rPr>
              <w:t>V</w:t>
            </w:r>
          </w:p>
        </w:tc>
        <w:tc>
          <w:tcPr>
            <w:tcW w:w="720" w:type="dxa"/>
            <w:vAlign w:val="bottom"/>
          </w:tcPr>
          <w:p w:rsidR="00112BD0" w:rsidRPr="005C788C" w:rsidRDefault="00112BD0" w:rsidP="00112BD0">
            <w:pPr>
              <w:jc w:val="center"/>
              <w:rPr>
                <w:color w:val="000000"/>
                <w:sz w:val="20"/>
                <w:szCs w:val="20"/>
              </w:rPr>
            </w:pPr>
            <w:r w:rsidRPr="005C788C">
              <w:rPr>
                <w:color w:val="000000"/>
                <w:sz w:val="20"/>
                <w:szCs w:val="20"/>
              </w:rPr>
              <w:t>VI</w:t>
            </w:r>
          </w:p>
        </w:tc>
        <w:tc>
          <w:tcPr>
            <w:tcW w:w="720" w:type="dxa"/>
            <w:vAlign w:val="bottom"/>
          </w:tcPr>
          <w:p w:rsidR="00112BD0" w:rsidRPr="005C788C" w:rsidRDefault="00112BD0" w:rsidP="00112BD0">
            <w:pPr>
              <w:jc w:val="center"/>
              <w:rPr>
                <w:color w:val="000000"/>
                <w:sz w:val="20"/>
                <w:szCs w:val="20"/>
              </w:rPr>
            </w:pPr>
            <w:r w:rsidRPr="005C788C">
              <w:rPr>
                <w:color w:val="000000"/>
                <w:sz w:val="20"/>
                <w:szCs w:val="20"/>
              </w:rPr>
              <w:t>VII</w:t>
            </w:r>
          </w:p>
        </w:tc>
        <w:tc>
          <w:tcPr>
            <w:tcW w:w="720" w:type="dxa"/>
            <w:vAlign w:val="bottom"/>
          </w:tcPr>
          <w:p w:rsidR="00112BD0" w:rsidRPr="005C788C" w:rsidRDefault="00112BD0" w:rsidP="00112BD0">
            <w:pPr>
              <w:jc w:val="center"/>
              <w:rPr>
                <w:color w:val="000000"/>
                <w:sz w:val="20"/>
                <w:szCs w:val="20"/>
              </w:rPr>
            </w:pPr>
            <w:r w:rsidRPr="005C788C">
              <w:rPr>
                <w:color w:val="000000"/>
                <w:sz w:val="20"/>
                <w:szCs w:val="20"/>
              </w:rPr>
              <w:t>VIII</w:t>
            </w:r>
          </w:p>
        </w:tc>
        <w:tc>
          <w:tcPr>
            <w:tcW w:w="720" w:type="dxa"/>
            <w:vAlign w:val="bottom"/>
          </w:tcPr>
          <w:p w:rsidR="00112BD0" w:rsidRPr="005C788C" w:rsidRDefault="00112BD0" w:rsidP="00112BD0">
            <w:pPr>
              <w:jc w:val="center"/>
              <w:rPr>
                <w:color w:val="000000"/>
                <w:sz w:val="20"/>
                <w:szCs w:val="20"/>
              </w:rPr>
            </w:pPr>
            <w:r w:rsidRPr="005C788C">
              <w:rPr>
                <w:color w:val="000000"/>
                <w:sz w:val="20"/>
                <w:szCs w:val="20"/>
              </w:rPr>
              <w:t>IX</w:t>
            </w:r>
          </w:p>
        </w:tc>
        <w:tc>
          <w:tcPr>
            <w:tcW w:w="720" w:type="dxa"/>
            <w:vAlign w:val="bottom"/>
          </w:tcPr>
          <w:p w:rsidR="00112BD0" w:rsidRPr="005C788C" w:rsidRDefault="00112BD0" w:rsidP="00112BD0">
            <w:pPr>
              <w:jc w:val="center"/>
              <w:rPr>
                <w:color w:val="000000"/>
                <w:sz w:val="20"/>
                <w:szCs w:val="20"/>
              </w:rPr>
            </w:pPr>
            <w:r w:rsidRPr="005C788C">
              <w:rPr>
                <w:color w:val="000000"/>
                <w:sz w:val="20"/>
                <w:szCs w:val="20"/>
              </w:rPr>
              <w:t>X</w:t>
            </w:r>
          </w:p>
        </w:tc>
        <w:tc>
          <w:tcPr>
            <w:tcW w:w="720" w:type="dxa"/>
            <w:vAlign w:val="bottom"/>
          </w:tcPr>
          <w:p w:rsidR="00112BD0" w:rsidRPr="005C788C" w:rsidRDefault="00112BD0" w:rsidP="00112BD0">
            <w:pPr>
              <w:jc w:val="center"/>
              <w:rPr>
                <w:color w:val="000000"/>
                <w:sz w:val="20"/>
                <w:szCs w:val="20"/>
              </w:rPr>
            </w:pPr>
            <w:r w:rsidRPr="005C788C">
              <w:rPr>
                <w:color w:val="000000"/>
                <w:sz w:val="20"/>
                <w:szCs w:val="20"/>
              </w:rPr>
              <w:t>XI</w:t>
            </w:r>
          </w:p>
        </w:tc>
        <w:tc>
          <w:tcPr>
            <w:tcW w:w="540" w:type="dxa"/>
            <w:vAlign w:val="bottom"/>
          </w:tcPr>
          <w:p w:rsidR="00112BD0" w:rsidRPr="005C788C" w:rsidRDefault="00112BD0" w:rsidP="00112BD0">
            <w:pPr>
              <w:jc w:val="center"/>
              <w:rPr>
                <w:color w:val="000000"/>
                <w:sz w:val="20"/>
                <w:szCs w:val="20"/>
              </w:rPr>
            </w:pPr>
            <w:r w:rsidRPr="005C788C">
              <w:rPr>
                <w:color w:val="000000"/>
                <w:sz w:val="20"/>
                <w:szCs w:val="20"/>
              </w:rPr>
              <w:t>XII</w:t>
            </w:r>
          </w:p>
        </w:tc>
        <w:tc>
          <w:tcPr>
            <w:tcW w:w="894" w:type="dxa"/>
            <w:vAlign w:val="bottom"/>
          </w:tcPr>
          <w:p w:rsidR="00112BD0" w:rsidRPr="005C788C" w:rsidRDefault="00112BD0" w:rsidP="00112BD0">
            <w:pPr>
              <w:jc w:val="center"/>
              <w:rPr>
                <w:color w:val="000000"/>
                <w:sz w:val="20"/>
                <w:szCs w:val="20"/>
              </w:rPr>
            </w:pPr>
            <w:r w:rsidRPr="005C788C">
              <w:rPr>
                <w:color w:val="000000"/>
                <w:sz w:val="20"/>
                <w:szCs w:val="20"/>
              </w:rPr>
              <w:t>Весна</w:t>
            </w:r>
          </w:p>
        </w:tc>
        <w:tc>
          <w:tcPr>
            <w:tcW w:w="727" w:type="dxa"/>
            <w:gridSpan w:val="2"/>
            <w:vAlign w:val="bottom"/>
          </w:tcPr>
          <w:p w:rsidR="00112BD0" w:rsidRPr="005C788C" w:rsidRDefault="00112BD0" w:rsidP="00112BD0">
            <w:pPr>
              <w:jc w:val="center"/>
              <w:rPr>
                <w:color w:val="000000"/>
                <w:sz w:val="20"/>
                <w:szCs w:val="20"/>
              </w:rPr>
            </w:pPr>
            <w:r w:rsidRPr="005C788C">
              <w:rPr>
                <w:color w:val="000000"/>
                <w:sz w:val="20"/>
                <w:szCs w:val="20"/>
              </w:rPr>
              <w:t>Лето</w:t>
            </w:r>
          </w:p>
        </w:tc>
        <w:tc>
          <w:tcPr>
            <w:tcW w:w="833" w:type="dxa"/>
            <w:vAlign w:val="bottom"/>
          </w:tcPr>
          <w:p w:rsidR="00112BD0" w:rsidRPr="005C788C" w:rsidRDefault="00112BD0" w:rsidP="00112BD0">
            <w:pPr>
              <w:jc w:val="center"/>
              <w:rPr>
                <w:color w:val="000000"/>
                <w:sz w:val="20"/>
                <w:szCs w:val="20"/>
              </w:rPr>
            </w:pPr>
            <w:r w:rsidRPr="005C788C">
              <w:rPr>
                <w:color w:val="000000"/>
                <w:sz w:val="20"/>
                <w:szCs w:val="20"/>
              </w:rPr>
              <w:t>Осень</w:t>
            </w:r>
          </w:p>
        </w:tc>
        <w:tc>
          <w:tcPr>
            <w:tcW w:w="788" w:type="dxa"/>
            <w:vAlign w:val="bottom"/>
          </w:tcPr>
          <w:p w:rsidR="00112BD0" w:rsidRPr="005C788C" w:rsidRDefault="00112BD0" w:rsidP="00112BD0">
            <w:pPr>
              <w:jc w:val="center"/>
              <w:rPr>
                <w:color w:val="000000"/>
                <w:sz w:val="20"/>
                <w:szCs w:val="20"/>
              </w:rPr>
            </w:pPr>
            <w:r w:rsidRPr="005C788C">
              <w:rPr>
                <w:color w:val="000000"/>
                <w:sz w:val="20"/>
                <w:szCs w:val="20"/>
              </w:rPr>
              <w:t>Зима</w:t>
            </w:r>
          </w:p>
        </w:tc>
        <w:tc>
          <w:tcPr>
            <w:tcW w:w="651" w:type="dxa"/>
            <w:vAlign w:val="bottom"/>
          </w:tcPr>
          <w:p w:rsidR="00112BD0" w:rsidRPr="005C788C" w:rsidRDefault="00112BD0" w:rsidP="00112BD0">
            <w:pPr>
              <w:jc w:val="center"/>
              <w:rPr>
                <w:color w:val="000000"/>
                <w:sz w:val="20"/>
                <w:szCs w:val="20"/>
              </w:rPr>
            </w:pPr>
            <w:r w:rsidRPr="005C788C">
              <w:rPr>
                <w:color w:val="000000"/>
                <w:sz w:val="20"/>
                <w:szCs w:val="20"/>
              </w:rPr>
              <w:t>Год</w:t>
            </w:r>
          </w:p>
        </w:tc>
      </w:tr>
      <w:tr w:rsidR="00112BD0" w:rsidRPr="005C788C" w:rsidTr="00112BD0">
        <w:trPr>
          <w:jc w:val="center"/>
        </w:trPr>
        <w:tc>
          <w:tcPr>
            <w:tcW w:w="14382" w:type="dxa"/>
            <w:gridSpan w:val="20"/>
            <w:tcBorders>
              <w:top w:val="single" w:sz="4" w:space="0" w:color="auto"/>
              <w:left w:val="single" w:sz="4" w:space="0" w:color="auto"/>
              <w:bottom w:val="single" w:sz="4" w:space="0" w:color="auto"/>
              <w:right w:val="single" w:sz="4" w:space="0" w:color="auto"/>
            </w:tcBorders>
            <w:tcMar>
              <w:left w:w="28" w:type="dxa"/>
              <w:right w:w="28" w:type="dxa"/>
            </w:tcMar>
          </w:tcPr>
          <w:p w:rsidR="00112BD0" w:rsidRPr="005C788C" w:rsidRDefault="00112BD0" w:rsidP="00112BD0">
            <w:pPr>
              <w:jc w:val="center"/>
              <w:rPr>
                <w:sz w:val="20"/>
                <w:szCs w:val="20"/>
              </w:rPr>
            </w:pPr>
            <w:r>
              <w:rPr>
                <w:sz w:val="20"/>
                <w:szCs w:val="20"/>
              </w:rPr>
              <w:t>Бассейн р.Уссури - п.Кировский и ближайшие метеопункты</w:t>
            </w:r>
          </w:p>
        </w:tc>
      </w:tr>
      <w:tr w:rsidR="00112BD0" w:rsidRPr="00F830D8" w:rsidTr="00112BD0">
        <w:trPr>
          <w:jc w:val="center"/>
        </w:trPr>
        <w:tc>
          <w:tcPr>
            <w:tcW w:w="2029" w:type="dxa"/>
            <w:gridSpan w:val="2"/>
            <w:tcMar>
              <w:left w:w="28" w:type="dxa"/>
              <w:right w:w="28" w:type="dxa"/>
            </w:tcMar>
            <w:vAlign w:val="bottom"/>
          </w:tcPr>
          <w:p w:rsidR="00112BD0" w:rsidRPr="005C788C" w:rsidRDefault="00112BD0" w:rsidP="00112BD0">
            <w:pPr>
              <w:jc w:val="center"/>
              <w:rPr>
                <w:color w:val="000000"/>
                <w:sz w:val="20"/>
                <w:szCs w:val="20"/>
              </w:rPr>
            </w:pPr>
            <w:r w:rsidRPr="005C788C">
              <w:rPr>
                <w:color w:val="000000"/>
                <w:sz w:val="20"/>
                <w:szCs w:val="20"/>
              </w:rPr>
              <w:t>Тимирязевский</w:t>
            </w:r>
          </w:p>
        </w:tc>
        <w:tc>
          <w:tcPr>
            <w:tcW w:w="720" w:type="dxa"/>
          </w:tcPr>
          <w:p w:rsidR="00112BD0" w:rsidRPr="00F830D8" w:rsidRDefault="00112BD0" w:rsidP="00112BD0">
            <w:pPr>
              <w:jc w:val="center"/>
            </w:pPr>
            <w:r w:rsidRPr="00F830D8">
              <w:rPr>
                <w:sz w:val="22"/>
                <w:szCs w:val="22"/>
              </w:rPr>
              <w:t>▲</w:t>
            </w:r>
          </w:p>
        </w:tc>
        <w:tc>
          <w:tcPr>
            <w:tcW w:w="720" w:type="dxa"/>
          </w:tcPr>
          <w:p w:rsidR="00112BD0" w:rsidRPr="00F830D8" w:rsidRDefault="00112BD0" w:rsidP="00112BD0">
            <w:pPr>
              <w:jc w:val="center"/>
            </w:pPr>
            <w:r w:rsidRPr="00F830D8">
              <w:rPr>
                <w:sz w:val="22"/>
                <w:szCs w:val="22"/>
              </w:rPr>
              <w:t>▲</w:t>
            </w:r>
          </w:p>
        </w:tc>
        <w:tc>
          <w:tcPr>
            <w:tcW w:w="720" w:type="dxa"/>
          </w:tcPr>
          <w:p w:rsidR="00112BD0" w:rsidRPr="00F830D8" w:rsidRDefault="00112BD0" w:rsidP="00112BD0">
            <w:pPr>
              <w:jc w:val="center"/>
            </w:pPr>
            <w:r w:rsidRPr="00F830D8">
              <w:rPr>
                <w:sz w:val="22"/>
                <w:szCs w:val="22"/>
              </w:rPr>
              <w:t>▲</w:t>
            </w:r>
          </w:p>
        </w:tc>
        <w:tc>
          <w:tcPr>
            <w:tcW w:w="720" w:type="dxa"/>
          </w:tcPr>
          <w:p w:rsidR="00112BD0" w:rsidRPr="00F830D8" w:rsidRDefault="00112BD0" w:rsidP="00112BD0">
            <w:pPr>
              <w:jc w:val="center"/>
            </w:pPr>
            <w:r w:rsidRPr="00F830D8">
              <w:rPr>
                <w:sz w:val="22"/>
                <w:szCs w:val="22"/>
              </w:rPr>
              <w:t>▲</w:t>
            </w:r>
          </w:p>
        </w:tc>
        <w:tc>
          <w:tcPr>
            <w:tcW w:w="720" w:type="dxa"/>
          </w:tcPr>
          <w:p w:rsidR="00112BD0" w:rsidRPr="00F830D8" w:rsidRDefault="00112BD0" w:rsidP="00112BD0">
            <w:pPr>
              <w:jc w:val="center"/>
            </w:pPr>
            <w:r w:rsidRPr="00F830D8">
              <w:rPr>
                <w:sz w:val="22"/>
                <w:szCs w:val="22"/>
              </w:rPr>
              <w:t>▲</w:t>
            </w:r>
          </w:p>
        </w:tc>
        <w:tc>
          <w:tcPr>
            <w:tcW w:w="720" w:type="dxa"/>
          </w:tcPr>
          <w:p w:rsidR="00112BD0" w:rsidRPr="00F830D8" w:rsidRDefault="00112BD0" w:rsidP="00112BD0">
            <w:pPr>
              <w:jc w:val="center"/>
            </w:pPr>
            <w:r w:rsidRPr="00F830D8">
              <w:rPr>
                <w:sz w:val="22"/>
                <w:szCs w:val="22"/>
              </w:rPr>
              <w:t>▲</w:t>
            </w:r>
          </w:p>
        </w:tc>
        <w:tc>
          <w:tcPr>
            <w:tcW w:w="720" w:type="dxa"/>
            <w:vAlign w:val="bottom"/>
          </w:tcPr>
          <w:p w:rsidR="00112BD0" w:rsidRPr="00F830D8" w:rsidRDefault="00112BD0" w:rsidP="00112BD0">
            <w:pPr>
              <w:jc w:val="center"/>
              <w:rPr>
                <w:color w:val="000000"/>
              </w:rPr>
            </w:pPr>
          </w:p>
        </w:tc>
        <w:tc>
          <w:tcPr>
            <w:tcW w:w="720" w:type="dxa"/>
            <w:vAlign w:val="bottom"/>
          </w:tcPr>
          <w:p w:rsidR="00112BD0" w:rsidRPr="00F830D8" w:rsidRDefault="00112BD0" w:rsidP="00112BD0">
            <w:pPr>
              <w:jc w:val="center"/>
              <w:rPr>
                <w:color w:val="000000"/>
              </w:rPr>
            </w:pPr>
          </w:p>
        </w:tc>
        <w:tc>
          <w:tcPr>
            <w:tcW w:w="720" w:type="dxa"/>
            <w:vAlign w:val="bottom"/>
          </w:tcPr>
          <w:p w:rsidR="00112BD0" w:rsidRPr="00F830D8" w:rsidRDefault="00112BD0" w:rsidP="00112BD0">
            <w:pPr>
              <w:jc w:val="center"/>
              <w:rPr>
                <w:color w:val="000000"/>
              </w:rPr>
            </w:pPr>
            <w:r w:rsidRPr="00F830D8">
              <w:rPr>
                <w:color w:val="000000"/>
                <w:sz w:val="22"/>
                <w:szCs w:val="22"/>
              </w:rPr>
              <w:t>˄</w:t>
            </w:r>
          </w:p>
        </w:tc>
        <w:tc>
          <w:tcPr>
            <w:tcW w:w="720" w:type="dxa"/>
          </w:tcPr>
          <w:p w:rsidR="00112BD0" w:rsidRPr="00F830D8" w:rsidRDefault="00112BD0" w:rsidP="00112BD0">
            <w:pPr>
              <w:jc w:val="center"/>
            </w:pPr>
            <w:r w:rsidRPr="00F830D8">
              <w:rPr>
                <w:sz w:val="22"/>
                <w:szCs w:val="22"/>
              </w:rPr>
              <w:t>▲</w:t>
            </w:r>
          </w:p>
        </w:tc>
        <w:tc>
          <w:tcPr>
            <w:tcW w:w="720" w:type="dxa"/>
          </w:tcPr>
          <w:p w:rsidR="00112BD0" w:rsidRPr="00F830D8" w:rsidRDefault="00112BD0" w:rsidP="00112BD0">
            <w:pPr>
              <w:jc w:val="center"/>
            </w:pPr>
            <w:r w:rsidRPr="00F830D8">
              <w:rPr>
                <w:sz w:val="22"/>
                <w:szCs w:val="22"/>
              </w:rPr>
              <w:t>▲</w:t>
            </w:r>
          </w:p>
        </w:tc>
        <w:tc>
          <w:tcPr>
            <w:tcW w:w="540" w:type="dxa"/>
          </w:tcPr>
          <w:p w:rsidR="00112BD0" w:rsidRPr="00F830D8" w:rsidRDefault="00112BD0" w:rsidP="00112BD0">
            <w:pPr>
              <w:jc w:val="center"/>
            </w:pPr>
            <w:r w:rsidRPr="00F830D8">
              <w:rPr>
                <w:sz w:val="22"/>
                <w:szCs w:val="22"/>
              </w:rPr>
              <w:t>▲</w:t>
            </w:r>
          </w:p>
        </w:tc>
        <w:tc>
          <w:tcPr>
            <w:tcW w:w="900" w:type="dxa"/>
            <w:gridSpan w:val="2"/>
          </w:tcPr>
          <w:p w:rsidR="00112BD0" w:rsidRPr="00F830D8" w:rsidRDefault="00112BD0" w:rsidP="00112BD0">
            <w:pPr>
              <w:jc w:val="center"/>
            </w:pPr>
            <w:r w:rsidRPr="00F830D8">
              <w:rPr>
                <w:sz w:val="22"/>
                <w:szCs w:val="22"/>
              </w:rPr>
              <w:t>▲</w:t>
            </w:r>
          </w:p>
        </w:tc>
        <w:tc>
          <w:tcPr>
            <w:tcW w:w="721" w:type="dxa"/>
          </w:tcPr>
          <w:p w:rsidR="00112BD0" w:rsidRPr="00F830D8" w:rsidRDefault="00112BD0" w:rsidP="00112BD0">
            <w:pPr>
              <w:jc w:val="center"/>
            </w:pPr>
            <w:r w:rsidRPr="00F830D8">
              <w:rPr>
                <w:sz w:val="22"/>
                <w:szCs w:val="22"/>
              </w:rPr>
              <w:t>▲</w:t>
            </w:r>
          </w:p>
        </w:tc>
        <w:tc>
          <w:tcPr>
            <w:tcW w:w="833" w:type="dxa"/>
          </w:tcPr>
          <w:p w:rsidR="00112BD0" w:rsidRPr="00F830D8" w:rsidRDefault="00112BD0" w:rsidP="00112BD0">
            <w:pPr>
              <w:jc w:val="center"/>
            </w:pPr>
            <w:r w:rsidRPr="00F830D8">
              <w:rPr>
                <w:sz w:val="22"/>
                <w:szCs w:val="22"/>
              </w:rPr>
              <w:t>▲</w:t>
            </w:r>
          </w:p>
        </w:tc>
        <w:tc>
          <w:tcPr>
            <w:tcW w:w="788" w:type="dxa"/>
          </w:tcPr>
          <w:p w:rsidR="00112BD0" w:rsidRPr="00F830D8" w:rsidRDefault="00112BD0" w:rsidP="00112BD0">
            <w:pPr>
              <w:jc w:val="center"/>
            </w:pPr>
            <w:r w:rsidRPr="00F830D8">
              <w:rPr>
                <w:sz w:val="22"/>
                <w:szCs w:val="22"/>
              </w:rPr>
              <w:t>▲</w:t>
            </w:r>
          </w:p>
        </w:tc>
        <w:tc>
          <w:tcPr>
            <w:tcW w:w="651" w:type="dxa"/>
          </w:tcPr>
          <w:p w:rsidR="00112BD0" w:rsidRPr="00F830D8" w:rsidRDefault="00112BD0" w:rsidP="00112BD0">
            <w:pPr>
              <w:jc w:val="center"/>
            </w:pPr>
            <w:r w:rsidRPr="00F830D8">
              <w:rPr>
                <w:sz w:val="22"/>
                <w:szCs w:val="22"/>
              </w:rPr>
              <w:t>▲</w:t>
            </w:r>
          </w:p>
        </w:tc>
      </w:tr>
      <w:tr w:rsidR="00112BD0" w:rsidRPr="00F830D8" w:rsidTr="00112BD0">
        <w:trPr>
          <w:jc w:val="center"/>
        </w:trPr>
        <w:tc>
          <w:tcPr>
            <w:tcW w:w="2029" w:type="dxa"/>
            <w:gridSpan w:val="2"/>
            <w:tcMar>
              <w:left w:w="28" w:type="dxa"/>
              <w:right w:w="28" w:type="dxa"/>
            </w:tcMar>
            <w:vAlign w:val="bottom"/>
          </w:tcPr>
          <w:p w:rsidR="00112BD0" w:rsidRPr="005C788C" w:rsidRDefault="00112BD0" w:rsidP="00112BD0">
            <w:pPr>
              <w:jc w:val="center"/>
              <w:rPr>
                <w:color w:val="000000"/>
                <w:sz w:val="20"/>
                <w:szCs w:val="20"/>
              </w:rPr>
            </w:pPr>
            <w:r w:rsidRPr="005C788C">
              <w:rPr>
                <w:color w:val="000000"/>
                <w:sz w:val="20"/>
                <w:szCs w:val="20"/>
              </w:rPr>
              <w:t>Анучино</w:t>
            </w:r>
          </w:p>
        </w:tc>
        <w:tc>
          <w:tcPr>
            <w:tcW w:w="720" w:type="dxa"/>
          </w:tcPr>
          <w:p w:rsidR="00112BD0" w:rsidRPr="00F830D8" w:rsidRDefault="00112BD0" w:rsidP="00112BD0">
            <w:pPr>
              <w:jc w:val="center"/>
            </w:pPr>
            <w:r w:rsidRPr="00F830D8">
              <w:rPr>
                <w:sz w:val="22"/>
                <w:szCs w:val="22"/>
              </w:rPr>
              <w:t>▲</w:t>
            </w:r>
          </w:p>
        </w:tc>
        <w:tc>
          <w:tcPr>
            <w:tcW w:w="720" w:type="dxa"/>
          </w:tcPr>
          <w:p w:rsidR="00112BD0" w:rsidRPr="00F830D8" w:rsidRDefault="00112BD0" w:rsidP="00112BD0">
            <w:pPr>
              <w:jc w:val="center"/>
            </w:pPr>
            <w:r w:rsidRPr="00F830D8">
              <w:rPr>
                <w:sz w:val="22"/>
                <w:szCs w:val="22"/>
              </w:rPr>
              <w:t>▲</w:t>
            </w:r>
          </w:p>
        </w:tc>
        <w:tc>
          <w:tcPr>
            <w:tcW w:w="720" w:type="dxa"/>
          </w:tcPr>
          <w:p w:rsidR="00112BD0" w:rsidRPr="00F830D8" w:rsidRDefault="00112BD0" w:rsidP="00112BD0">
            <w:pPr>
              <w:jc w:val="center"/>
            </w:pPr>
            <w:r w:rsidRPr="00F830D8">
              <w:rPr>
                <w:sz w:val="22"/>
                <w:szCs w:val="22"/>
              </w:rPr>
              <w:t>▲</w:t>
            </w:r>
          </w:p>
        </w:tc>
        <w:tc>
          <w:tcPr>
            <w:tcW w:w="720" w:type="dxa"/>
          </w:tcPr>
          <w:p w:rsidR="00112BD0" w:rsidRPr="00F830D8" w:rsidRDefault="00112BD0" w:rsidP="00112BD0">
            <w:pPr>
              <w:jc w:val="center"/>
            </w:pPr>
            <w:r w:rsidRPr="00F830D8">
              <w:rPr>
                <w:sz w:val="22"/>
                <w:szCs w:val="22"/>
              </w:rPr>
              <w:t>▲</w:t>
            </w:r>
          </w:p>
        </w:tc>
        <w:tc>
          <w:tcPr>
            <w:tcW w:w="720" w:type="dxa"/>
          </w:tcPr>
          <w:p w:rsidR="00112BD0" w:rsidRPr="00F830D8" w:rsidRDefault="00112BD0" w:rsidP="00112BD0">
            <w:pPr>
              <w:jc w:val="center"/>
            </w:pPr>
            <w:r w:rsidRPr="00F830D8">
              <w:rPr>
                <w:sz w:val="22"/>
                <w:szCs w:val="22"/>
              </w:rPr>
              <w:t>▲</w:t>
            </w:r>
          </w:p>
        </w:tc>
        <w:tc>
          <w:tcPr>
            <w:tcW w:w="720" w:type="dxa"/>
          </w:tcPr>
          <w:p w:rsidR="00112BD0" w:rsidRPr="00F830D8" w:rsidRDefault="00112BD0" w:rsidP="00112BD0">
            <w:pPr>
              <w:jc w:val="center"/>
            </w:pPr>
            <w:r w:rsidRPr="00F830D8">
              <w:rPr>
                <w:sz w:val="22"/>
                <w:szCs w:val="22"/>
              </w:rPr>
              <w:t>▲</w:t>
            </w:r>
          </w:p>
        </w:tc>
        <w:tc>
          <w:tcPr>
            <w:tcW w:w="720" w:type="dxa"/>
            <w:vAlign w:val="bottom"/>
          </w:tcPr>
          <w:p w:rsidR="00112BD0" w:rsidRPr="00F830D8" w:rsidRDefault="00112BD0" w:rsidP="00112BD0">
            <w:pPr>
              <w:jc w:val="center"/>
              <w:rPr>
                <w:color w:val="000000"/>
              </w:rPr>
            </w:pPr>
          </w:p>
        </w:tc>
        <w:tc>
          <w:tcPr>
            <w:tcW w:w="720" w:type="dxa"/>
            <w:vAlign w:val="bottom"/>
          </w:tcPr>
          <w:p w:rsidR="00112BD0" w:rsidRPr="00F830D8" w:rsidRDefault="00112BD0" w:rsidP="00112BD0">
            <w:pPr>
              <w:jc w:val="center"/>
              <w:rPr>
                <w:color w:val="000000"/>
              </w:rPr>
            </w:pPr>
          </w:p>
        </w:tc>
        <w:tc>
          <w:tcPr>
            <w:tcW w:w="720" w:type="dxa"/>
            <w:vAlign w:val="bottom"/>
          </w:tcPr>
          <w:p w:rsidR="00112BD0" w:rsidRPr="00F830D8" w:rsidRDefault="00112BD0" w:rsidP="00112BD0">
            <w:pPr>
              <w:jc w:val="center"/>
              <w:rPr>
                <w:color w:val="000000"/>
              </w:rPr>
            </w:pPr>
          </w:p>
        </w:tc>
        <w:tc>
          <w:tcPr>
            <w:tcW w:w="720" w:type="dxa"/>
          </w:tcPr>
          <w:p w:rsidR="00112BD0" w:rsidRPr="00F830D8" w:rsidRDefault="00112BD0" w:rsidP="00112BD0">
            <w:pPr>
              <w:jc w:val="center"/>
            </w:pPr>
            <w:r w:rsidRPr="00F830D8">
              <w:rPr>
                <w:sz w:val="22"/>
                <w:szCs w:val="22"/>
              </w:rPr>
              <w:t>▲</w:t>
            </w:r>
          </w:p>
        </w:tc>
        <w:tc>
          <w:tcPr>
            <w:tcW w:w="720" w:type="dxa"/>
            <w:vAlign w:val="bottom"/>
          </w:tcPr>
          <w:p w:rsidR="00112BD0" w:rsidRPr="00F830D8" w:rsidRDefault="00112BD0" w:rsidP="00112BD0">
            <w:pPr>
              <w:jc w:val="center"/>
              <w:rPr>
                <w:color w:val="000000"/>
              </w:rPr>
            </w:pPr>
            <w:r w:rsidRPr="00F830D8">
              <w:rPr>
                <w:color w:val="000000"/>
                <w:sz w:val="22"/>
                <w:szCs w:val="22"/>
              </w:rPr>
              <w:t>˄</w:t>
            </w:r>
          </w:p>
        </w:tc>
        <w:tc>
          <w:tcPr>
            <w:tcW w:w="540" w:type="dxa"/>
          </w:tcPr>
          <w:p w:rsidR="00112BD0" w:rsidRPr="00F830D8" w:rsidRDefault="00112BD0" w:rsidP="00112BD0">
            <w:pPr>
              <w:jc w:val="center"/>
            </w:pPr>
            <w:r w:rsidRPr="00F830D8">
              <w:rPr>
                <w:sz w:val="22"/>
                <w:szCs w:val="22"/>
              </w:rPr>
              <w:t>▲</w:t>
            </w:r>
          </w:p>
        </w:tc>
        <w:tc>
          <w:tcPr>
            <w:tcW w:w="900" w:type="dxa"/>
            <w:gridSpan w:val="2"/>
          </w:tcPr>
          <w:p w:rsidR="00112BD0" w:rsidRPr="00F830D8" w:rsidRDefault="00112BD0" w:rsidP="00112BD0">
            <w:pPr>
              <w:jc w:val="center"/>
            </w:pPr>
            <w:r w:rsidRPr="00F830D8">
              <w:rPr>
                <w:sz w:val="22"/>
                <w:szCs w:val="22"/>
              </w:rPr>
              <w:t>▲</w:t>
            </w:r>
          </w:p>
        </w:tc>
        <w:tc>
          <w:tcPr>
            <w:tcW w:w="721" w:type="dxa"/>
            <w:vAlign w:val="bottom"/>
          </w:tcPr>
          <w:p w:rsidR="00112BD0" w:rsidRPr="00F830D8" w:rsidRDefault="00112BD0" w:rsidP="00112BD0">
            <w:pPr>
              <w:jc w:val="center"/>
              <w:rPr>
                <w:color w:val="000000"/>
              </w:rPr>
            </w:pPr>
            <w:r w:rsidRPr="00F830D8">
              <w:rPr>
                <w:color w:val="000000"/>
                <w:sz w:val="22"/>
                <w:szCs w:val="22"/>
              </w:rPr>
              <w:t>˄</w:t>
            </w:r>
          </w:p>
        </w:tc>
        <w:tc>
          <w:tcPr>
            <w:tcW w:w="833" w:type="dxa"/>
          </w:tcPr>
          <w:p w:rsidR="00112BD0" w:rsidRPr="00F830D8" w:rsidRDefault="00112BD0" w:rsidP="00112BD0">
            <w:pPr>
              <w:jc w:val="center"/>
            </w:pPr>
            <w:r w:rsidRPr="00F830D8">
              <w:rPr>
                <w:sz w:val="22"/>
                <w:szCs w:val="22"/>
              </w:rPr>
              <w:t>▲</w:t>
            </w:r>
          </w:p>
        </w:tc>
        <w:tc>
          <w:tcPr>
            <w:tcW w:w="788" w:type="dxa"/>
          </w:tcPr>
          <w:p w:rsidR="00112BD0" w:rsidRPr="00F830D8" w:rsidRDefault="00112BD0" w:rsidP="00112BD0">
            <w:pPr>
              <w:jc w:val="center"/>
            </w:pPr>
            <w:r w:rsidRPr="00F830D8">
              <w:rPr>
                <w:sz w:val="22"/>
                <w:szCs w:val="22"/>
              </w:rPr>
              <w:t>▲</w:t>
            </w:r>
          </w:p>
        </w:tc>
        <w:tc>
          <w:tcPr>
            <w:tcW w:w="651" w:type="dxa"/>
          </w:tcPr>
          <w:p w:rsidR="00112BD0" w:rsidRPr="00F830D8" w:rsidRDefault="00112BD0" w:rsidP="00112BD0">
            <w:pPr>
              <w:jc w:val="center"/>
            </w:pPr>
            <w:r w:rsidRPr="00F830D8">
              <w:rPr>
                <w:sz w:val="22"/>
                <w:szCs w:val="22"/>
              </w:rPr>
              <w:t>▲</w:t>
            </w:r>
          </w:p>
        </w:tc>
      </w:tr>
      <w:tr w:rsidR="00112BD0" w:rsidRPr="00F830D8" w:rsidTr="00112BD0">
        <w:trPr>
          <w:jc w:val="center"/>
        </w:trPr>
        <w:tc>
          <w:tcPr>
            <w:tcW w:w="2029" w:type="dxa"/>
            <w:gridSpan w:val="2"/>
            <w:tcMar>
              <w:left w:w="28" w:type="dxa"/>
              <w:right w:w="28" w:type="dxa"/>
            </w:tcMar>
            <w:vAlign w:val="bottom"/>
          </w:tcPr>
          <w:p w:rsidR="00112BD0" w:rsidRPr="005C788C" w:rsidRDefault="00112BD0" w:rsidP="00112BD0">
            <w:pPr>
              <w:jc w:val="center"/>
              <w:rPr>
                <w:color w:val="000000"/>
                <w:sz w:val="20"/>
                <w:szCs w:val="20"/>
              </w:rPr>
            </w:pPr>
            <w:r w:rsidRPr="005C788C">
              <w:rPr>
                <w:color w:val="000000"/>
                <w:sz w:val="20"/>
                <w:szCs w:val="20"/>
              </w:rPr>
              <w:t>Мельничное</w:t>
            </w:r>
          </w:p>
        </w:tc>
        <w:tc>
          <w:tcPr>
            <w:tcW w:w="720" w:type="dxa"/>
          </w:tcPr>
          <w:p w:rsidR="00112BD0" w:rsidRPr="00F830D8" w:rsidRDefault="00112BD0" w:rsidP="00112BD0">
            <w:pPr>
              <w:jc w:val="center"/>
            </w:pPr>
            <w:r w:rsidRPr="00F830D8">
              <w:rPr>
                <w:sz w:val="22"/>
                <w:szCs w:val="22"/>
              </w:rPr>
              <w:t>▲</w:t>
            </w:r>
          </w:p>
        </w:tc>
        <w:tc>
          <w:tcPr>
            <w:tcW w:w="720" w:type="dxa"/>
          </w:tcPr>
          <w:p w:rsidR="00112BD0" w:rsidRPr="00F830D8" w:rsidRDefault="00112BD0" w:rsidP="00112BD0">
            <w:pPr>
              <w:jc w:val="center"/>
            </w:pPr>
            <w:r w:rsidRPr="00F830D8">
              <w:rPr>
                <w:sz w:val="22"/>
                <w:szCs w:val="22"/>
              </w:rPr>
              <w:t>▲</w:t>
            </w:r>
          </w:p>
        </w:tc>
        <w:tc>
          <w:tcPr>
            <w:tcW w:w="720" w:type="dxa"/>
            <w:vAlign w:val="bottom"/>
          </w:tcPr>
          <w:p w:rsidR="00112BD0" w:rsidRPr="00F830D8" w:rsidRDefault="00112BD0" w:rsidP="00112BD0">
            <w:pPr>
              <w:jc w:val="center"/>
              <w:rPr>
                <w:color w:val="000000"/>
              </w:rPr>
            </w:pPr>
          </w:p>
        </w:tc>
        <w:tc>
          <w:tcPr>
            <w:tcW w:w="720" w:type="dxa"/>
            <w:vAlign w:val="bottom"/>
          </w:tcPr>
          <w:p w:rsidR="00112BD0" w:rsidRPr="00F830D8" w:rsidRDefault="00112BD0" w:rsidP="00112BD0">
            <w:pPr>
              <w:jc w:val="center"/>
              <w:rPr>
                <w:color w:val="000000"/>
              </w:rPr>
            </w:pPr>
          </w:p>
        </w:tc>
        <w:tc>
          <w:tcPr>
            <w:tcW w:w="720" w:type="dxa"/>
            <w:vAlign w:val="bottom"/>
          </w:tcPr>
          <w:p w:rsidR="00112BD0" w:rsidRPr="00F830D8" w:rsidRDefault="00112BD0" w:rsidP="00112BD0">
            <w:pPr>
              <w:jc w:val="center"/>
              <w:rPr>
                <w:color w:val="000000"/>
              </w:rPr>
            </w:pPr>
          </w:p>
        </w:tc>
        <w:tc>
          <w:tcPr>
            <w:tcW w:w="720" w:type="dxa"/>
            <w:vAlign w:val="bottom"/>
          </w:tcPr>
          <w:p w:rsidR="00112BD0" w:rsidRPr="00F830D8" w:rsidRDefault="00112BD0" w:rsidP="00112BD0">
            <w:pPr>
              <w:jc w:val="center"/>
              <w:rPr>
                <w:color w:val="000000"/>
              </w:rPr>
            </w:pPr>
            <w:r w:rsidRPr="00F830D8">
              <w:rPr>
                <w:color w:val="000000"/>
                <w:sz w:val="22"/>
                <w:szCs w:val="22"/>
              </w:rPr>
              <w:t>˄</w:t>
            </w:r>
          </w:p>
        </w:tc>
        <w:tc>
          <w:tcPr>
            <w:tcW w:w="720" w:type="dxa"/>
            <w:vAlign w:val="bottom"/>
          </w:tcPr>
          <w:p w:rsidR="00112BD0" w:rsidRPr="00F830D8" w:rsidRDefault="00112BD0" w:rsidP="00112BD0">
            <w:pPr>
              <w:jc w:val="center"/>
              <w:rPr>
                <w:color w:val="000000"/>
              </w:rPr>
            </w:pPr>
          </w:p>
        </w:tc>
        <w:tc>
          <w:tcPr>
            <w:tcW w:w="720" w:type="dxa"/>
            <w:vAlign w:val="bottom"/>
          </w:tcPr>
          <w:p w:rsidR="00112BD0" w:rsidRPr="00F830D8" w:rsidRDefault="00112BD0" w:rsidP="00112BD0">
            <w:pPr>
              <w:jc w:val="center"/>
              <w:rPr>
                <w:color w:val="000000"/>
              </w:rPr>
            </w:pPr>
          </w:p>
        </w:tc>
        <w:tc>
          <w:tcPr>
            <w:tcW w:w="720" w:type="dxa"/>
            <w:vAlign w:val="bottom"/>
          </w:tcPr>
          <w:p w:rsidR="00112BD0" w:rsidRPr="00F830D8" w:rsidRDefault="00112BD0" w:rsidP="00112BD0">
            <w:pPr>
              <w:jc w:val="center"/>
              <w:rPr>
                <w:color w:val="000000"/>
              </w:rPr>
            </w:pPr>
          </w:p>
        </w:tc>
        <w:tc>
          <w:tcPr>
            <w:tcW w:w="720" w:type="dxa"/>
            <w:vAlign w:val="bottom"/>
          </w:tcPr>
          <w:p w:rsidR="00112BD0" w:rsidRPr="00F830D8" w:rsidRDefault="00112BD0" w:rsidP="00112BD0">
            <w:pPr>
              <w:jc w:val="center"/>
              <w:rPr>
                <w:color w:val="000000"/>
              </w:rPr>
            </w:pPr>
          </w:p>
        </w:tc>
        <w:tc>
          <w:tcPr>
            <w:tcW w:w="720" w:type="dxa"/>
            <w:vAlign w:val="bottom"/>
          </w:tcPr>
          <w:p w:rsidR="00112BD0" w:rsidRPr="00F830D8" w:rsidRDefault="00112BD0" w:rsidP="00112BD0">
            <w:pPr>
              <w:jc w:val="center"/>
              <w:rPr>
                <w:color w:val="000000"/>
              </w:rPr>
            </w:pPr>
            <w:r w:rsidRPr="00F830D8">
              <w:rPr>
                <w:color w:val="000000"/>
                <w:sz w:val="22"/>
                <w:szCs w:val="22"/>
              </w:rPr>
              <w:t>˄</w:t>
            </w:r>
          </w:p>
        </w:tc>
        <w:tc>
          <w:tcPr>
            <w:tcW w:w="540" w:type="dxa"/>
            <w:vAlign w:val="bottom"/>
          </w:tcPr>
          <w:p w:rsidR="00112BD0" w:rsidRPr="00F830D8" w:rsidRDefault="00112BD0" w:rsidP="00112BD0">
            <w:pPr>
              <w:jc w:val="center"/>
              <w:rPr>
                <w:color w:val="000000"/>
              </w:rPr>
            </w:pPr>
          </w:p>
        </w:tc>
        <w:tc>
          <w:tcPr>
            <w:tcW w:w="900" w:type="dxa"/>
            <w:gridSpan w:val="2"/>
            <w:vAlign w:val="bottom"/>
          </w:tcPr>
          <w:p w:rsidR="00112BD0" w:rsidRPr="00F830D8" w:rsidRDefault="00112BD0" w:rsidP="00112BD0">
            <w:pPr>
              <w:jc w:val="center"/>
              <w:rPr>
                <w:color w:val="000000"/>
              </w:rPr>
            </w:pPr>
          </w:p>
        </w:tc>
        <w:tc>
          <w:tcPr>
            <w:tcW w:w="721" w:type="dxa"/>
            <w:vAlign w:val="bottom"/>
          </w:tcPr>
          <w:p w:rsidR="00112BD0" w:rsidRPr="00F830D8" w:rsidRDefault="00112BD0" w:rsidP="00112BD0">
            <w:pPr>
              <w:jc w:val="center"/>
              <w:rPr>
                <w:color w:val="000000"/>
              </w:rPr>
            </w:pPr>
          </w:p>
        </w:tc>
        <w:tc>
          <w:tcPr>
            <w:tcW w:w="833" w:type="dxa"/>
            <w:vAlign w:val="bottom"/>
          </w:tcPr>
          <w:p w:rsidR="00112BD0" w:rsidRPr="00F830D8" w:rsidRDefault="00112BD0" w:rsidP="00112BD0">
            <w:pPr>
              <w:jc w:val="center"/>
              <w:rPr>
                <w:color w:val="000000"/>
              </w:rPr>
            </w:pPr>
          </w:p>
        </w:tc>
        <w:tc>
          <w:tcPr>
            <w:tcW w:w="788" w:type="dxa"/>
          </w:tcPr>
          <w:p w:rsidR="00112BD0" w:rsidRPr="00F830D8" w:rsidRDefault="00112BD0" w:rsidP="00112BD0">
            <w:pPr>
              <w:jc w:val="center"/>
            </w:pPr>
            <w:r w:rsidRPr="00F830D8">
              <w:rPr>
                <w:sz w:val="22"/>
                <w:szCs w:val="22"/>
              </w:rPr>
              <w:t>▲</w:t>
            </w:r>
          </w:p>
        </w:tc>
        <w:tc>
          <w:tcPr>
            <w:tcW w:w="651" w:type="dxa"/>
          </w:tcPr>
          <w:p w:rsidR="00112BD0" w:rsidRPr="00F830D8" w:rsidRDefault="00112BD0" w:rsidP="00112BD0">
            <w:pPr>
              <w:jc w:val="center"/>
            </w:pPr>
            <w:r w:rsidRPr="00F830D8">
              <w:rPr>
                <w:sz w:val="22"/>
                <w:szCs w:val="22"/>
              </w:rPr>
              <w:t>▲</w:t>
            </w:r>
          </w:p>
        </w:tc>
      </w:tr>
      <w:tr w:rsidR="00112BD0" w:rsidTr="00112BD0">
        <w:trPr>
          <w:jc w:val="center"/>
        </w:trPr>
        <w:tc>
          <w:tcPr>
            <w:tcW w:w="2029" w:type="dxa"/>
            <w:gridSpan w:val="2"/>
            <w:tcMar>
              <w:left w:w="28" w:type="dxa"/>
              <w:right w:w="28" w:type="dxa"/>
            </w:tcMar>
            <w:vAlign w:val="bottom"/>
          </w:tcPr>
          <w:p w:rsidR="00112BD0" w:rsidRPr="00353592" w:rsidRDefault="00112BD0" w:rsidP="00112BD0">
            <w:pPr>
              <w:jc w:val="center"/>
              <w:rPr>
                <w:color w:val="000000"/>
                <w:sz w:val="20"/>
                <w:szCs w:val="20"/>
              </w:rPr>
            </w:pPr>
            <w:r w:rsidRPr="00353592">
              <w:rPr>
                <w:color w:val="000000"/>
                <w:sz w:val="20"/>
                <w:szCs w:val="20"/>
              </w:rPr>
              <w:t>Журавлевка</w:t>
            </w:r>
          </w:p>
        </w:tc>
        <w:tc>
          <w:tcPr>
            <w:tcW w:w="720" w:type="dxa"/>
          </w:tcPr>
          <w:p w:rsidR="00112BD0" w:rsidRDefault="00112BD0" w:rsidP="00112BD0">
            <w:pPr>
              <w:jc w:val="center"/>
            </w:pPr>
            <w:r>
              <w:rPr>
                <w:sz w:val="22"/>
                <w:szCs w:val="22"/>
              </w:rPr>
              <w:t>▲</w:t>
            </w:r>
          </w:p>
        </w:tc>
        <w:tc>
          <w:tcPr>
            <w:tcW w:w="720" w:type="dxa"/>
          </w:tcPr>
          <w:p w:rsidR="00112BD0" w:rsidRDefault="00112BD0" w:rsidP="00112BD0">
            <w:pPr>
              <w:jc w:val="center"/>
            </w:pPr>
            <w:r>
              <w:rPr>
                <w:sz w:val="22"/>
                <w:szCs w:val="22"/>
              </w:rPr>
              <w:t>▲</w:t>
            </w:r>
          </w:p>
        </w:tc>
        <w:tc>
          <w:tcPr>
            <w:tcW w:w="720" w:type="dxa"/>
          </w:tcPr>
          <w:p w:rsidR="00112BD0" w:rsidRDefault="00112BD0" w:rsidP="00112BD0">
            <w:pPr>
              <w:jc w:val="center"/>
            </w:pPr>
            <w:r w:rsidRPr="002865A3">
              <w:rPr>
                <w:sz w:val="22"/>
                <w:szCs w:val="22"/>
              </w:rPr>
              <w:t>▲</w:t>
            </w:r>
          </w:p>
        </w:tc>
        <w:tc>
          <w:tcPr>
            <w:tcW w:w="720" w:type="dxa"/>
          </w:tcPr>
          <w:p w:rsidR="00112BD0" w:rsidRDefault="00112BD0" w:rsidP="00112BD0">
            <w:pPr>
              <w:jc w:val="center"/>
            </w:pPr>
            <w:r w:rsidRPr="002865A3">
              <w:rPr>
                <w:sz w:val="22"/>
                <w:szCs w:val="22"/>
              </w:rPr>
              <w:t>▲</w:t>
            </w:r>
          </w:p>
        </w:tc>
        <w:tc>
          <w:tcPr>
            <w:tcW w:w="720" w:type="dxa"/>
          </w:tcPr>
          <w:p w:rsidR="00112BD0" w:rsidRDefault="00112BD0" w:rsidP="00112BD0">
            <w:pPr>
              <w:jc w:val="center"/>
            </w:pPr>
            <w:r w:rsidRPr="002865A3">
              <w:rPr>
                <w:sz w:val="22"/>
                <w:szCs w:val="22"/>
              </w:rPr>
              <w:t>▲</w:t>
            </w:r>
          </w:p>
        </w:tc>
        <w:tc>
          <w:tcPr>
            <w:tcW w:w="720" w:type="dxa"/>
          </w:tcPr>
          <w:p w:rsidR="00112BD0" w:rsidRDefault="00112BD0" w:rsidP="00112BD0">
            <w:pPr>
              <w:jc w:val="center"/>
            </w:pPr>
            <w:r w:rsidRPr="002865A3">
              <w:rPr>
                <w:sz w:val="22"/>
                <w:szCs w:val="22"/>
              </w:rPr>
              <w:t>▲</w:t>
            </w:r>
          </w:p>
        </w:tc>
        <w:tc>
          <w:tcPr>
            <w:tcW w:w="720" w:type="dxa"/>
            <w:vAlign w:val="bottom"/>
          </w:tcPr>
          <w:p w:rsidR="00112BD0" w:rsidRPr="00F830D8" w:rsidRDefault="00112BD0" w:rsidP="00112BD0">
            <w:pPr>
              <w:jc w:val="center"/>
              <w:rPr>
                <w:color w:val="000000"/>
              </w:rPr>
            </w:pPr>
          </w:p>
        </w:tc>
        <w:tc>
          <w:tcPr>
            <w:tcW w:w="720" w:type="dxa"/>
            <w:vAlign w:val="bottom"/>
          </w:tcPr>
          <w:p w:rsidR="00112BD0" w:rsidRPr="00F830D8" w:rsidRDefault="00112BD0" w:rsidP="00112BD0">
            <w:pPr>
              <w:jc w:val="center"/>
              <w:rPr>
                <w:color w:val="000000"/>
              </w:rPr>
            </w:pPr>
          </w:p>
        </w:tc>
        <w:tc>
          <w:tcPr>
            <w:tcW w:w="720" w:type="dxa"/>
          </w:tcPr>
          <w:p w:rsidR="00112BD0" w:rsidRDefault="00112BD0" w:rsidP="00112BD0">
            <w:pPr>
              <w:jc w:val="center"/>
            </w:pPr>
            <w:r>
              <w:rPr>
                <w:sz w:val="22"/>
                <w:szCs w:val="22"/>
              </w:rPr>
              <w:t>▲</w:t>
            </w:r>
          </w:p>
        </w:tc>
        <w:tc>
          <w:tcPr>
            <w:tcW w:w="720" w:type="dxa"/>
          </w:tcPr>
          <w:p w:rsidR="00112BD0" w:rsidRDefault="00112BD0" w:rsidP="00112BD0">
            <w:pPr>
              <w:jc w:val="center"/>
            </w:pPr>
            <w:r>
              <w:rPr>
                <w:sz w:val="22"/>
                <w:szCs w:val="22"/>
              </w:rPr>
              <w:t>▲</w:t>
            </w:r>
          </w:p>
        </w:tc>
        <w:tc>
          <w:tcPr>
            <w:tcW w:w="720" w:type="dxa"/>
          </w:tcPr>
          <w:p w:rsidR="00112BD0" w:rsidRDefault="00112BD0" w:rsidP="00112BD0">
            <w:pPr>
              <w:jc w:val="center"/>
            </w:pPr>
            <w:r>
              <w:rPr>
                <w:sz w:val="22"/>
                <w:szCs w:val="22"/>
              </w:rPr>
              <w:t>▲</w:t>
            </w:r>
          </w:p>
        </w:tc>
        <w:tc>
          <w:tcPr>
            <w:tcW w:w="540" w:type="dxa"/>
          </w:tcPr>
          <w:p w:rsidR="00112BD0" w:rsidRDefault="00112BD0" w:rsidP="00112BD0">
            <w:pPr>
              <w:jc w:val="center"/>
            </w:pPr>
            <w:r>
              <w:rPr>
                <w:sz w:val="22"/>
                <w:szCs w:val="22"/>
              </w:rPr>
              <w:t>▲</w:t>
            </w:r>
          </w:p>
        </w:tc>
        <w:tc>
          <w:tcPr>
            <w:tcW w:w="900" w:type="dxa"/>
            <w:gridSpan w:val="2"/>
          </w:tcPr>
          <w:p w:rsidR="00112BD0" w:rsidRDefault="00112BD0" w:rsidP="00112BD0">
            <w:pPr>
              <w:jc w:val="center"/>
            </w:pPr>
            <w:r>
              <w:rPr>
                <w:sz w:val="22"/>
                <w:szCs w:val="22"/>
              </w:rPr>
              <w:t>▲</w:t>
            </w:r>
          </w:p>
        </w:tc>
        <w:tc>
          <w:tcPr>
            <w:tcW w:w="721" w:type="dxa"/>
          </w:tcPr>
          <w:p w:rsidR="00112BD0" w:rsidRDefault="00112BD0" w:rsidP="00112BD0">
            <w:pPr>
              <w:jc w:val="center"/>
            </w:pPr>
            <w:r>
              <w:rPr>
                <w:sz w:val="22"/>
                <w:szCs w:val="22"/>
              </w:rPr>
              <w:t>▲</w:t>
            </w:r>
          </w:p>
        </w:tc>
        <w:tc>
          <w:tcPr>
            <w:tcW w:w="833" w:type="dxa"/>
          </w:tcPr>
          <w:p w:rsidR="00112BD0" w:rsidRDefault="00112BD0" w:rsidP="00112BD0">
            <w:pPr>
              <w:jc w:val="center"/>
            </w:pPr>
            <w:r>
              <w:rPr>
                <w:sz w:val="22"/>
                <w:szCs w:val="22"/>
              </w:rPr>
              <w:t>▲</w:t>
            </w:r>
          </w:p>
        </w:tc>
        <w:tc>
          <w:tcPr>
            <w:tcW w:w="788" w:type="dxa"/>
          </w:tcPr>
          <w:p w:rsidR="00112BD0" w:rsidRDefault="00112BD0" w:rsidP="00112BD0">
            <w:pPr>
              <w:jc w:val="center"/>
            </w:pPr>
            <w:r>
              <w:rPr>
                <w:sz w:val="22"/>
                <w:szCs w:val="22"/>
              </w:rPr>
              <w:t>▲</w:t>
            </w:r>
          </w:p>
        </w:tc>
        <w:tc>
          <w:tcPr>
            <w:tcW w:w="651" w:type="dxa"/>
          </w:tcPr>
          <w:p w:rsidR="00112BD0" w:rsidRDefault="00112BD0" w:rsidP="00112BD0">
            <w:pPr>
              <w:jc w:val="center"/>
            </w:pPr>
            <w:r>
              <w:rPr>
                <w:sz w:val="22"/>
                <w:szCs w:val="22"/>
              </w:rPr>
              <w:t>▲</w:t>
            </w:r>
          </w:p>
        </w:tc>
      </w:tr>
      <w:tr w:rsidR="00112BD0" w:rsidTr="00112BD0">
        <w:trPr>
          <w:jc w:val="center"/>
        </w:trPr>
        <w:tc>
          <w:tcPr>
            <w:tcW w:w="2029" w:type="dxa"/>
            <w:gridSpan w:val="2"/>
            <w:tcMar>
              <w:left w:w="28" w:type="dxa"/>
              <w:right w:w="28" w:type="dxa"/>
            </w:tcMar>
            <w:vAlign w:val="bottom"/>
          </w:tcPr>
          <w:p w:rsidR="00112BD0" w:rsidRPr="00353592" w:rsidRDefault="00112BD0" w:rsidP="00112BD0">
            <w:pPr>
              <w:jc w:val="center"/>
              <w:rPr>
                <w:color w:val="000000"/>
                <w:sz w:val="20"/>
                <w:szCs w:val="20"/>
              </w:rPr>
            </w:pPr>
            <w:r w:rsidRPr="00353592">
              <w:rPr>
                <w:color w:val="000000"/>
                <w:sz w:val="20"/>
                <w:szCs w:val="20"/>
              </w:rPr>
              <w:t>Яковлевка</w:t>
            </w:r>
          </w:p>
        </w:tc>
        <w:tc>
          <w:tcPr>
            <w:tcW w:w="720" w:type="dxa"/>
            <w:vAlign w:val="bottom"/>
          </w:tcPr>
          <w:p w:rsidR="00112BD0" w:rsidRDefault="00112BD0" w:rsidP="00112BD0">
            <w:pPr>
              <w:jc w:val="center"/>
              <w:rPr>
                <w:rFonts w:ascii="Arial" w:hAnsi="Arial"/>
                <w:sz w:val="20"/>
                <w:szCs w:val="20"/>
              </w:rPr>
            </w:pPr>
          </w:p>
        </w:tc>
        <w:tc>
          <w:tcPr>
            <w:tcW w:w="720" w:type="dxa"/>
            <w:vAlign w:val="bottom"/>
          </w:tcPr>
          <w:p w:rsidR="00112BD0" w:rsidRDefault="00112BD0" w:rsidP="00112BD0">
            <w:pPr>
              <w:jc w:val="center"/>
              <w:rPr>
                <w:rFonts w:ascii="Arial" w:hAnsi="Arial"/>
                <w:sz w:val="20"/>
                <w:szCs w:val="20"/>
              </w:rPr>
            </w:pPr>
            <w:r>
              <w:rPr>
                <w:sz w:val="22"/>
                <w:szCs w:val="22"/>
              </w:rPr>
              <w:t>▲</w:t>
            </w:r>
          </w:p>
        </w:tc>
        <w:tc>
          <w:tcPr>
            <w:tcW w:w="720" w:type="dxa"/>
            <w:vAlign w:val="bottom"/>
          </w:tcPr>
          <w:p w:rsidR="00112BD0" w:rsidRDefault="00112BD0" w:rsidP="00112BD0">
            <w:pPr>
              <w:jc w:val="center"/>
              <w:rPr>
                <w:color w:val="000000"/>
              </w:rPr>
            </w:pPr>
            <w:r>
              <w:rPr>
                <w:color w:val="000000"/>
                <w:sz w:val="22"/>
                <w:szCs w:val="22"/>
              </w:rPr>
              <w:t>˄</w:t>
            </w:r>
          </w:p>
        </w:tc>
        <w:tc>
          <w:tcPr>
            <w:tcW w:w="720" w:type="dxa"/>
            <w:vAlign w:val="bottom"/>
          </w:tcPr>
          <w:p w:rsidR="00112BD0" w:rsidRDefault="00112BD0" w:rsidP="00112BD0">
            <w:pPr>
              <w:jc w:val="center"/>
              <w:rPr>
                <w:rFonts w:ascii="Arial" w:hAnsi="Arial"/>
                <w:sz w:val="20"/>
                <w:szCs w:val="20"/>
              </w:rPr>
            </w:pPr>
          </w:p>
        </w:tc>
        <w:tc>
          <w:tcPr>
            <w:tcW w:w="720" w:type="dxa"/>
            <w:vAlign w:val="bottom"/>
          </w:tcPr>
          <w:p w:rsidR="00112BD0" w:rsidRDefault="00112BD0" w:rsidP="00112BD0">
            <w:pPr>
              <w:jc w:val="center"/>
              <w:rPr>
                <w:rFonts w:ascii="Arial" w:hAnsi="Arial"/>
                <w:sz w:val="20"/>
                <w:szCs w:val="20"/>
              </w:rPr>
            </w:pPr>
          </w:p>
        </w:tc>
        <w:tc>
          <w:tcPr>
            <w:tcW w:w="720" w:type="dxa"/>
            <w:vAlign w:val="bottom"/>
          </w:tcPr>
          <w:p w:rsidR="00112BD0" w:rsidRDefault="00112BD0" w:rsidP="00112BD0">
            <w:pPr>
              <w:jc w:val="center"/>
              <w:rPr>
                <w:color w:val="000000"/>
              </w:rPr>
            </w:pPr>
            <w:r>
              <w:rPr>
                <w:color w:val="000000"/>
                <w:sz w:val="22"/>
                <w:szCs w:val="22"/>
              </w:rPr>
              <w:t>˄</w:t>
            </w:r>
          </w:p>
        </w:tc>
        <w:tc>
          <w:tcPr>
            <w:tcW w:w="720" w:type="dxa"/>
            <w:vAlign w:val="bottom"/>
          </w:tcPr>
          <w:p w:rsidR="00112BD0" w:rsidRDefault="00112BD0" w:rsidP="00112BD0">
            <w:pPr>
              <w:jc w:val="center"/>
              <w:rPr>
                <w:rFonts w:ascii="Arial" w:hAnsi="Arial"/>
                <w:sz w:val="20"/>
                <w:szCs w:val="20"/>
              </w:rPr>
            </w:pPr>
          </w:p>
        </w:tc>
        <w:tc>
          <w:tcPr>
            <w:tcW w:w="720" w:type="dxa"/>
            <w:vAlign w:val="bottom"/>
          </w:tcPr>
          <w:p w:rsidR="00112BD0" w:rsidRDefault="00112BD0" w:rsidP="00112BD0">
            <w:pPr>
              <w:jc w:val="center"/>
              <w:rPr>
                <w:rFonts w:ascii="Arial" w:hAnsi="Arial"/>
                <w:sz w:val="20"/>
                <w:szCs w:val="20"/>
              </w:rPr>
            </w:pPr>
          </w:p>
        </w:tc>
        <w:tc>
          <w:tcPr>
            <w:tcW w:w="720" w:type="dxa"/>
          </w:tcPr>
          <w:p w:rsidR="00112BD0" w:rsidRDefault="00112BD0" w:rsidP="00112BD0">
            <w:pPr>
              <w:jc w:val="center"/>
            </w:pPr>
            <w:r w:rsidRPr="002416EE">
              <w:rPr>
                <w:sz w:val="22"/>
                <w:szCs w:val="22"/>
              </w:rPr>
              <w:t>▲</w:t>
            </w:r>
          </w:p>
        </w:tc>
        <w:tc>
          <w:tcPr>
            <w:tcW w:w="720" w:type="dxa"/>
          </w:tcPr>
          <w:p w:rsidR="00112BD0" w:rsidRDefault="00112BD0" w:rsidP="00112BD0">
            <w:pPr>
              <w:jc w:val="center"/>
            </w:pPr>
            <w:r w:rsidRPr="002416EE">
              <w:rPr>
                <w:sz w:val="22"/>
                <w:szCs w:val="22"/>
              </w:rPr>
              <w:t>▲</w:t>
            </w:r>
          </w:p>
        </w:tc>
        <w:tc>
          <w:tcPr>
            <w:tcW w:w="720" w:type="dxa"/>
            <w:vAlign w:val="bottom"/>
          </w:tcPr>
          <w:p w:rsidR="00112BD0" w:rsidRDefault="00112BD0" w:rsidP="00112BD0">
            <w:pPr>
              <w:jc w:val="center"/>
              <w:rPr>
                <w:rFonts w:ascii="Arial" w:hAnsi="Arial"/>
                <w:sz w:val="20"/>
                <w:szCs w:val="20"/>
              </w:rPr>
            </w:pPr>
          </w:p>
        </w:tc>
        <w:tc>
          <w:tcPr>
            <w:tcW w:w="540" w:type="dxa"/>
            <w:vAlign w:val="bottom"/>
          </w:tcPr>
          <w:p w:rsidR="00112BD0" w:rsidRDefault="00112BD0" w:rsidP="00112BD0">
            <w:pPr>
              <w:jc w:val="center"/>
              <w:rPr>
                <w:rFonts w:ascii="Arial" w:hAnsi="Arial"/>
                <w:sz w:val="20"/>
                <w:szCs w:val="20"/>
              </w:rPr>
            </w:pPr>
          </w:p>
        </w:tc>
        <w:tc>
          <w:tcPr>
            <w:tcW w:w="900" w:type="dxa"/>
            <w:gridSpan w:val="2"/>
            <w:vAlign w:val="bottom"/>
          </w:tcPr>
          <w:p w:rsidR="00112BD0" w:rsidRDefault="00112BD0" w:rsidP="00112BD0">
            <w:pPr>
              <w:jc w:val="center"/>
              <w:rPr>
                <w:rFonts w:ascii="Arial" w:hAnsi="Arial"/>
                <w:sz w:val="20"/>
                <w:szCs w:val="20"/>
              </w:rPr>
            </w:pPr>
          </w:p>
        </w:tc>
        <w:tc>
          <w:tcPr>
            <w:tcW w:w="721" w:type="dxa"/>
            <w:vAlign w:val="bottom"/>
          </w:tcPr>
          <w:p w:rsidR="00112BD0" w:rsidRDefault="00112BD0" w:rsidP="00112BD0">
            <w:pPr>
              <w:jc w:val="center"/>
              <w:rPr>
                <w:rFonts w:ascii="Arial" w:hAnsi="Arial"/>
                <w:sz w:val="20"/>
                <w:szCs w:val="20"/>
              </w:rPr>
            </w:pPr>
          </w:p>
        </w:tc>
        <w:tc>
          <w:tcPr>
            <w:tcW w:w="833" w:type="dxa"/>
            <w:vAlign w:val="bottom"/>
          </w:tcPr>
          <w:p w:rsidR="00112BD0" w:rsidRDefault="00112BD0" w:rsidP="00112BD0">
            <w:pPr>
              <w:jc w:val="center"/>
              <w:rPr>
                <w:rFonts w:ascii="Arial" w:hAnsi="Arial"/>
                <w:sz w:val="20"/>
                <w:szCs w:val="20"/>
              </w:rPr>
            </w:pPr>
          </w:p>
        </w:tc>
        <w:tc>
          <w:tcPr>
            <w:tcW w:w="788" w:type="dxa"/>
            <w:vAlign w:val="bottom"/>
          </w:tcPr>
          <w:p w:rsidR="00112BD0" w:rsidRDefault="00112BD0" w:rsidP="00112BD0">
            <w:pPr>
              <w:jc w:val="center"/>
              <w:rPr>
                <w:rFonts w:ascii="Arial" w:hAnsi="Arial"/>
                <w:sz w:val="20"/>
                <w:szCs w:val="20"/>
              </w:rPr>
            </w:pPr>
            <w:r>
              <w:rPr>
                <w:rFonts w:ascii="Arial" w:hAnsi="Arial"/>
                <w:sz w:val="20"/>
                <w:szCs w:val="20"/>
              </w:rPr>
              <w:t>▲</w:t>
            </w:r>
          </w:p>
        </w:tc>
        <w:tc>
          <w:tcPr>
            <w:tcW w:w="651" w:type="dxa"/>
            <w:vAlign w:val="bottom"/>
          </w:tcPr>
          <w:p w:rsidR="00112BD0" w:rsidRDefault="00112BD0" w:rsidP="00112BD0">
            <w:pPr>
              <w:jc w:val="center"/>
              <w:rPr>
                <w:rFonts w:ascii="Arial" w:hAnsi="Arial"/>
                <w:sz w:val="20"/>
                <w:szCs w:val="20"/>
              </w:rPr>
            </w:pPr>
            <w:r>
              <w:rPr>
                <w:sz w:val="22"/>
                <w:szCs w:val="22"/>
              </w:rPr>
              <w:t>▲</w:t>
            </w:r>
          </w:p>
        </w:tc>
      </w:tr>
      <w:tr w:rsidR="00112BD0" w:rsidTr="00112BD0">
        <w:trPr>
          <w:jc w:val="center"/>
        </w:trPr>
        <w:tc>
          <w:tcPr>
            <w:tcW w:w="2029" w:type="dxa"/>
            <w:gridSpan w:val="2"/>
            <w:tcMar>
              <w:left w:w="28" w:type="dxa"/>
              <w:right w:w="28" w:type="dxa"/>
            </w:tcMar>
            <w:vAlign w:val="bottom"/>
          </w:tcPr>
          <w:p w:rsidR="00112BD0" w:rsidRPr="00353592" w:rsidRDefault="00112BD0" w:rsidP="00112BD0">
            <w:pPr>
              <w:jc w:val="center"/>
              <w:rPr>
                <w:color w:val="000000"/>
                <w:sz w:val="20"/>
                <w:szCs w:val="20"/>
              </w:rPr>
            </w:pPr>
            <w:r w:rsidRPr="00353592">
              <w:rPr>
                <w:color w:val="000000"/>
                <w:sz w:val="20"/>
                <w:szCs w:val="20"/>
              </w:rPr>
              <w:t>Кировский</w:t>
            </w:r>
          </w:p>
        </w:tc>
        <w:tc>
          <w:tcPr>
            <w:tcW w:w="720" w:type="dxa"/>
          </w:tcPr>
          <w:p w:rsidR="00112BD0" w:rsidRDefault="00112BD0" w:rsidP="00112BD0">
            <w:pPr>
              <w:jc w:val="center"/>
            </w:pPr>
            <w:r>
              <w:rPr>
                <w:sz w:val="22"/>
                <w:szCs w:val="22"/>
              </w:rPr>
              <w:t>▲</w:t>
            </w:r>
          </w:p>
        </w:tc>
        <w:tc>
          <w:tcPr>
            <w:tcW w:w="720" w:type="dxa"/>
          </w:tcPr>
          <w:p w:rsidR="00112BD0" w:rsidRDefault="00112BD0" w:rsidP="00112BD0">
            <w:pPr>
              <w:jc w:val="center"/>
            </w:pPr>
            <w:r>
              <w:rPr>
                <w:sz w:val="22"/>
                <w:szCs w:val="22"/>
              </w:rPr>
              <w:t>▲</w:t>
            </w:r>
          </w:p>
        </w:tc>
        <w:tc>
          <w:tcPr>
            <w:tcW w:w="720" w:type="dxa"/>
          </w:tcPr>
          <w:p w:rsidR="00112BD0" w:rsidRDefault="00112BD0" w:rsidP="00112BD0">
            <w:pPr>
              <w:jc w:val="center"/>
            </w:pPr>
            <w:r>
              <w:rPr>
                <w:sz w:val="22"/>
                <w:szCs w:val="22"/>
              </w:rPr>
              <w:t>▲</w:t>
            </w:r>
          </w:p>
        </w:tc>
        <w:tc>
          <w:tcPr>
            <w:tcW w:w="720" w:type="dxa"/>
          </w:tcPr>
          <w:p w:rsidR="00112BD0" w:rsidRDefault="00112BD0" w:rsidP="00112BD0">
            <w:pPr>
              <w:jc w:val="center"/>
            </w:pPr>
            <w:r>
              <w:rPr>
                <w:sz w:val="22"/>
                <w:szCs w:val="22"/>
              </w:rPr>
              <w:t>▲</w:t>
            </w:r>
          </w:p>
        </w:tc>
        <w:tc>
          <w:tcPr>
            <w:tcW w:w="720" w:type="dxa"/>
          </w:tcPr>
          <w:p w:rsidR="00112BD0" w:rsidRDefault="00112BD0" w:rsidP="00112BD0">
            <w:pPr>
              <w:jc w:val="center"/>
            </w:pPr>
            <w:r>
              <w:rPr>
                <w:sz w:val="22"/>
                <w:szCs w:val="22"/>
              </w:rPr>
              <w:t>▲</w:t>
            </w:r>
          </w:p>
        </w:tc>
        <w:tc>
          <w:tcPr>
            <w:tcW w:w="720" w:type="dxa"/>
          </w:tcPr>
          <w:p w:rsidR="00112BD0" w:rsidRDefault="00112BD0" w:rsidP="00112BD0">
            <w:pPr>
              <w:jc w:val="center"/>
            </w:pPr>
            <w:r>
              <w:rPr>
                <w:sz w:val="22"/>
                <w:szCs w:val="22"/>
              </w:rPr>
              <w:t>▲</w:t>
            </w:r>
          </w:p>
        </w:tc>
        <w:tc>
          <w:tcPr>
            <w:tcW w:w="720" w:type="dxa"/>
            <w:vAlign w:val="bottom"/>
          </w:tcPr>
          <w:p w:rsidR="00112BD0" w:rsidRDefault="00112BD0" w:rsidP="00112BD0">
            <w:pPr>
              <w:jc w:val="center"/>
              <w:rPr>
                <w:rFonts w:ascii="Arial" w:hAnsi="Arial"/>
                <w:sz w:val="20"/>
                <w:szCs w:val="20"/>
              </w:rPr>
            </w:pPr>
          </w:p>
        </w:tc>
        <w:tc>
          <w:tcPr>
            <w:tcW w:w="720" w:type="dxa"/>
            <w:vAlign w:val="bottom"/>
          </w:tcPr>
          <w:p w:rsidR="00112BD0" w:rsidRDefault="00112BD0" w:rsidP="00112BD0">
            <w:pPr>
              <w:jc w:val="center"/>
              <w:rPr>
                <w:rFonts w:ascii="Arial" w:hAnsi="Arial"/>
                <w:sz w:val="20"/>
                <w:szCs w:val="20"/>
              </w:rPr>
            </w:pPr>
          </w:p>
        </w:tc>
        <w:tc>
          <w:tcPr>
            <w:tcW w:w="720" w:type="dxa"/>
          </w:tcPr>
          <w:p w:rsidR="00112BD0" w:rsidRDefault="00112BD0" w:rsidP="00112BD0">
            <w:pPr>
              <w:jc w:val="center"/>
            </w:pPr>
            <w:r>
              <w:rPr>
                <w:sz w:val="22"/>
                <w:szCs w:val="22"/>
              </w:rPr>
              <w:t>▲</w:t>
            </w:r>
          </w:p>
        </w:tc>
        <w:tc>
          <w:tcPr>
            <w:tcW w:w="720" w:type="dxa"/>
          </w:tcPr>
          <w:p w:rsidR="00112BD0" w:rsidRDefault="00112BD0" w:rsidP="00112BD0">
            <w:pPr>
              <w:jc w:val="center"/>
            </w:pPr>
            <w:r>
              <w:rPr>
                <w:sz w:val="22"/>
                <w:szCs w:val="22"/>
              </w:rPr>
              <w:t>▲</w:t>
            </w:r>
          </w:p>
        </w:tc>
        <w:tc>
          <w:tcPr>
            <w:tcW w:w="720" w:type="dxa"/>
          </w:tcPr>
          <w:p w:rsidR="00112BD0" w:rsidRDefault="00112BD0" w:rsidP="00112BD0">
            <w:pPr>
              <w:jc w:val="center"/>
            </w:pPr>
            <w:r>
              <w:rPr>
                <w:sz w:val="22"/>
                <w:szCs w:val="22"/>
              </w:rPr>
              <w:t>▲</w:t>
            </w:r>
          </w:p>
        </w:tc>
        <w:tc>
          <w:tcPr>
            <w:tcW w:w="540" w:type="dxa"/>
            <w:vAlign w:val="bottom"/>
          </w:tcPr>
          <w:p w:rsidR="00112BD0" w:rsidRDefault="00112BD0" w:rsidP="00112BD0">
            <w:pPr>
              <w:jc w:val="center"/>
              <w:rPr>
                <w:color w:val="000000"/>
              </w:rPr>
            </w:pPr>
            <w:r>
              <w:rPr>
                <w:color w:val="000000"/>
                <w:sz w:val="22"/>
                <w:szCs w:val="22"/>
              </w:rPr>
              <w:t>˄</w:t>
            </w:r>
          </w:p>
        </w:tc>
        <w:tc>
          <w:tcPr>
            <w:tcW w:w="900" w:type="dxa"/>
            <w:gridSpan w:val="2"/>
          </w:tcPr>
          <w:p w:rsidR="00112BD0" w:rsidRDefault="00112BD0" w:rsidP="00112BD0">
            <w:pPr>
              <w:jc w:val="center"/>
            </w:pPr>
            <w:r>
              <w:rPr>
                <w:sz w:val="22"/>
                <w:szCs w:val="22"/>
              </w:rPr>
              <w:t>▲</w:t>
            </w:r>
          </w:p>
        </w:tc>
        <w:tc>
          <w:tcPr>
            <w:tcW w:w="721" w:type="dxa"/>
          </w:tcPr>
          <w:p w:rsidR="00112BD0" w:rsidRDefault="00112BD0" w:rsidP="00112BD0">
            <w:pPr>
              <w:jc w:val="center"/>
            </w:pPr>
            <w:r>
              <w:rPr>
                <w:sz w:val="22"/>
                <w:szCs w:val="22"/>
              </w:rPr>
              <w:t>▲</w:t>
            </w:r>
          </w:p>
        </w:tc>
        <w:tc>
          <w:tcPr>
            <w:tcW w:w="833" w:type="dxa"/>
          </w:tcPr>
          <w:p w:rsidR="00112BD0" w:rsidRDefault="00112BD0" w:rsidP="00112BD0">
            <w:pPr>
              <w:jc w:val="center"/>
            </w:pPr>
            <w:r>
              <w:rPr>
                <w:sz w:val="22"/>
                <w:szCs w:val="22"/>
              </w:rPr>
              <w:t>▲</w:t>
            </w:r>
          </w:p>
        </w:tc>
        <w:tc>
          <w:tcPr>
            <w:tcW w:w="788" w:type="dxa"/>
          </w:tcPr>
          <w:p w:rsidR="00112BD0" w:rsidRDefault="00112BD0" w:rsidP="00112BD0">
            <w:pPr>
              <w:jc w:val="center"/>
            </w:pPr>
            <w:r>
              <w:rPr>
                <w:sz w:val="22"/>
                <w:szCs w:val="22"/>
              </w:rPr>
              <w:t>▲</w:t>
            </w:r>
          </w:p>
        </w:tc>
        <w:tc>
          <w:tcPr>
            <w:tcW w:w="651" w:type="dxa"/>
            <w:vAlign w:val="bottom"/>
          </w:tcPr>
          <w:p w:rsidR="00112BD0" w:rsidRDefault="00112BD0" w:rsidP="00112BD0">
            <w:pPr>
              <w:jc w:val="center"/>
              <w:rPr>
                <w:rFonts w:ascii="Arial" w:hAnsi="Arial"/>
                <w:sz w:val="20"/>
                <w:szCs w:val="20"/>
              </w:rPr>
            </w:pPr>
            <w:r>
              <w:rPr>
                <w:sz w:val="22"/>
                <w:szCs w:val="22"/>
              </w:rPr>
              <w:t>▲</w:t>
            </w:r>
          </w:p>
        </w:tc>
      </w:tr>
      <w:tr w:rsidR="00112BD0" w:rsidTr="00112BD0">
        <w:trPr>
          <w:jc w:val="center"/>
        </w:trPr>
        <w:tc>
          <w:tcPr>
            <w:tcW w:w="2029" w:type="dxa"/>
            <w:gridSpan w:val="2"/>
            <w:tcMar>
              <w:left w:w="28" w:type="dxa"/>
              <w:right w:w="28" w:type="dxa"/>
            </w:tcMar>
            <w:vAlign w:val="bottom"/>
          </w:tcPr>
          <w:p w:rsidR="00112BD0" w:rsidRPr="00353592" w:rsidRDefault="00112BD0" w:rsidP="00112BD0">
            <w:pPr>
              <w:jc w:val="center"/>
              <w:rPr>
                <w:color w:val="000000"/>
                <w:sz w:val="20"/>
                <w:szCs w:val="20"/>
              </w:rPr>
            </w:pPr>
            <w:r w:rsidRPr="00353592">
              <w:rPr>
                <w:color w:val="000000"/>
                <w:sz w:val="20"/>
                <w:szCs w:val="20"/>
              </w:rPr>
              <w:t>Малиново</w:t>
            </w:r>
          </w:p>
        </w:tc>
        <w:tc>
          <w:tcPr>
            <w:tcW w:w="720" w:type="dxa"/>
          </w:tcPr>
          <w:p w:rsidR="00112BD0" w:rsidRDefault="00112BD0" w:rsidP="00112BD0">
            <w:pPr>
              <w:jc w:val="center"/>
            </w:pPr>
            <w:r>
              <w:rPr>
                <w:sz w:val="22"/>
                <w:szCs w:val="22"/>
              </w:rPr>
              <w:t>▲</w:t>
            </w:r>
          </w:p>
        </w:tc>
        <w:tc>
          <w:tcPr>
            <w:tcW w:w="720" w:type="dxa"/>
          </w:tcPr>
          <w:p w:rsidR="00112BD0" w:rsidRDefault="00112BD0" w:rsidP="00112BD0">
            <w:pPr>
              <w:jc w:val="center"/>
            </w:pPr>
            <w:r>
              <w:rPr>
                <w:sz w:val="22"/>
                <w:szCs w:val="22"/>
              </w:rPr>
              <w:t>▲</w:t>
            </w:r>
          </w:p>
        </w:tc>
        <w:tc>
          <w:tcPr>
            <w:tcW w:w="720" w:type="dxa"/>
          </w:tcPr>
          <w:p w:rsidR="00112BD0" w:rsidRDefault="00112BD0" w:rsidP="00112BD0">
            <w:pPr>
              <w:jc w:val="center"/>
            </w:pPr>
            <w:r>
              <w:rPr>
                <w:sz w:val="22"/>
                <w:szCs w:val="22"/>
              </w:rPr>
              <w:t>▲</w:t>
            </w:r>
          </w:p>
        </w:tc>
        <w:tc>
          <w:tcPr>
            <w:tcW w:w="720" w:type="dxa"/>
          </w:tcPr>
          <w:p w:rsidR="00112BD0" w:rsidRDefault="00112BD0" w:rsidP="00112BD0">
            <w:pPr>
              <w:jc w:val="center"/>
            </w:pPr>
            <w:r>
              <w:rPr>
                <w:sz w:val="22"/>
                <w:szCs w:val="22"/>
              </w:rPr>
              <w:t>▲</w:t>
            </w:r>
          </w:p>
        </w:tc>
        <w:tc>
          <w:tcPr>
            <w:tcW w:w="720" w:type="dxa"/>
          </w:tcPr>
          <w:p w:rsidR="00112BD0" w:rsidRDefault="00112BD0" w:rsidP="00112BD0">
            <w:pPr>
              <w:jc w:val="center"/>
            </w:pPr>
            <w:r>
              <w:rPr>
                <w:sz w:val="22"/>
                <w:szCs w:val="22"/>
              </w:rPr>
              <w:t>▲</w:t>
            </w:r>
          </w:p>
        </w:tc>
        <w:tc>
          <w:tcPr>
            <w:tcW w:w="720" w:type="dxa"/>
          </w:tcPr>
          <w:p w:rsidR="00112BD0" w:rsidRDefault="00112BD0" w:rsidP="00112BD0">
            <w:pPr>
              <w:jc w:val="center"/>
            </w:pPr>
            <w:r>
              <w:rPr>
                <w:sz w:val="22"/>
                <w:szCs w:val="22"/>
              </w:rPr>
              <w:t>▲</w:t>
            </w:r>
          </w:p>
        </w:tc>
        <w:tc>
          <w:tcPr>
            <w:tcW w:w="720" w:type="dxa"/>
            <w:vAlign w:val="bottom"/>
          </w:tcPr>
          <w:p w:rsidR="00112BD0" w:rsidRDefault="00112BD0" w:rsidP="00112BD0">
            <w:pPr>
              <w:jc w:val="center"/>
              <w:rPr>
                <w:rFonts w:ascii="Arial" w:hAnsi="Arial"/>
                <w:sz w:val="20"/>
                <w:szCs w:val="20"/>
              </w:rPr>
            </w:pPr>
          </w:p>
        </w:tc>
        <w:tc>
          <w:tcPr>
            <w:tcW w:w="720" w:type="dxa"/>
            <w:vAlign w:val="bottom"/>
          </w:tcPr>
          <w:p w:rsidR="00112BD0" w:rsidRDefault="00112BD0" w:rsidP="00112BD0">
            <w:pPr>
              <w:jc w:val="center"/>
              <w:rPr>
                <w:rFonts w:ascii="Arial" w:hAnsi="Arial"/>
                <w:sz w:val="20"/>
                <w:szCs w:val="20"/>
              </w:rPr>
            </w:pPr>
          </w:p>
        </w:tc>
        <w:tc>
          <w:tcPr>
            <w:tcW w:w="720" w:type="dxa"/>
            <w:vAlign w:val="bottom"/>
          </w:tcPr>
          <w:p w:rsidR="00112BD0" w:rsidRDefault="00112BD0" w:rsidP="00112BD0">
            <w:pPr>
              <w:jc w:val="center"/>
              <w:rPr>
                <w:rFonts w:ascii="Arial" w:hAnsi="Arial"/>
                <w:sz w:val="20"/>
                <w:szCs w:val="20"/>
              </w:rPr>
            </w:pPr>
          </w:p>
        </w:tc>
        <w:tc>
          <w:tcPr>
            <w:tcW w:w="720" w:type="dxa"/>
            <w:vAlign w:val="bottom"/>
          </w:tcPr>
          <w:p w:rsidR="00112BD0" w:rsidRDefault="00112BD0" w:rsidP="00112BD0">
            <w:pPr>
              <w:jc w:val="center"/>
              <w:rPr>
                <w:rFonts w:ascii="Arial" w:hAnsi="Arial"/>
                <w:sz w:val="20"/>
                <w:szCs w:val="20"/>
              </w:rPr>
            </w:pPr>
          </w:p>
        </w:tc>
        <w:tc>
          <w:tcPr>
            <w:tcW w:w="720" w:type="dxa"/>
          </w:tcPr>
          <w:p w:rsidR="00112BD0" w:rsidRDefault="00112BD0" w:rsidP="00112BD0">
            <w:pPr>
              <w:jc w:val="center"/>
            </w:pPr>
            <w:r>
              <w:rPr>
                <w:sz w:val="22"/>
                <w:szCs w:val="22"/>
              </w:rPr>
              <w:t>▲</w:t>
            </w:r>
          </w:p>
        </w:tc>
        <w:tc>
          <w:tcPr>
            <w:tcW w:w="540" w:type="dxa"/>
            <w:vAlign w:val="bottom"/>
          </w:tcPr>
          <w:p w:rsidR="00112BD0" w:rsidRDefault="00112BD0" w:rsidP="00112BD0">
            <w:pPr>
              <w:jc w:val="center"/>
              <w:rPr>
                <w:rFonts w:ascii="Arial" w:hAnsi="Arial"/>
                <w:sz w:val="20"/>
                <w:szCs w:val="20"/>
              </w:rPr>
            </w:pPr>
          </w:p>
        </w:tc>
        <w:tc>
          <w:tcPr>
            <w:tcW w:w="900" w:type="dxa"/>
            <w:gridSpan w:val="2"/>
          </w:tcPr>
          <w:p w:rsidR="00112BD0" w:rsidRDefault="00112BD0" w:rsidP="00112BD0">
            <w:pPr>
              <w:jc w:val="center"/>
            </w:pPr>
            <w:r>
              <w:rPr>
                <w:sz w:val="22"/>
                <w:szCs w:val="22"/>
              </w:rPr>
              <w:t>▲</w:t>
            </w:r>
          </w:p>
        </w:tc>
        <w:tc>
          <w:tcPr>
            <w:tcW w:w="721" w:type="dxa"/>
            <w:vAlign w:val="bottom"/>
          </w:tcPr>
          <w:p w:rsidR="00112BD0" w:rsidRDefault="00112BD0" w:rsidP="00112BD0">
            <w:pPr>
              <w:jc w:val="center"/>
              <w:rPr>
                <w:rFonts w:ascii="Arial" w:hAnsi="Arial"/>
                <w:sz w:val="20"/>
                <w:szCs w:val="20"/>
              </w:rPr>
            </w:pPr>
          </w:p>
        </w:tc>
        <w:tc>
          <w:tcPr>
            <w:tcW w:w="833" w:type="dxa"/>
          </w:tcPr>
          <w:p w:rsidR="00112BD0" w:rsidRDefault="00112BD0" w:rsidP="00112BD0">
            <w:pPr>
              <w:jc w:val="center"/>
            </w:pPr>
            <w:r>
              <w:rPr>
                <w:color w:val="000000"/>
                <w:sz w:val="22"/>
                <w:szCs w:val="22"/>
              </w:rPr>
              <w:t>˄</w:t>
            </w:r>
          </w:p>
        </w:tc>
        <w:tc>
          <w:tcPr>
            <w:tcW w:w="788" w:type="dxa"/>
          </w:tcPr>
          <w:p w:rsidR="00112BD0" w:rsidRDefault="00112BD0" w:rsidP="00112BD0">
            <w:pPr>
              <w:jc w:val="center"/>
            </w:pPr>
            <w:r>
              <w:rPr>
                <w:sz w:val="22"/>
                <w:szCs w:val="22"/>
              </w:rPr>
              <w:t>▲</w:t>
            </w:r>
          </w:p>
        </w:tc>
        <w:tc>
          <w:tcPr>
            <w:tcW w:w="651" w:type="dxa"/>
          </w:tcPr>
          <w:p w:rsidR="00112BD0" w:rsidRDefault="00112BD0" w:rsidP="00112BD0">
            <w:pPr>
              <w:jc w:val="center"/>
            </w:pPr>
            <w:r>
              <w:rPr>
                <w:sz w:val="22"/>
                <w:szCs w:val="22"/>
              </w:rPr>
              <w:t>▲</w:t>
            </w:r>
          </w:p>
        </w:tc>
      </w:tr>
      <w:tr w:rsidR="00112BD0" w:rsidTr="00112BD0">
        <w:trPr>
          <w:jc w:val="center"/>
        </w:trPr>
        <w:tc>
          <w:tcPr>
            <w:tcW w:w="2029" w:type="dxa"/>
            <w:gridSpan w:val="2"/>
            <w:tcMar>
              <w:left w:w="28" w:type="dxa"/>
              <w:right w:w="28" w:type="dxa"/>
            </w:tcMar>
            <w:vAlign w:val="bottom"/>
          </w:tcPr>
          <w:p w:rsidR="00112BD0" w:rsidRPr="005C788C" w:rsidRDefault="00112BD0" w:rsidP="00112BD0">
            <w:pPr>
              <w:jc w:val="center"/>
              <w:rPr>
                <w:color w:val="000000"/>
                <w:sz w:val="20"/>
                <w:szCs w:val="20"/>
              </w:rPr>
            </w:pPr>
            <w:r>
              <w:rPr>
                <w:color w:val="000000"/>
                <w:sz w:val="20"/>
                <w:szCs w:val="20"/>
              </w:rPr>
              <w:t>Свиягино</w:t>
            </w:r>
          </w:p>
        </w:tc>
        <w:tc>
          <w:tcPr>
            <w:tcW w:w="720" w:type="dxa"/>
            <w:vAlign w:val="bottom"/>
          </w:tcPr>
          <w:p w:rsidR="00112BD0" w:rsidRDefault="00112BD0" w:rsidP="00112BD0">
            <w:pPr>
              <w:jc w:val="center"/>
              <w:rPr>
                <w:rFonts w:ascii="Arial" w:hAnsi="Arial"/>
                <w:sz w:val="20"/>
                <w:szCs w:val="20"/>
              </w:rPr>
            </w:pPr>
          </w:p>
        </w:tc>
        <w:tc>
          <w:tcPr>
            <w:tcW w:w="720" w:type="dxa"/>
          </w:tcPr>
          <w:p w:rsidR="00112BD0" w:rsidRDefault="00112BD0" w:rsidP="00112BD0">
            <w:pPr>
              <w:jc w:val="center"/>
            </w:pPr>
            <w:r>
              <w:rPr>
                <w:sz w:val="22"/>
                <w:szCs w:val="22"/>
              </w:rPr>
              <w:t>▲</w:t>
            </w:r>
          </w:p>
        </w:tc>
        <w:tc>
          <w:tcPr>
            <w:tcW w:w="720" w:type="dxa"/>
          </w:tcPr>
          <w:p w:rsidR="00112BD0" w:rsidRDefault="00112BD0" w:rsidP="00112BD0">
            <w:pPr>
              <w:jc w:val="center"/>
            </w:pPr>
            <w:r>
              <w:rPr>
                <w:sz w:val="22"/>
                <w:szCs w:val="22"/>
              </w:rPr>
              <w:t>▲</w:t>
            </w:r>
          </w:p>
        </w:tc>
        <w:tc>
          <w:tcPr>
            <w:tcW w:w="720" w:type="dxa"/>
          </w:tcPr>
          <w:p w:rsidR="00112BD0" w:rsidRDefault="00112BD0" w:rsidP="00112BD0">
            <w:pPr>
              <w:jc w:val="center"/>
            </w:pPr>
            <w:r>
              <w:rPr>
                <w:sz w:val="22"/>
                <w:szCs w:val="22"/>
              </w:rPr>
              <w:t>▲</w:t>
            </w:r>
          </w:p>
        </w:tc>
        <w:tc>
          <w:tcPr>
            <w:tcW w:w="720" w:type="dxa"/>
            <w:vAlign w:val="bottom"/>
          </w:tcPr>
          <w:p w:rsidR="00112BD0" w:rsidRDefault="00112BD0" w:rsidP="00112BD0">
            <w:pPr>
              <w:jc w:val="center"/>
              <w:rPr>
                <w:color w:val="000000"/>
              </w:rPr>
            </w:pPr>
            <w:r>
              <w:rPr>
                <w:color w:val="000000"/>
                <w:sz w:val="22"/>
                <w:szCs w:val="22"/>
              </w:rPr>
              <w:t>˄</w:t>
            </w:r>
          </w:p>
        </w:tc>
        <w:tc>
          <w:tcPr>
            <w:tcW w:w="720" w:type="dxa"/>
            <w:vAlign w:val="bottom"/>
          </w:tcPr>
          <w:p w:rsidR="00112BD0" w:rsidRDefault="00112BD0" w:rsidP="00112BD0">
            <w:pPr>
              <w:jc w:val="center"/>
              <w:rPr>
                <w:color w:val="000000"/>
              </w:rPr>
            </w:pPr>
            <w:r>
              <w:rPr>
                <w:color w:val="000000"/>
                <w:sz w:val="22"/>
                <w:szCs w:val="22"/>
              </w:rPr>
              <w:t>˄</w:t>
            </w:r>
          </w:p>
        </w:tc>
        <w:tc>
          <w:tcPr>
            <w:tcW w:w="720" w:type="dxa"/>
            <w:vAlign w:val="bottom"/>
          </w:tcPr>
          <w:p w:rsidR="00112BD0" w:rsidRDefault="00112BD0" w:rsidP="00112BD0">
            <w:pPr>
              <w:jc w:val="center"/>
              <w:rPr>
                <w:rFonts w:ascii="Arial" w:hAnsi="Arial"/>
                <w:sz w:val="20"/>
                <w:szCs w:val="20"/>
              </w:rPr>
            </w:pPr>
          </w:p>
        </w:tc>
        <w:tc>
          <w:tcPr>
            <w:tcW w:w="720" w:type="dxa"/>
            <w:vAlign w:val="bottom"/>
          </w:tcPr>
          <w:p w:rsidR="00112BD0" w:rsidRDefault="00112BD0" w:rsidP="00112BD0">
            <w:pPr>
              <w:jc w:val="center"/>
              <w:rPr>
                <w:rFonts w:ascii="Arial" w:hAnsi="Arial"/>
                <w:sz w:val="20"/>
                <w:szCs w:val="20"/>
              </w:rPr>
            </w:pPr>
          </w:p>
        </w:tc>
        <w:tc>
          <w:tcPr>
            <w:tcW w:w="720" w:type="dxa"/>
          </w:tcPr>
          <w:p w:rsidR="00112BD0" w:rsidRDefault="00112BD0" w:rsidP="00112BD0">
            <w:pPr>
              <w:jc w:val="center"/>
            </w:pPr>
            <w:r>
              <w:rPr>
                <w:sz w:val="22"/>
                <w:szCs w:val="22"/>
              </w:rPr>
              <w:t>▲</w:t>
            </w:r>
          </w:p>
        </w:tc>
        <w:tc>
          <w:tcPr>
            <w:tcW w:w="720" w:type="dxa"/>
          </w:tcPr>
          <w:p w:rsidR="00112BD0" w:rsidRDefault="00112BD0" w:rsidP="00112BD0">
            <w:pPr>
              <w:jc w:val="center"/>
            </w:pPr>
            <w:r>
              <w:rPr>
                <w:sz w:val="22"/>
                <w:szCs w:val="22"/>
              </w:rPr>
              <w:t>▲</w:t>
            </w:r>
          </w:p>
        </w:tc>
        <w:tc>
          <w:tcPr>
            <w:tcW w:w="720" w:type="dxa"/>
            <w:vAlign w:val="bottom"/>
          </w:tcPr>
          <w:p w:rsidR="00112BD0" w:rsidRDefault="00112BD0" w:rsidP="00112BD0">
            <w:pPr>
              <w:jc w:val="center"/>
              <w:rPr>
                <w:color w:val="000000"/>
              </w:rPr>
            </w:pPr>
            <w:r>
              <w:rPr>
                <w:color w:val="000000"/>
                <w:sz w:val="22"/>
                <w:szCs w:val="22"/>
              </w:rPr>
              <w:t>˄</w:t>
            </w:r>
          </w:p>
        </w:tc>
        <w:tc>
          <w:tcPr>
            <w:tcW w:w="540" w:type="dxa"/>
            <w:vAlign w:val="bottom"/>
          </w:tcPr>
          <w:p w:rsidR="00112BD0" w:rsidRDefault="00112BD0" w:rsidP="00112BD0">
            <w:pPr>
              <w:jc w:val="center"/>
              <w:rPr>
                <w:rFonts w:ascii="Arial" w:hAnsi="Arial"/>
                <w:sz w:val="20"/>
                <w:szCs w:val="20"/>
              </w:rPr>
            </w:pPr>
          </w:p>
        </w:tc>
        <w:tc>
          <w:tcPr>
            <w:tcW w:w="900" w:type="dxa"/>
            <w:gridSpan w:val="2"/>
            <w:vAlign w:val="bottom"/>
          </w:tcPr>
          <w:p w:rsidR="00112BD0" w:rsidRDefault="00112BD0" w:rsidP="00112BD0">
            <w:pPr>
              <w:jc w:val="center"/>
              <w:rPr>
                <w:color w:val="000000"/>
              </w:rPr>
            </w:pPr>
            <w:r>
              <w:rPr>
                <w:sz w:val="22"/>
                <w:szCs w:val="22"/>
              </w:rPr>
              <w:t>▲</w:t>
            </w:r>
          </w:p>
        </w:tc>
        <w:tc>
          <w:tcPr>
            <w:tcW w:w="721" w:type="dxa"/>
            <w:vAlign w:val="bottom"/>
          </w:tcPr>
          <w:p w:rsidR="00112BD0" w:rsidRDefault="00112BD0" w:rsidP="00112BD0">
            <w:pPr>
              <w:jc w:val="center"/>
              <w:rPr>
                <w:rFonts w:ascii="Arial" w:hAnsi="Arial"/>
                <w:sz w:val="20"/>
                <w:szCs w:val="20"/>
              </w:rPr>
            </w:pPr>
          </w:p>
        </w:tc>
        <w:tc>
          <w:tcPr>
            <w:tcW w:w="833" w:type="dxa"/>
            <w:vAlign w:val="bottom"/>
          </w:tcPr>
          <w:p w:rsidR="00112BD0" w:rsidRDefault="00112BD0" w:rsidP="00112BD0">
            <w:pPr>
              <w:jc w:val="center"/>
              <w:rPr>
                <w:color w:val="000000"/>
              </w:rPr>
            </w:pPr>
            <w:r>
              <w:rPr>
                <w:color w:val="000000"/>
                <w:sz w:val="22"/>
                <w:szCs w:val="22"/>
              </w:rPr>
              <w:t>˄</w:t>
            </w:r>
          </w:p>
        </w:tc>
        <w:tc>
          <w:tcPr>
            <w:tcW w:w="788" w:type="dxa"/>
          </w:tcPr>
          <w:p w:rsidR="00112BD0" w:rsidRDefault="00112BD0" w:rsidP="00112BD0">
            <w:pPr>
              <w:jc w:val="center"/>
            </w:pPr>
            <w:r>
              <w:rPr>
                <w:sz w:val="22"/>
                <w:szCs w:val="22"/>
              </w:rPr>
              <w:t>▲</w:t>
            </w:r>
          </w:p>
        </w:tc>
        <w:tc>
          <w:tcPr>
            <w:tcW w:w="651" w:type="dxa"/>
            <w:vAlign w:val="bottom"/>
          </w:tcPr>
          <w:p w:rsidR="00112BD0" w:rsidRDefault="00112BD0" w:rsidP="00112BD0">
            <w:pPr>
              <w:jc w:val="center"/>
              <w:rPr>
                <w:rFonts w:ascii="Arial" w:hAnsi="Arial"/>
                <w:sz w:val="20"/>
                <w:szCs w:val="20"/>
              </w:rPr>
            </w:pPr>
            <w:r>
              <w:rPr>
                <w:sz w:val="22"/>
                <w:szCs w:val="22"/>
              </w:rPr>
              <w:t>▲</w:t>
            </w:r>
          </w:p>
        </w:tc>
      </w:tr>
      <w:tr w:rsidR="00112BD0" w:rsidTr="00112BD0">
        <w:trPr>
          <w:jc w:val="center"/>
        </w:trPr>
        <w:tc>
          <w:tcPr>
            <w:tcW w:w="2029" w:type="dxa"/>
            <w:gridSpan w:val="2"/>
            <w:tcMar>
              <w:left w:w="28" w:type="dxa"/>
              <w:right w:w="28" w:type="dxa"/>
            </w:tcMar>
            <w:vAlign w:val="bottom"/>
          </w:tcPr>
          <w:p w:rsidR="00112BD0" w:rsidRPr="005C788C" w:rsidRDefault="00112BD0" w:rsidP="00112BD0">
            <w:pPr>
              <w:jc w:val="center"/>
              <w:rPr>
                <w:color w:val="000000"/>
                <w:sz w:val="20"/>
                <w:szCs w:val="20"/>
              </w:rPr>
            </w:pPr>
            <w:r>
              <w:rPr>
                <w:color w:val="000000"/>
                <w:sz w:val="20"/>
                <w:szCs w:val="20"/>
              </w:rPr>
              <w:t>Чугуевка</w:t>
            </w:r>
          </w:p>
        </w:tc>
        <w:tc>
          <w:tcPr>
            <w:tcW w:w="720" w:type="dxa"/>
            <w:vAlign w:val="bottom"/>
          </w:tcPr>
          <w:p w:rsidR="00112BD0" w:rsidRDefault="00112BD0" w:rsidP="00112BD0">
            <w:pPr>
              <w:jc w:val="center"/>
              <w:rPr>
                <w:rFonts w:ascii="Arial" w:hAnsi="Arial"/>
                <w:sz w:val="20"/>
                <w:szCs w:val="20"/>
              </w:rPr>
            </w:pPr>
          </w:p>
        </w:tc>
        <w:tc>
          <w:tcPr>
            <w:tcW w:w="720" w:type="dxa"/>
          </w:tcPr>
          <w:p w:rsidR="00112BD0" w:rsidRDefault="00112BD0" w:rsidP="00112BD0">
            <w:pPr>
              <w:jc w:val="center"/>
            </w:pPr>
            <w:r>
              <w:rPr>
                <w:sz w:val="22"/>
                <w:szCs w:val="22"/>
              </w:rPr>
              <w:t>▲</w:t>
            </w:r>
          </w:p>
        </w:tc>
        <w:tc>
          <w:tcPr>
            <w:tcW w:w="720" w:type="dxa"/>
            <w:vAlign w:val="bottom"/>
          </w:tcPr>
          <w:p w:rsidR="00112BD0" w:rsidRDefault="00112BD0" w:rsidP="00112BD0">
            <w:pPr>
              <w:jc w:val="center"/>
              <w:rPr>
                <w:color w:val="000000"/>
              </w:rPr>
            </w:pPr>
            <w:r>
              <w:rPr>
                <w:color w:val="000000"/>
                <w:sz w:val="22"/>
                <w:szCs w:val="22"/>
              </w:rPr>
              <w:t>˄</w:t>
            </w:r>
          </w:p>
        </w:tc>
        <w:tc>
          <w:tcPr>
            <w:tcW w:w="720" w:type="dxa"/>
            <w:vAlign w:val="bottom"/>
          </w:tcPr>
          <w:p w:rsidR="00112BD0" w:rsidRDefault="00112BD0" w:rsidP="00112BD0">
            <w:pPr>
              <w:jc w:val="center"/>
              <w:rPr>
                <w:rFonts w:ascii="Arial" w:hAnsi="Arial"/>
                <w:sz w:val="20"/>
                <w:szCs w:val="20"/>
              </w:rPr>
            </w:pPr>
          </w:p>
        </w:tc>
        <w:tc>
          <w:tcPr>
            <w:tcW w:w="720" w:type="dxa"/>
            <w:vAlign w:val="bottom"/>
          </w:tcPr>
          <w:p w:rsidR="00112BD0" w:rsidRDefault="00112BD0" w:rsidP="00112BD0">
            <w:pPr>
              <w:jc w:val="center"/>
              <w:rPr>
                <w:rFonts w:ascii="Arial" w:hAnsi="Arial"/>
                <w:sz w:val="20"/>
                <w:szCs w:val="20"/>
              </w:rPr>
            </w:pPr>
          </w:p>
        </w:tc>
        <w:tc>
          <w:tcPr>
            <w:tcW w:w="720" w:type="dxa"/>
          </w:tcPr>
          <w:p w:rsidR="00112BD0" w:rsidRDefault="00112BD0" w:rsidP="00112BD0">
            <w:pPr>
              <w:jc w:val="center"/>
            </w:pPr>
            <w:r>
              <w:rPr>
                <w:sz w:val="22"/>
                <w:szCs w:val="22"/>
              </w:rPr>
              <w:t>▲</w:t>
            </w:r>
          </w:p>
        </w:tc>
        <w:tc>
          <w:tcPr>
            <w:tcW w:w="720" w:type="dxa"/>
            <w:vAlign w:val="bottom"/>
          </w:tcPr>
          <w:p w:rsidR="00112BD0" w:rsidRDefault="00112BD0" w:rsidP="00112BD0">
            <w:pPr>
              <w:jc w:val="center"/>
              <w:rPr>
                <w:rFonts w:ascii="Arial" w:hAnsi="Arial"/>
                <w:sz w:val="20"/>
                <w:szCs w:val="20"/>
              </w:rPr>
            </w:pPr>
          </w:p>
        </w:tc>
        <w:tc>
          <w:tcPr>
            <w:tcW w:w="720" w:type="dxa"/>
            <w:vAlign w:val="bottom"/>
          </w:tcPr>
          <w:p w:rsidR="00112BD0" w:rsidRDefault="00112BD0" w:rsidP="00112BD0">
            <w:pPr>
              <w:jc w:val="center"/>
              <w:rPr>
                <w:rFonts w:ascii="Arial" w:hAnsi="Arial"/>
                <w:sz w:val="20"/>
                <w:szCs w:val="20"/>
              </w:rPr>
            </w:pPr>
          </w:p>
        </w:tc>
        <w:tc>
          <w:tcPr>
            <w:tcW w:w="720" w:type="dxa"/>
          </w:tcPr>
          <w:p w:rsidR="00112BD0" w:rsidRDefault="00112BD0" w:rsidP="00112BD0">
            <w:pPr>
              <w:jc w:val="center"/>
            </w:pPr>
            <w:r>
              <w:rPr>
                <w:sz w:val="22"/>
                <w:szCs w:val="22"/>
              </w:rPr>
              <w:t>▲</w:t>
            </w:r>
          </w:p>
        </w:tc>
        <w:tc>
          <w:tcPr>
            <w:tcW w:w="720" w:type="dxa"/>
          </w:tcPr>
          <w:p w:rsidR="00112BD0" w:rsidRDefault="00112BD0" w:rsidP="00112BD0">
            <w:pPr>
              <w:jc w:val="center"/>
            </w:pPr>
            <w:r>
              <w:rPr>
                <w:sz w:val="22"/>
                <w:szCs w:val="22"/>
              </w:rPr>
              <w:t>▲</w:t>
            </w:r>
          </w:p>
        </w:tc>
        <w:tc>
          <w:tcPr>
            <w:tcW w:w="720" w:type="dxa"/>
            <w:vAlign w:val="bottom"/>
          </w:tcPr>
          <w:p w:rsidR="00112BD0" w:rsidRDefault="00112BD0" w:rsidP="00112BD0">
            <w:pPr>
              <w:jc w:val="center"/>
              <w:rPr>
                <w:color w:val="000000"/>
              </w:rPr>
            </w:pPr>
            <w:r>
              <w:rPr>
                <w:color w:val="000000"/>
                <w:sz w:val="22"/>
                <w:szCs w:val="22"/>
              </w:rPr>
              <w:t>˄</w:t>
            </w:r>
          </w:p>
        </w:tc>
        <w:tc>
          <w:tcPr>
            <w:tcW w:w="540" w:type="dxa"/>
            <w:vAlign w:val="bottom"/>
          </w:tcPr>
          <w:p w:rsidR="00112BD0" w:rsidRDefault="00112BD0" w:rsidP="00112BD0">
            <w:pPr>
              <w:jc w:val="center"/>
              <w:rPr>
                <w:rFonts w:ascii="Arial" w:hAnsi="Arial"/>
                <w:sz w:val="20"/>
                <w:szCs w:val="20"/>
              </w:rPr>
            </w:pPr>
          </w:p>
        </w:tc>
        <w:tc>
          <w:tcPr>
            <w:tcW w:w="900" w:type="dxa"/>
            <w:gridSpan w:val="2"/>
            <w:vAlign w:val="bottom"/>
          </w:tcPr>
          <w:p w:rsidR="00112BD0" w:rsidRDefault="00112BD0" w:rsidP="00112BD0">
            <w:pPr>
              <w:jc w:val="center"/>
              <w:rPr>
                <w:color w:val="000000"/>
              </w:rPr>
            </w:pPr>
            <w:r>
              <w:rPr>
                <w:color w:val="000000"/>
                <w:sz w:val="22"/>
                <w:szCs w:val="22"/>
              </w:rPr>
              <w:t>˄</w:t>
            </w:r>
          </w:p>
        </w:tc>
        <w:tc>
          <w:tcPr>
            <w:tcW w:w="721" w:type="dxa"/>
            <w:vAlign w:val="bottom"/>
          </w:tcPr>
          <w:p w:rsidR="00112BD0" w:rsidRDefault="00112BD0" w:rsidP="00112BD0">
            <w:pPr>
              <w:jc w:val="center"/>
              <w:rPr>
                <w:color w:val="000000"/>
              </w:rPr>
            </w:pPr>
            <w:r>
              <w:rPr>
                <w:color w:val="000000"/>
                <w:sz w:val="22"/>
                <w:szCs w:val="22"/>
              </w:rPr>
              <w:t>˄</w:t>
            </w:r>
          </w:p>
        </w:tc>
        <w:tc>
          <w:tcPr>
            <w:tcW w:w="833" w:type="dxa"/>
            <w:vAlign w:val="bottom"/>
          </w:tcPr>
          <w:p w:rsidR="00112BD0" w:rsidRDefault="00112BD0" w:rsidP="00112BD0">
            <w:pPr>
              <w:jc w:val="center"/>
              <w:rPr>
                <w:rFonts w:ascii="Arial" w:hAnsi="Arial"/>
                <w:sz w:val="20"/>
                <w:szCs w:val="20"/>
              </w:rPr>
            </w:pPr>
          </w:p>
        </w:tc>
        <w:tc>
          <w:tcPr>
            <w:tcW w:w="788" w:type="dxa"/>
          </w:tcPr>
          <w:p w:rsidR="00112BD0" w:rsidRDefault="00112BD0" w:rsidP="00112BD0">
            <w:pPr>
              <w:jc w:val="center"/>
            </w:pPr>
            <w:r>
              <w:rPr>
                <w:sz w:val="22"/>
                <w:szCs w:val="22"/>
              </w:rPr>
              <w:t>▲</w:t>
            </w:r>
          </w:p>
        </w:tc>
        <w:tc>
          <w:tcPr>
            <w:tcW w:w="651" w:type="dxa"/>
          </w:tcPr>
          <w:p w:rsidR="00112BD0" w:rsidRDefault="00112BD0" w:rsidP="00112BD0">
            <w:pPr>
              <w:jc w:val="center"/>
            </w:pPr>
            <w:r>
              <w:rPr>
                <w:sz w:val="22"/>
                <w:szCs w:val="22"/>
              </w:rPr>
              <w:t>▲</w:t>
            </w:r>
          </w:p>
        </w:tc>
      </w:tr>
    </w:tbl>
    <w:p w:rsidR="00112BD0" w:rsidRDefault="00112BD0" w:rsidP="00112BD0">
      <w:pPr>
        <w:ind w:firstLine="708"/>
        <w:jc w:val="both"/>
        <w:rPr>
          <w:color w:val="000000"/>
        </w:rPr>
      </w:pPr>
    </w:p>
    <w:p w:rsidR="00112BD0" w:rsidRDefault="00112BD0" w:rsidP="00112BD0">
      <w:pPr>
        <w:ind w:firstLine="708"/>
        <w:jc w:val="both"/>
        <w:rPr>
          <w:color w:val="000000"/>
        </w:rPr>
      </w:pPr>
      <w:r>
        <w:rPr>
          <w:color w:val="000000"/>
        </w:rPr>
        <w:t>*</w:t>
      </w:r>
      <w:r>
        <w:t xml:space="preserve">В числителе - суммы, в знаменателе - максимумы. </w:t>
      </w:r>
      <w:r w:rsidRPr="00B06E37">
        <w:t>▲ - положительный тренд на 1% уровне надежности, ▼ - отрицательный тренд на 1% уровне надежности, ˄ - положительный тренд на 5% уровне надежности, ˅ - отрицательный тренд на 5% уровне надежности</w:t>
      </w:r>
      <w:r>
        <w:rPr>
          <w:color w:val="000000"/>
        </w:rPr>
        <w:t>.</w:t>
      </w:r>
    </w:p>
    <w:p w:rsidR="00112BD0" w:rsidRDefault="00112BD0" w:rsidP="00112BD0">
      <w:pPr>
        <w:spacing w:after="160" w:line="259" w:lineRule="auto"/>
        <w:jc w:val="both"/>
        <w:rPr>
          <w:color w:val="000000"/>
        </w:rPr>
      </w:pPr>
      <w:r>
        <w:rPr>
          <w:color w:val="000000"/>
        </w:rPr>
        <w:br w:type="page"/>
      </w:r>
    </w:p>
    <w:p w:rsidR="00112BD0" w:rsidRPr="008B1030" w:rsidRDefault="00112BD0" w:rsidP="00112BD0">
      <w:pPr>
        <w:spacing w:after="160" w:line="259" w:lineRule="auto"/>
        <w:jc w:val="both"/>
        <w:rPr>
          <w:color w:val="000000"/>
        </w:rPr>
        <w:sectPr w:rsidR="00112BD0" w:rsidRPr="008B1030" w:rsidSect="00C5211A">
          <w:pgSz w:w="16838" w:h="11906" w:orient="landscape"/>
          <w:pgMar w:top="1134" w:right="567" w:bottom="1134" w:left="1418" w:header="709" w:footer="709" w:gutter="0"/>
          <w:cols w:space="708"/>
          <w:docGrid w:linePitch="360"/>
        </w:sectPr>
      </w:pPr>
    </w:p>
    <w:p w:rsidR="00112BD0" w:rsidRDefault="00112BD0" w:rsidP="00112BD0">
      <w:pPr>
        <w:spacing w:after="120" w:line="276" w:lineRule="auto"/>
        <w:ind w:firstLine="709"/>
        <w:jc w:val="both"/>
      </w:pPr>
      <w:bookmarkStart w:id="79" w:name="_Toc528539383"/>
      <w:bookmarkStart w:id="80" w:name="_Toc11157164"/>
      <w:r w:rsidRPr="008A4C55">
        <w:rPr>
          <w:rStyle w:val="10"/>
          <w:rFonts w:ascii="Times New Roman" w:hAnsi="Times New Roman" w:cs="Times New Roman"/>
          <w:sz w:val="24"/>
          <w:szCs w:val="24"/>
        </w:rPr>
        <w:lastRenderedPageBreak/>
        <w:t>ПРИЛОЖЕНИЕ 2.</w:t>
      </w:r>
      <w:bookmarkEnd w:id="79"/>
      <w:bookmarkEnd w:id="80"/>
      <w:r w:rsidRPr="00BF35AB">
        <w:t xml:space="preserve"> </w:t>
      </w:r>
      <w:r>
        <w:t>Математические описание модели паводочного цикла малого речного бассейна (</w:t>
      </w:r>
      <w:r>
        <w:rPr>
          <w:lang w:val="en-US"/>
        </w:rPr>
        <w:t>Flood</w:t>
      </w:r>
      <w:r w:rsidRPr="007F59AC">
        <w:t xml:space="preserve"> </w:t>
      </w:r>
      <w:r>
        <w:rPr>
          <w:lang w:val="en-US"/>
        </w:rPr>
        <w:t>Cycle</w:t>
      </w:r>
      <w:r w:rsidRPr="007F59AC">
        <w:t xml:space="preserve"> </w:t>
      </w:r>
      <w:r>
        <w:rPr>
          <w:lang w:val="en-US"/>
        </w:rPr>
        <w:t>Model</w:t>
      </w:r>
      <w:r>
        <w:t xml:space="preserve">, </w:t>
      </w:r>
      <w:r>
        <w:rPr>
          <w:lang w:val="en-US"/>
        </w:rPr>
        <w:t>FCM</w:t>
      </w:r>
      <w:r>
        <w:t>)</w:t>
      </w:r>
    </w:p>
    <w:p w:rsidR="00112BD0" w:rsidRDefault="00112BD0" w:rsidP="00112BD0">
      <w:pPr>
        <w:spacing w:line="360" w:lineRule="auto"/>
        <w:ind w:firstLine="709"/>
        <w:jc w:val="both"/>
        <w:rPr>
          <w:b/>
        </w:rPr>
      </w:pPr>
      <w:r>
        <w:rPr>
          <w:b/>
        </w:rPr>
        <w:t>Список условных обозначений</w:t>
      </w:r>
    </w:p>
    <w:p w:rsidR="00112BD0" w:rsidRDefault="00112BD0" w:rsidP="00112BD0">
      <w:pPr>
        <w:rPr>
          <w:b/>
          <w:kern w:val="26"/>
        </w:rPr>
      </w:pPr>
      <w:r>
        <w:rPr>
          <w:b/>
          <w:kern w:val="26"/>
        </w:rPr>
        <w:t xml:space="preserve">Текущие (в момент </w:t>
      </w:r>
      <w:r>
        <w:rPr>
          <w:b/>
          <w:i/>
          <w:kern w:val="26"/>
          <w:lang w:val="en-US"/>
        </w:rPr>
        <w:t>t</w:t>
      </w:r>
      <w:r>
        <w:rPr>
          <w:b/>
          <w:kern w:val="26"/>
        </w:rPr>
        <w:t>) значения влагозапасов малого речного бассейна (мм)</w:t>
      </w:r>
    </w:p>
    <w:p w:rsidR="00112BD0" w:rsidRDefault="00112BD0" w:rsidP="00112BD0">
      <w:pPr>
        <w:tabs>
          <w:tab w:val="center" w:pos="4860"/>
          <w:tab w:val="right" w:pos="9001"/>
        </w:tabs>
        <w:adjustRightInd w:val="0"/>
        <w:snapToGrid w:val="0"/>
        <w:textAlignment w:val="center"/>
        <w:rPr>
          <w:kern w:val="26"/>
        </w:rPr>
      </w:pPr>
      <w:r>
        <w:rPr>
          <w:b/>
          <w:i/>
          <w:kern w:val="26"/>
          <w:lang w:val="en-US"/>
        </w:rPr>
        <w:t>S</w:t>
      </w:r>
      <w:r>
        <w:rPr>
          <w:kern w:val="26"/>
        </w:rPr>
        <w:t xml:space="preserve">: полного </w:t>
      </w:r>
    </w:p>
    <w:p w:rsidR="00112BD0" w:rsidRDefault="00112BD0" w:rsidP="00112BD0">
      <w:pPr>
        <w:tabs>
          <w:tab w:val="center" w:pos="4860"/>
          <w:tab w:val="right" w:pos="9001"/>
        </w:tabs>
        <w:adjustRightInd w:val="0"/>
        <w:snapToGrid w:val="0"/>
        <w:textAlignment w:val="center"/>
        <w:rPr>
          <w:kern w:val="26"/>
        </w:rPr>
      </w:pPr>
      <w:r>
        <w:rPr>
          <w:b/>
          <w:i/>
          <w:kern w:val="26"/>
          <w:lang w:val="en-US"/>
        </w:rPr>
        <w:t>S</w:t>
      </w:r>
      <w:r>
        <w:rPr>
          <w:b/>
          <w:i/>
          <w:kern w:val="26"/>
          <w:vertAlign w:val="subscript"/>
          <w:lang w:val="en-US"/>
        </w:rPr>
        <w:t>u</w:t>
      </w:r>
      <w:r>
        <w:rPr>
          <w:kern w:val="26"/>
        </w:rPr>
        <w:t>: «верховодки» (гравитационная влага, эпизодически накапливаемая на и вблизи поверхности водосбора в лужах, макропорах и эфемерных водоносных горизонтах)</w:t>
      </w:r>
    </w:p>
    <w:p w:rsidR="00112BD0" w:rsidRDefault="00112BD0" w:rsidP="00112BD0">
      <w:pPr>
        <w:tabs>
          <w:tab w:val="center" w:pos="4860"/>
          <w:tab w:val="right" w:pos="9001"/>
        </w:tabs>
        <w:adjustRightInd w:val="0"/>
        <w:snapToGrid w:val="0"/>
        <w:textAlignment w:val="center"/>
        <w:rPr>
          <w:kern w:val="26"/>
        </w:rPr>
      </w:pPr>
      <w:r>
        <w:rPr>
          <w:b/>
          <w:i/>
          <w:kern w:val="26"/>
          <w:lang w:val="en-US"/>
        </w:rPr>
        <w:t>S</w:t>
      </w:r>
      <w:r>
        <w:rPr>
          <w:b/>
          <w:i/>
          <w:kern w:val="26"/>
          <w:vertAlign w:val="subscript"/>
          <w:lang w:val="en-US"/>
        </w:rPr>
        <w:t>g</w:t>
      </w:r>
      <w:r>
        <w:rPr>
          <w:kern w:val="26"/>
        </w:rPr>
        <w:t>: «связанного» гравитационного (состоит из грунтового и руслового влагозапасов)</w:t>
      </w:r>
    </w:p>
    <w:p w:rsidR="00112BD0" w:rsidRDefault="00112BD0" w:rsidP="00112BD0">
      <w:pPr>
        <w:tabs>
          <w:tab w:val="center" w:pos="4860"/>
          <w:tab w:val="right" w:pos="9001"/>
        </w:tabs>
        <w:adjustRightInd w:val="0"/>
        <w:snapToGrid w:val="0"/>
        <w:textAlignment w:val="center"/>
        <w:rPr>
          <w:kern w:val="26"/>
        </w:rPr>
      </w:pPr>
      <w:r>
        <w:rPr>
          <w:b/>
          <w:i/>
          <w:kern w:val="26"/>
          <w:lang w:val="en-US"/>
        </w:rPr>
        <w:t>S</w:t>
      </w:r>
      <w:r>
        <w:rPr>
          <w:b/>
          <w:i/>
          <w:kern w:val="26"/>
          <w:vertAlign w:val="subscript"/>
          <w:lang w:val="en-US"/>
        </w:rPr>
        <w:t>go</w:t>
      </w:r>
      <w:r>
        <w:rPr>
          <w:kern w:val="26"/>
        </w:rPr>
        <w:t xml:space="preserve">: грунтового (гравитационная влага, фильтрующаяся в направлении уклона по первому от поверхности водоупору, связанная с замыкающим створом непрерывной гидравлической связью </w:t>
      </w:r>
      <w:r>
        <w:rPr>
          <w:kern w:val="26"/>
        </w:rPr>
        <w:noBreakHyphen/>
        <w:t xml:space="preserve"> линиями тока)</w:t>
      </w:r>
    </w:p>
    <w:p w:rsidR="00112BD0" w:rsidRDefault="00112BD0" w:rsidP="00112BD0">
      <w:pPr>
        <w:tabs>
          <w:tab w:val="center" w:pos="4860"/>
          <w:tab w:val="right" w:pos="9001"/>
        </w:tabs>
        <w:adjustRightInd w:val="0"/>
        <w:snapToGrid w:val="0"/>
        <w:textAlignment w:val="center"/>
        <w:rPr>
          <w:kern w:val="26"/>
        </w:rPr>
      </w:pPr>
      <w:r>
        <w:rPr>
          <w:b/>
          <w:i/>
          <w:kern w:val="26"/>
          <w:lang w:val="en-US"/>
        </w:rPr>
        <w:t>S</w:t>
      </w:r>
      <w:r>
        <w:rPr>
          <w:b/>
          <w:i/>
          <w:kern w:val="26"/>
          <w:vertAlign w:val="subscript"/>
          <w:lang w:val="en-US"/>
        </w:rPr>
        <w:t>gc</w:t>
      </w:r>
      <w:r>
        <w:rPr>
          <w:kern w:val="26"/>
        </w:rPr>
        <w:t xml:space="preserve">: руслового (гравитационная влага, свободно стекающая сети постоянных и временных водотоков, также связанная с замыкающим створом непрерывной гидравлической связью </w:t>
      </w:r>
      <w:r>
        <w:rPr>
          <w:kern w:val="26"/>
        </w:rPr>
        <w:noBreakHyphen/>
        <w:t xml:space="preserve"> линиями тока)</w:t>
      </w:r>
    </w:p>
    <w:p w:rsidR="00112BD0" w:rsidRDefault="00112BD0" w:rsidP="00112BD0">
      <w:pPr>
        <w:tabs>
          <w:tab w:val="center" w:pos="4860"/>
          <w:tab w:val="right" w:pos="9001"/>
        </w:tabs>
        <w:adjustRightInd w:val="0"/>
        <w:snapToGrid w:val="0"/>
        <w:textAlignment w:val="center"/>
        <w:rPr>
          <w:kern w:val="26"/>
        </w:rPr>
      </w:pPr>
      <w:r>
        <w:rPr>
          <w:b/>
          <w:i/>
          <w:kern w:val="26"/>
          <w:lang w:val="en-US"/>
        </w:rPr>
        <w:t>S</w:t>
      </w:r>
      <w:r>
        <w:rPr>
          <w:b/>
          <w:i/>
          <w:kern w:val="26"/>
          <w:vertAlign w:val="subscript"/>
          <w:lang w:val="en-US"/>
        </w:rPr>
        <w:t>e</w:t>
      </w:r>
      <w:r>
        <w:rPr>
          <w:kern w:val="26"/>
        </w:rPr>
        <w:t>: негравитационного (капиллярная и иные формы почвенной влаги, отличные от свободной гравитационной и расходуемые на испарение)</w:t>
      </w:r>
    </w:p>
    <w:p w:rsidR="00112BD0" w:rsidRDefault="00112BD0" w:rsidP="00112BD0">
      <w:pPr>
        <w:tabs>
          <w:tab w:val="left" w:pos="3600"/>
        </w:tabs>
        <w:adjustRightInd w:val="0"/>
        <w:snapToGrid w:val="0"/>
        <w:ind w:firstLine="709"/>
        <w:textAlignment w:val="center"/>
        <w:rPr>
          <w:kern w:val="26"/>
        </w:rPr>
      </w:pPr>
      <w:r>
        <w:rPr>
          <w:kern w:val="26"/>
        </w:rPr>
        <w:tab/>
      </w:r>
    </w:p>
    <w:p w:rsidR="00112BD0" w:rsidRDefault="00112BD0" w:rsidP="00112BD0">
      <w:pPr>
        <w:tabs>
          <w:tab w:val="center" w:pos="4860"/>
          <w:tab w:val="right" w:pos="9001"/>
        </w:tabs>
        <w:adjustRightInd w:val="0"/>
        <w:snapToGrid w:val="0"/>
        <w:textAlignment w:val="center"/>
        <w:rPr>
          <w:b/>
          <w:kern w:val="26"/>
        </w:rPr>
      </w:pPr>
      <w:r>
        <w:rPr>
          <w:b/>
          <w:kern w:val="26"/>
        </w:rPr>
        <w:t>Характерные значения влагозапасов бассейна(константы, мм)</w:t>
      </w:r>
    </w:p>
    <w:p w:rsidR="00112BD0" w:rsidRDefault="00112BD0" w:rsidP="00112BD0">
      <w:pPr>
        <w:tabs>
          <w:tab w:val="center" w:pos="4860"/>
          <w:tab w:val="right" w:pos="9001"/>
        </w:tabs>
        <w:adjustRightInd w:val="0"/>
        <w:snapToGrid w:val="0"/>
        <w:textAlignment w:val="center"/>
        <w:rPr>
          <w:kern w:val="26"/>
        </w:rPr>
      </w:pPr>
      <w:r>
        <w:rPr>
          <w:b/>
          <w:kern w:val="26"/>
          <w:lang w:val="en-US"/>
        </w:rPr>
        <w:t>TMC</w:t>
      </w:r>
      <w:r>
        <w:rPr>
          <w:kern w:val="26"/>
        </w:rPr>
        <w:t xml:space="preserve">: </w:t>
      </w:r>
      <w:r>
        <w:rPr>
          <w:kern w:val="26"/>
          <w:lang w:val="en-US"/>
        </w:rPr>
        <w:t>total</w:t>
      </w:r>
      <w:r w:rsidRPr="007F59AC">
        <w:rPr>
          <w:kern w:val="26"/>
        </w:rPr>
        <w:t xml:space="preserve"> </w:t>
      </w:r>
      <w:r>
        <w:rPr>
          <w:kern w:val="26"/>
          <w:lang w:val="en-US"/>
        </w:rPr>
        <w:t>moisture</w:t>
      </w:r>
      <w:r w:rsidRPr="007F59AC">
        <w:rPr>
          <w:kern w:val="26"/>
        </w:rPr>
        <w:t xml:space="preserve"> </w:t>
      </w:r>
      <w:r>
        <w:rPr>
          <w:kern w:val="26"/>
          <w:lang w:val="en-US"/>
        </w:rPr>
        <w:t>capacity</w:t>
      </w:r>
      <w:r>
        <w:rPr>
          <w:kern w:val="26"/>
        </w:rPr>
        <w:t xml:space="preserve"> (полная влагоемкость, характерное значение для </w:t>
      </w:r>
      <w:r>
        <w:rPr>
          <w:i/>
          <w:kern w:val="26"/>
          <w:lang w:val="en-US"/>
        </w:rPr>
        <w:t>S</w:t>
      </w:r>
      <w:r>
        <w:rPr>
          <w:kern w:val="26"/>
        </w:rPr>
        <w:t>)</w:t>
      </w:r>
    </w:p>
    <w:p w:rsidR="00112BD0" w:rsidRDefault="00112BD0" w:rsidP="00112BD0">
      <w:pPr>
        <w:tabs>
          <w:tab w:val="center" w:pos="4860"/>
          <w:tab w:val="right" w:pos="9001"/>
        </w:tabs>
        <w:adjustRightInd w:val="0"/>
        <w:snapToGrid w:val="0"/>
        <w:textAlignment w:val="center"/>
        <w:rPr>
          <w:kern w:val="26"/>
        </w:rPr>
      </w:pPr>
      <w:r>
        <w:rPr>
          <w:b/>
          <w:kern w:val="26"/>
          <w:lang w:val="en-US"/>
        </w:rPr>
        <w:t>FMC</w:t>
      </w:r>
      <w:r>
        <w:rPr>
          <w:kern w:val="26"/>
        </w:rPr>
        <w:t xml:space="preserve">: </w:t>
      </w:r>
      <w:r>
        <w:rPr>
          <w:kern w:val="26"/>
          <w:lang w:val="en-US"/>
        </w:rPr>
        <w:t>field</w:t>
      </w:r>
      <w:r w:rsidRPr="007F59AC">
        <w:rPr>
          <w:kern w:val="26"/>
        </w:rPr>
        <w:t xml:space="preserve"> </w:t>
      </w:r>
      <w:r>
        <w:rPr>
          <w:kern w:val="26"/>
          <w:lang w:val="en-US"/>
        </w:rPr>
        <w:t>moisture</w:t>
      </w:r>
      <w:r w:rsidRPr="007F59AC">
        <w:rPr>
          <w:kern w:val="26"/>
        </w:rPr>
        <w:t xml:space="preserve"> </w:t>
      </w:r>
      <w:r>
        <w:rPr>
          <w:kern w:val="26"/>
          <w:lang w:val="en-US"/>
        </w:rPr>
        <w:t>capacity</w:t>
      </w:r>
      <w:r>
        <w:rPr>
          <w:kern w:val="26"/>
        </w:rPr>
        <w:t xml:space="preserve"> (наименьшая влагоемкость, характерное значение для </w:t>
      </w:r>
      <w:r>
        <w:rPr>
          <w:i/>
          <w:kern w:val="26"/>
          <w:lang w:val="en-US"/>
        </w:rPr>
        <w:t>S</w:t>
      </w:r>
      <w:r>
        <w:rPr>
          <w:i/>
          <w:kern w:val="26"/>
          <w:vertAlign w:val="subscript"/>
          <w:lang w:val="en-US"/>
        </w:rPr>
        <w:t>e</w:t>
      </w:r>
      <w:r>
        <w:rPr>
          <w:kern w:val="26"/>
        </w:rPr>
        <w:t>)</w:t>
      </w:r>
    </w:p>
    <w:p w:rsidR="00112BD0" w:rsidRDefault="00112BD0" w:rsidP="00112BD0">
      <w:pPr>
        <w:tabs>
          <w:tab w:val="center" w:pos="4860"/>
          <w:tab w:val="right" w:pos="9001"/>
        </w:tabs>
        <w:adjustRightInd w:val="0"/>
        <w:snapToGrid w:val="0"/>
        <w:textAlignment w:val="center"/>
        <w:rPr>
          <w:kern w:val="26"/>
        </w:rPr>
      </w:pPr>
      <w:r>
        <w:rPr>
          <w:b/>
          <w:kern w:val="26"/>
          <w:lang w:val="en-US"/>
        </w:rPr>
        <w:t>GCC</w:t>
      </w:r>
      <w:r>
        <w:rPr>
          <w:kern w:val="26"/>
        </w:rPr>
        <w:t xml:space="preserve">: </w:t>
      </w:r>
      <w:r>
        <w:rPr>
          <w:kern w:val="26"/>
          <w:lang w:val="en-US"/>
        </w:rPr>
        <w:t>gravitational</w:t>
      </w:r>
      <w:r w:rsidRPr="007F59AC">
        <w:rPr>
          <w:kern w:val="26"/>
        </w:rPr>
        <w:t xml:space="preserve"> </w:t>
      </w:r>
      <w:r>
        <w:rPr>
          <w:kern w:val="26"/>
          <w:lang w:val="en-US"/>
        </w:rPr>
        <w:t>critical</w:t>
      </w:r>
      <w:r w:rsidRPr="007F59AC">
        <w:rPr>
          <w:kern w:val="26"/>
        </w:rPr>
        <w:t xml:space="preserve"> </w:t>
      </w:r>
      <w:r>
        <w:rPr>
          <w:kern w:val="26"/>
          <w:lang w:val="en-US"/>
        </w:rPr>
        <w:t>capacity</w:t>
      </w:r>
      <w:r>
        <w:rPr>
          <w:kern w:val="26"/>
        </w:rPr>
        <w:t xml:space="preserve"> (гравитационная критическая влагоемкость, характерное значение для </w:t>
      </w:r>
      <w:r>
        <w:rPr>
          <w:i/>
          <w:kern w:val="26"/>
          <w:lang w:val="en-US"/>
        </w:rPr>
        <w:t>S</w:t>
      </w:r>
      <w:r>
        <w:rPr>
          <w:i/>
          <w:kern w:val="26"/>
          <w:vertAlign w:val="subscript"/>
          <w:lang w:val="en-US"/>
        </w:rPr>
        <w:t>g</w:t>
      </w:r>
      <w:r>
        <w:rPr>
          <w:kern w:val="26"/>
        </w:rPr>
        <w:t>)</w:t>
      </w:r>
    </w:p>
    <w:p w:rsidR="00112BD0" w:rsidRDefault="00112BD0" w:rsidP="00112BD0">
      <w:pPr>
        <w:tabs>
          <w:tab w:val="center" w:pos="4860"/>
          <w:tab w:val="right" w:pos="9001"/>
        </w:tabs>
        <w:adjustRightInd w:val="0"/>
        <w:snapToGrid w:val="0"/>
        <w:textAlignment w:val="center"/>
        <w:rPr>
          <w:kern w:val="26"/>
        </w:rPr>
      </w:pPr>
      <w:r>
        <w:rPr>
          <w:b/>
          <w:kern w:val="26"/>
          <w:lang w:val="en-US"/>
        </w:rPr>
        <w:t>RCC</w:t>
      </w:r>
      <w:r>
        <w:rPr>
          <w:kern w:val="26"/>
        </w:rPr>
        <w:t xml:space="preserve">: </w:t>
      </w:r>
      <w:r>
        <w:rPr>
          <w:kern w:val="26"/>
          <w:lang w:val="en-US"/>
        </w:rPr>
        <w:t>river</w:t>
      </w:r>
      <w:r w:rsidRPr="007F59AC">
        <w:rPr>
          <w:kern w:val="26"/>
        </w:rPr>
        <w:t xml:space="preserve"> </w:t>
      </w:r>
      <w:r>
        <w:rPr>
          <w:kern w:val="26"/>
          <w:lang w:val="en-US"/>
        </w:rPr>
        <w:t>channel</w:t>
      </w:r>
      <w:r w:rsidRPr="007F59AC">
        <w:rPr>
          <w:kern w:val="26"/>
        </w:rPr>
        <w:t xml:space="preserve"> </w:t>
      </w:r>
      <w:r>
        <w:rPr>
          <w:kern w:val="26"/>
          <w:lang w:val="en-US"/>
        </w:rPr>
        <w:t>critical</w:t>
      </w:r>
      <w:r w:rsidRPr="007F59AC">
        <w:rPr>
          <w:kern w:val="26"/>
        </w:rPr>
        <w:t xml:space="preserve"> </w:t>
      </w:r>
      <w:r>
        <w:rPr>
          <w:kern w:val="26"/>
          <w:lang w:val="en-US"/>
        </w:rPr>
        <w:t>capacity</w:t>
      </w:r>
      <w:r>
        <w:rPr>
          <w:kern w:val="26"/>
        </w:rPr>
        <w:t xml:space="preserve"> (русловая критическая влагоемкость, характерное значение для </w:t>
      </w:r>
      <w:r>
        <w:rPr>
          <w:i/>
          <w:kern w:val="26"/>
          <w:lang w:val="en-US"/>
        </w:rPr>
        <w:t>S</w:t>
      </w:r>
      <w:r>
        <w:rPr>
          <w:i/>
          <w:kern w:val="26"/>
          <w:vertAlign w:val="subscript"/>
          <w:lang w:val="en-US"/>
        </w:rPr>
        <w:t>gc</w:t>
      </w:r>
      <w:r>
        <w:rPr>
          <w:kern w:val="26"/>
        </w:rPr>
        <w:t>)</w:t>
      </w:r>
    </w:p>
    <w:p w:rsidR="00112BD0" w:rsidRDefault="00112BD0" w:rsidP="00112BD0">
      <w:pPr>
        <w:tabs>
          <w:tab w:val="center" w:pos="4860"/>
          <w:tab w:val="right" w:pos="9001"/>
        </w:tabs>
        <w:adjustRightInd w:val="0"/>
        <w:snapToGrid w:val="0"/>
        <w:ind w:firstLine="709"/>
        <w:textAlignment w:val="center"/>
        <w:rPr>
          <w:kern w:val="26"/>
        </w:rPr>
      </w:pPr>
    </w:p>
    <w:p w:rsidR="00112BD0" w:rsidRDefault="00112BD0" w:rsidP="00112BD0">
      <w:pPr>
        <w:tabs>
          <w:tab w:val="center" w:pos="4860"/>
          <w:tab w:val="right" w:pos="9001"/>
        </w:tabs>
        <w:adjustRightInd w:val="0"/>
        <w:snapToGrid w:val="0"/>
        <w:textAlignment w:val="center"/>
        <w:rPr>
          <w:b/>
          <w:kern w:val="26"/>
        </w:rPr>
      </w:pPr>
      <w:r>
        <w:rPr>
          <w:b/>
          <w:kern w:val="26"/>
        </w:rPr>
        <w:t>Текущие значения свободных емкостей бассейна (</w:t>
      </w:r>
      <w:r>
        <w:rPr>
          <w:b/>
          <w:kern w:val="26"/>
          <w:lang w:val="en-US"/>
        </w:rPr>
        <w:t>mm</w:t>
      </w:r>
      <w:r>
        <w:rPr>
          <w:b/>
          <w:kern w:val="26"/>
        </w:rPr>
        <w:t>)</w:t>
      </w:r>
    </w:p>
    <w:p w:rsidR="00112BD0" w:rsidRDefault="00112BD0" w:rsidP="00112BD0">
      <w:pPr>
        <w:tabs>
          <w:tab w:val="center" w:pos="4860"/>
          <w:tab w:val="right" w:pos="9001"/>
        </w:tabs>
        <w:adjustRightInd w:val="0"/>
        <w:snapToGrid w:val="0"/>
        <w:textAlignment w:val="center"/>
        <w:rPr>
          <w:kern w:val="26"/>
        </w:rPr>
      </w:pPr>
      <w:r>
        <w:rPr>
          <w:rFonts w:ascii="Symbol" w:hAnsi="Symbol"/>
          <w:b/>
          <w:i/>
          <w:kern w:val="26"/>
          <w:lang w:val="en-US"/>
        </w:rPr>
        <w:t></w:t>
      </w:r>
      <w:r>
        <w:rPr>
          <w:b/>
          <w:i/>
          <w:kern w:val="26"/>
          <w:lang w:val="en-US"/>
        </w:rPr>
        <w:t>S</w:t>
      </w:r>
      <w:r>
        <w:rPr>
          <w:kern w:val="26"/>
        </w:rPr>
        <w:t xml:space="preserve">: свободная емкость полного влагозапаса, вычисляется как </w:t>
      </w:r>
      <w:r>
        <w:rPr>
          <w:kern w:val="26"/>
          <w:lang w:val="en-US"/>
        </w:rPr>
        <w:t>TMC</w:t>
      </w:r>
      <w:r>
        <w:rPr>
          <w:kern w:val="26"/>
        </w:rPr>
        <w:t>-</w:t>
      </w:r>
      <w:r>
        <w:rPr>
          <w:i/>
          <w:kern w:val="26"/>
          <w:lang w:val="en-US"/>
        </w:rPr>
        <w:t>S</w:t>
      </w:r>
    </w:p>
    <w:p w:rsidR="00112BD0" w:rsidRDefault="00112BD0" w:rsidP="00112BD0">
      <w:pPr>
        <w:tabs>
          <w:tab w:val="center" w:pos="4860"/>
          <w:tab w:val="right" w:pos="9001"/>
        </w:tabs>
        <w:adjustRightInd w:val="0"/>
        <w:snapToGrid w:val="0"/>
        <w:textAlignment w:val="center"/>
        <w:rPr>
          <w:kern w:val="26"/>
        </w:rPr>
      </w:pPr>
      <w:r>
        <w:rPr>
          <w:rFonts w:ascii="Symbol" w:hAnsi="Symbol"/>
          <w:b/>
          <w:i/>
          <w:kern w:val="26"/>
          <w:lang w:val="en-US"/>
        </w:rPr>
        <w:t></w:t>
      </w:r>
      <w:r>
        <w:rPr>
          <w:b/>
          <w:i/>
          <w:kern w:val="26"/>
          <w:lang w:val="en-US"/>
        </w:rPr>
        <w:t>S</w:t>
      </w:r>
      <w:r>
        <w:rPr>
          <w:b/>
          <w:i/>
          <w:kern w:val="26"/>
          <w:vertAlign w:val="subscript"/>
          <w:lang w:val="en-US"/>
        </w:rPr>
        <w:t>g</w:t>
      </w:r>
      <w:r>
        <w:rPr>
          <w:kern w:val="26"/>
        </w:rPr>
        <w:t xml:space="preserve">: свободная емкость «связанного» гравитационного влагозапаса, вычисляется как </w:t>
      </w:r>
      <w:r>
        <w:rPr>
          <w:kern w:val="26"/>
          <w:lang w:val="en-US"/>
        </w:rPr>
        <w:t>GCC</w:t>
      </w:r>
      <w:r>
        <w:rPr>
          <w:kern w:val="26"/>
        </w:rPr>
        <w:t>-</w:t>
      </w:r>
      <w:r>
        <w:rPr>
          <w:i/>
          <w:kern w:val="26"/>
          <w:lang w:val="en-US"/>
        </w:rPr>
        <w:t>S</w:t>
      </w:r>
      <w:r>
        <w:rPr>
          <w:i/>
          <w:kern w:val="26"/>
          <w:vertAlign w:val="subscript"/>
          <w:lang w:val="en-US"/>
        </w:rPr>
        <w:t>g</w:t>
      </w:r>
      <w:r>
        <w:rPr>
          <w:kern w:val="26"/>
        </w:rPr>
        <w:t xml:space="preserve"> </w:t>
      </w:r>
    </w:p>
    <w:p w:rsidR="00112BD0" w:rsidRDefault="00112BD0" w:rsidP="00112BD0">
      <w:pPr>
        <w:tabs>
          <w:tab w:val="left" w:pos="6996"/>
        </w:tabs>
        <w:adjustRightInd w:val="0"/>
        <w:snapToGrid w:val="0"/>
        <w:textAlignment w:val="center"/>
        <w:rPr>
          <w:kern w:val="26"/>
        </w:rPr>
      </w:pPr>
      <w:r>
        <w:rPr>
          <w:rFonts w:ascii="Symbol" w:hAnsi="Symbol"/>
          <w:b/>
          <w:i/>
          <w:kern w:val="26"/>
          <w:lang w:val="en-US"/>
        </w:rPr>
        <w:t></w:t>
      </w:r>
      <w:r>
        <w:rPr>
          <w:b/>
          <w:i/>
          <w:kern w:val="26"/>
          <w:lang w:val="en-US"/>
        </w:rPr>
        <w:t>S</w:t>
      </w:r>
      <w:r>
        <w:rPr>
          <w:b/>
          <w:i/>
          <w:kern w:val="26"/>
          <w:vertAlign w:val="subscript"/>
          <w:lang w:val="en-US"/>
        </w:rPr>
        <w:t>e</w:t>
      </w:r>
      <w:r>
        <w:rPr>
          <w:kern w:val="26"/>
        </w:rPr>
        <w:t xml:space="preserve">: свободная емкость негравитационного влагозапаса, вычисляется как </w:t>
      </w:r>
      <w:r>
        <w:rPr>
          <w:kern w:val="26"/>
          <w:lang w:val="en-US"/>
        </w:rPr>
        <w:t>FMC</w:t>
      </w:r>
      <w:r>
        <w:rPr>
          <w:kern w:val="26"/>
        </w:rPr>
        <w:t>-</w:t>
      </w:r>
      <w:r>
        <w:rPr>
          <w:i/>
          <w:kern w:val="26"/>
          <w:lang w:val="en-US"/>
        </w:rPr>
        <w:t>S</w:t>
      </w:r>
      <w:r>
        <w:rPr>
          <w:i/>
          <w:kern w:val="26"/>
          <w:vertAlign w:val="subscript"/>
          <w:lang w:val="en-US"/>
        </w:rPr>
        <w:t>e</w:t>
      </w:r>
      <w:r>
        <w:rPr>
          <w:kern w:val="26"/>
        </w:rPr>
        <w:tab/>
      </w:r>
    </w:p>
    <w:p w:rsidR="00112BD0" w:rsidRDefault="00112BD0" w:rsidP="00112BD0">
      <w:pPr>
        <w:spacing w:line="360" w:lineRule="auto"/>
        <w:ind w:right="-24"/>
        <w:jc w:val="both"/>
        <w:rPr>
          <w:rFonts w:eastAsia="DFKai-SB"/>
        </w:rPr>
      </w:pPr>
      <w:r w:rsidRPr="005E6D76">
        <w:rPr>
          <w:rFonts w:eastAsia="DFKai-SB"/>
          <w:b/>
          <w:i/>
          <w:lang w:val="en-US"/>
        </w:rPr>
        <w:t>R</w:t>
      </w:r>
      <w:r w:rsidRPr="005E6D76">
        <w:rPr>
          <w:rFonts w:eastAsia="DFKai-SB"/>
          <w:b/>
          <w:i/>
          <w:vertAlign w:val="subscript"/>
          <w:lang w:val="en-US"/>
        </w:rPr>
        <w:t>dg</w:t>
      </w:r>
      <w:r>
        <w:rPr>
          <w:rFonts w:eastAsia="DFKai-SB"/>
        </w:rPr>
        <w:t>: относительная свободная емкость гравитационного влагозапаса, вычисляется как</w:t>
      </w:r>
    </w:p>
    <w:p w:rsidR="00112BD0" w:rsidRPr="000C07EC" w:rsidRDefault="00112BD0" w:rsidP="00112BD0">
      <w:pPr>
        <w:tabs>
          <w:tab w:val="left" w:pos="6996"/>
        </w:tabs>
        <w:adjustRightInd w:val="0"/>
        <w:snapToGrid w:val="0"/>
        <w:ind w:firstLine="3028"/>
        <w:jc w:val="center"/>
        <w:textAlignment w:val="center"/>
        <w:rPr>
          <w:kern w:val="26"/>
        </w:rPr>
      </w:pPr>
      <w:r w:rsidRPr="004F50A6">
        <w:rPr>
          <w:i/>
          <w:iCs/>
          <w:position w:val="-24"/>
          <w:lang w:val="en-US"/>
        </w:rPr>
        <w:object w:dxaOrig="2325" w:dyaOrig="645">
          <v:shape id="_x0000_i1071" type="#_x0000_t75" style="width:115.2pt;height:28.8pt" o:ole="" fillcolor="window">
            <v:imagedata r:id="rId138" o:title=""/>
          </v:shape>
          <o:OLEObject Type="Embed" ProgID="Equation.3" ShapeID="_x0000_i1071" DrawAspect="Content" ObjectID="_1621771742" r:id="rId139"/>
        </w:object>
      </w:r>
      <w:r w:rsidRPr="00C66FCA">
        <w:rPr>
          <w:i/>
          <w:iCs/>
        </w:rPr>
        <w:tab/>
      </w:r>
      <w:r w:rsidRPr="00C66FCA">
        <w:rPr>
          <w:i/>
          <w:iCs/>
        </w:rPr>
        <w:tab/>
      </w:r>
      <w:r w:rsidRPr="000C07EC">
        <w:rPr>
          <w:i/>
          <w:iCs/>
        </w:rPr>
        <w:tab/>
      </w:r>
      <w:r w:rsidRPr="000C07EC">
        <w:rPr>
          <w:iCs/>
        </w:rPr>
        <w:t>(П2.1)</w:t>
      </w:r>
    </w:p>
    <w:p w:rsidR="00112BD0" w:rsidRDefault="00112BD0" w:rsidP="00112BD0">
      <w:pPr>
        <w:spacing w:line="360" w:lineRule="auto"/>
        <w:ind w:right="-24"/>
        <w:jc w:val="both"/>
        <w:rPr>
          <w:rFonts w:eastAsia="DFKai-SB"/>
        </w:rPr>
      </w:pPr>
      <w:r w:rsidRPr="005E6D76">
        <w:rPr>
          <w:rFonts w:eastAsia="DFKai-SB"/>
          <w:b/>
          <w:i/>
          <w:lang w:val="en-US"/>
        </w:rPr>
        <w:t>R</w:t>
      </w:r>
      <w:r w:rsidRPr="005E6D76">
        <w:rPr>
          <w:rFonts w:eastAsia="DFKai-SB"/>
          <w:b/>
          <w:i/>
          <w:vertAlign w:val="subscript"/>
          <w:lang w:val="en-US"/>
        </w:rPr>
        <w:t>de</w:t>
      </w:r>
      <w:r w:rsidRPr="005E6D76">
        <w:rPr>
          <w:rFonts w:eastAsia="DFKai-SB"/>
          <w:b/>
        </w:rPr>
        <w:t>:</w:t>
      </w:r>
      <w:r>
        <w:rPr>
          <w:rFonts w:eastAsia="DFKai-SB"/>
        </w:rPr>
        <w:t xml:space="preserve"> относительная свободная емкость негравитационного влагозапаса, вычисляется как</w:t>
      </w:r>
    </w:p>
    <w:p w:rsidR="00112BD0" w:rsidRPr="000C07EC" w:rsidRDefault="00112BD0" w:rsidP="00112BD0">
      <w:pPr>
        <w:spacing w:line="360" w:lineRule="auto"/>
        <w:ind w:left="3540"/>
        <w:jc w:val="both"/>
      </w:pPr>
      <w:r w:rsidRPr="004F50A6">
        <w:rPr>
          <w:position w:val="-24"/>
          <w:lang w:val="en-US"/>
        </w:rPr>
        <w:object w:dxaOrig="2625" w:dyaOrig="585">
          <v:shape id="_x0000_i1072" type="#_x0000_t75" style="width:129.6pt;height:28.8pt" o:ole="" fillcolor="window">
            <v:imagedata r:id="rId140" o:title=""/>
          </v:shape>
          <o:OLEObject Type="Embed" ProgID="Equation.3" ShapeID="_x0000_i1072" DrawAspect="Content" ObjectID="_1621771743" r:id="rId141"/>
        </w:object>
      </w:r>
      <w:r>
        <w:t xml:space="preserve"> </w:t>
      </w:r>
      <w:r>
        <w:tab/>
      </w:r>
      <w:r>
        <w:tab/>
      </w:r>
      <w:r>
        <w:tab/>
      </w:r>
      <w:r>
        <w:tab/>
        <w:t>(П2. 2)</w:t>
      </w:r>
    </w:p>
    <w:p w:rsidR="00112BD0" w:rsidRDefault="00112BD0" w:rsidP="00112BD0">
      <w:pPr>
        <w:tabs>
          <w:tab w:val="left" w:pos="3029"/>
        </w:tabs>
        <w:adjustRightInd w:val="0"/>
        <w:snapToGrid w:val="0"/>
        <w:textAlignment w:val="center"/>
        <w:rPr>
          <w:kern w:val="26"/>
        </w:rPr>
      </w:pPr>
      <w:r>
        <w:rPr>
          <w:kern w:val="26"/>
        </w:rPr>
        <w:tab/>
      </w:r>
    </w:p>
    <w:p w:rsidR="00112BD0" w:rsidRDefault="00112BD0" w:rsidP="00112BD0">
      <w:pPr>
        <w:tabs>
          <w:tab w:val="center" w:pos="4860"/>
          <w:tab w:val="right" w:pos="9001"/>
        </w:tabs>
        <w:adjustRightInd w:val="0"/>
        <w:snapToGrid w:val="0"/>
        <w:textAlignment w:val="center"/>
        <w:rPr>
          <w:b/>
          <w:kern w:val="26"/>
        </w:rPr>
      </w:pPr>
      <w:r>
        <w:rPr>
          <w:b/>
          <w:kern w:val="26"/>
        </w:rPr>
        <w:t>Потоки в пределах бассейна (мм/сут)</w:t>
      </w:r>
    </w:p>
    <w:p w:rsidR="00112BD0" w:rsidRDefault="00112BD0" w:rsidP="00112BD0">
      <w:pPr>
        <w:tabs>
          <w:tab w:val="center" w:pos="4860"/>
          <w:tab w:val="right" w:pos="9001"/>
        </w:tabs>
        <w:adjustRightInd w:val="0"/>
        <w:snapToGrid w:val="0"/>
        <w:textAlignment w:val="center"/>
        <w:rPr>
          <w:kern w:val="26"/>
        </w:rPr>
      </w:pPr>
      <w:r>
        <w:rPr>
          <w:b/>
          <w:i/>
          <w:kern w:val="26"/>
          <w:lang w:val="en-US"/>
        </w:rPr>
        <w:t>P</w:t>
      </w:r>
      <w:r>
        <w:rPr>
          <w:kern w:val="26"/>
        </w:rPr>
        <w:t xml:space="preserve">: осадки, </w:t>
      </w:r>
      <w:r>
        <w:rPr>
          <w:b/>
          <w:i/>
          <w:kern w:val="26"/>
          <w:lang w:val="en-US"/>
        </w:rPr>
        <w:t>P</w:t>
      </w:r>
      <w:r>
        <w:rPr>
          <w:b/>
          <w:i/>
          <w:kern w:val="26"/>
        </w:rPr>
        <w:t xml:space="preserve">= </w:t>
      </w:r>
      <w:r>
        <w:rPr>
          <w:b/>
          <w:i/>
          <w:kern w:val="26"/>
          <w:lang w:val="en-US"/>
        </w:rPr>
        <w:t>P</w:t>
      </w:r>
      <w:r>
        <w:rPr>
          <w:b/>
          <w:i/>
          <w:kern w:val="26"/>
          <w:vertAlign w:val="subscript"/>
          <w:lang w:val="en-US"/>
        </w:rPr>
        <w:t>u</w:t>
      </w:r>
      <w:r>
        <w:rPr>
          <w:b/>
          <w:i/>
          <w:kern w:val="26"/>
        </w:rPr>
        <w:t xml:space="preserve">+ </w:t>
      </w:r>
      <w:r>
        <w:rPr>
          <w:b/>
          <w:i/>
          <w:kern w:val="26"/>
          <w:lang w:val="en-US"/>
        </w:rPr>
        <w:t>P</w:t>
      </w:r>
      <w:r>
        <w:rPr>
          <w:b/>
          <w:i/>
          <w:kern w:val="26"/>
          <w:vertAlign w:val="subscript"/>
          <w:lang w:val="en-US"/>
        </w:rPr>
        <w:t>e</w:t>
      </w:r>
    </w:p>
    <w:p w:rsidR="00112BD0" w:rsidRDefault="00112BD0" w:rsidP="00112BD0">
      <w:pPr>
        <w:tabs>
          <w:tab w:val="center" w:pos="4860"/>
          <w:tab w:val="right" w:pos="9001"/>
        </w:tabs>
        <w:adjustRightInd w:val="0"/>
        <w:snapToGrid w:val="0"/>
        <w:textAlignment w:val="center"/>
        <w:rPr>
          <w:kern w:val="26"/>
        </w:rPr>
      </w:pPr>
      <w:r>
        <w:rPr>
          <w:b/>
          <w:i/>
          <w:kern w:val="26"/>
          <w:lang w:val="en-US"/>
        </w:rPr>
        <w:t>P</w:t>
      </w:r>
      <w:r>
        <w:rPr>
          <w:b/>
          <w:i/>
          <w:kern w:val="26"/>
          <w:vertAlign w:val="subscript"/>
          <w:lang w:val="en-US"/>
        </w:rPr>
        <w:t>u</w:t>
      </w:r>
      <w:r>
        <w:rPr>
          <w:kern w:val="26"/>
        </w:rPr>
        <w:t xml:space="preserve">: стокоформирующие осадки – доля выпавших осадков, идущая непосредственно на пополнение влагозапаса «верховодки» </w:t>
      </w:r>
      <w:r>
        <w:rPr>
          <w:i/>
          <w:kern w:val="26"/>
          <w:lang w:val="en-US"/>
        </w:rPr>
        <w:t>S</w:t>
      </w:r>
      <w:r>
        <w:rPr>
          <w:i/>
          <w:kern w:val="26"/>
          <w:vertAlign w:val="subscript"/>
          <w:lang w:val="en-US"/>
        </w:rPr>
        <w:t>u</w:t>
      </w:r>
      <w:r w:rsidRPr="007F59AC">
        <w:rPr>
          <w:i/>
          <w:kern w:val="26"/>
        </w:rPr>
        <w:t xml:space="preserve"> </w:t>
      </w:r>
      <w:r>
        <w:rPr>
          <w:kern w:val="26"/>
        </w:rPr>
        <w:t xml:space="preserve">и далее на формирование стока с бассейна </w:t>
      </w:r>
    </w:p>
    <w:p w:rsidR="00112BD0" w:rsidRDefault="00112BD0" w:rsidP="00112BD0">
      <w:pPr>
        <w:tabs>
          <w:tab w:val="center" w:pos="4860"/>
          <w:tab w:val="right" w:pos="9001"/>
        </w:tabs>
        <w:adjustRightInd w:val="0"/>
        <w:snapToGrid w:val="0"/>
        <w:textAlignment w:val="center"/>
        <w:rPr>
          <w:i/>
          <w:kern w:val="26"/>
        </w:rPr>
      </w:pPr>
      <w:r>
        <w:rPr>
          <w:b/>
          <w:i/>
          <w:kern w:val="26"/>
          <w:lang w:val="en-US"/>
        </w:rPr>
        <w:t>P</w:t>
      </w:r>
      <w:r>
        <w:rPr>
          <w:b/>
          <w:i/>
          <w:kern w:val="26"/>
          <w:vertAlign w:val="subscript"/>
          <w:lang w:val="en-US"/>
        </w:rPr>
        <w:t>e</w:t>
      </w:r>
      <w:r>
        <w:rPr>
          <w:kern w:val="26"/>
        </w:rPr>
        <w:t xml:space="preserve">: потери осадков – доля выпавших осадков, идущая на пополнение негравитационного влагозапаса </w:t>
      </w:r>
      <w:r>
        <w:rPr>
          <w:i/>
          <w:kern w:val="26"/>
          <w:lang w:val="en-US"/>
        </w:rPr>
        <w:t>S</w:t>
      </w:r>
      <w:r>
        <w:rPr>
          <w:i/>
          <w:kern w:val="26"/>
          <w:vertAlign w:val="subscript"/>
          <w:lang w:val="en-US"/>
        </w:rPr>
        <w:t>e</w:t>
      </w:r>
      <w:r w:rsidRPr="007F59AC">
        <w:rPr>
          <w:i/>
          <w:kern w:val="26"/>
        </w:rPr>
        <w:t xml:space="preserve"> </w:t>
      </w:r>
    </w:p>
    <w:p w:rsidR="00112BD0" w:rsidRDefault="00112BD0" w:rsidP="00112BD0">
      <w:pPr>
        <w:tabs>
          <w:tab w:val="center" w:pos="4860"/>
          <w:tab w:val="right" w:pos="9001"/>
        </w:tabs>
        <w:adjustRightInd w:val="0"/>
        <w:snapToGrid w:val="0"/>
        <w:textAlignment w:val="center"/>
        <w:rPr>
          <w:kern w:val="26"/>
        </w:rPr>
      </w:pPr>
      <w:r>
        <w:rPr>
          <w:b/>
          <w:i/>
          <w:kern w:val="26"/>
          <w:lang w:val="en-US"/>
        </w:rPr>
        <w:t>P</w:t>
      </w:r>
      <w:r>
        <w:rPr>
          <w:b/>
          <w:i/>
          <w:kern w:val="26"/>
          <w:vertAlign w:val="subscript"/>
          <w:lang w:val="en-US"/>
        </w:rPr>
        <w:t>oe</w:t>
      </w:r>
      <w:r>
        <w:rPr>
          <w:kern w:val="26"/>
        </w:rPr>
        <w:t>: избыточные осадки – доля</w:t>
      </w:r>
      <w:r>
        <w:rPr>
          <w:b/>
          <w:i/>
          <w:kern w:val="26"/>
        </w:rPr>
        <w:t xml:space="preserve"> </w:t>
      </w:r>
      <w:r>
        <w:rPr>
          <w:b/>
          <w:i/>
          <w:kern w:val="26"/>
          <w:lang w:val="en-US"/>
        </w:rPr>
        <w:t>P</w:t>
      </w:r>
      <w:r>
        <w:rPr>
          <w:b/>
          <w:i/>
          <w:kern w:val="26"/>
          <w:vertAlign w:val="subscript"/>
          <w:lang w:val="en-US"/>
        </w:rPr>
        <w:t>e</w:t>
      </w:r>
      <w:r>
        <w:rPr>
          <w:kern w:val="26"/>
        </w:rPr>
        <w:t xml:space="preserve">, эпизодически пополняющая «верховодку» </w:t>
      </w:r>
      <w:r>
        <w:rPr>
          <w:i/>
          <w:kern w:val="26"/>
          <w:lang w:val="en-US"/>
        </w:rPr>
        <w:t>S</w:t>
      </w:r>
      <w:r>
        <w:rPr>
          <w:i/>
          <w:kern w:val="26"/>
          <w:vertAlign w:val="subscript"/>
          <w:lang w:val="en-US"/>
        </w:rPr>
        <w:t>u</w:t>
      </w:r>
      <w:r w:rsidRPr="007F59AC">
        <w:rPr>
          <w:i/>
          <w:kern w:val="26"/>
        </w:rPr>
        <w:t xml:space="preserve"> </w:t>
      </w:r>
      <w:r>
        <w:rPr>
          <w:kern w:val="26"/>
        </w:rPr>
        <w:t xml:space="preserve">после переполнения негравитационной емкости бассейна, т.е после достижения негравитационным влагозапасом </w:t>
      </w:r>
      <w:r>
        <w:rPr>
          <w:i/>
          <w:kern w:val="26"/>
          <w:lang w:val="en-US"/>
        </w:rPr>
        <w:t>S</w:t>
      </w:r>
      <w:r>
        <w:rPr>
          <w:i/>
          <w:kern w:val="26"/>
          <w:vertAlign w:val="subscript"/>
          <w:lang w:val="en-US"/>
        </w:rPr>
        <w:t>e</w:t>
      </w:r>
      <w:r w:rsidRPr="007F59AC">
        <w:rPr>
          <w:i/>
          <w:kern w:val="26"/>
        </w:rPr>
        <w:t xml:space="preserve"> </w:t>
      </w:r>
      <w:r>
        <w:rPr>
          <w:kern w:val="26"/>
        </w:rPr>
        <w:t>характерного</w:t>
      </w:r>
      <w:r>
        <w:rPr>
          <w:i/>
          <w:kern w:val="26"/>
        </w:rPr>
        <w:t xml:space="preserve"> </w:t>
      </w:r>
      <w:r>
        <w:rPr>
          <w:kern w:val="26"/>
        </w:rPr>
        <w:t xml:space="preserve">значения </w:t>
      </w:r>
      <w:r>
        <w:rPr>
          <w:kern w:val="26"/>
          <w:lang w:val="en-US"/>
        </w:rPr>
        <w:t>FMC</w:t>
      </w:r>
      <w:r>
        <w:rPr>
          <w:kern w:val="26"/>
        </w:rPr>
        <w:t xml:space="preserve"> (тогда </w:t>
      </w:r>
      <w:r>
        <w:rPr>
          <w:rFonts w:ascii="Symbol" w:hAnsi="Symbol"/>
          <w:i/>
          <w:kern w:val="26"/>
          <w:lang w:val="en-US"/>
        </w:rPr>
        <w:t></w:t>
      </w:r>
      <w:r>
        <w:rPr>
          <w:i/>
          <w:kern w:val="26"/>
          <w:lang w:val="en-US"/>
        </w:rPr>
        <w:t>S</w:t>
      </w:r>
      <w:r>
        <w:rPr>
          <w:i/>
          <w:kern w:val="26"/>
          <w:vertAlign w:val="subscript"/>
          <w:lang w:val="en-US"/>
        </w:rPr>
        <w:t>e</w:t>
      </w:r>
      <w:r>
        <w:rPr>
          <w:kern w:val="26"/>
        </w:rPr>
        <w:t>=0)</w:t>
      </w:r>
    </w:p>
    <w:p w:rsidR="00112BD0" w:rsidRDefault="00112BD0" w:rsidP="00112BD0">
      <w:pPr>
        <w:tabs>
          <w:tab w:val="center" w:pos="4860"/>
          <w:tab w:val="right" w:pos="9001"/>
        </w:tabs>
        <w:adjustRightInd w:val="0"/>
        <w:snapToGrid w:val="0"/>
        <w:textAlignment w:val="center"/>
        <w:rPr>
          <w:kern w:val="26"/>
        </w:rPr>
      </w:pPr>
      <w:r>
        <w:rPr>
          <w:b/>
          <w:i/>
          <w:kern w:val="26"/>
          <w:lang w:val="en-US"/>
        </w:rPr>
        <w:t>F</w:t>
      </w:r>
      <w:r>
        <w:rPr>
          <w:kern w:val="26"/>
        </w:rPr>
        <w:t xml:space="preserve">: полное поступление влаги в «связанный» гравитационный влагозапас </w:t>
      </w:r>
      <w:r>
        <w:rPr>
          <w:i/>
          <w:kern w:val="26"/>
          <w:lang w:val="en-US"/>
        </w:rPr>
        <w:t>S</w:t>
      </w:r>
      <w:r>
        <w:rPr>
          <w:i/>
          <w:kern w:val="26"/>
          <w:vertAlign w:val="subscript"/>
          <w:lang w:val="en-US"/>
        </w:rPr>
        <w:t>g</w:t>
      </w:r>
      <w:r>
        <w:rPr>
          <w:i/>
          <w:kern w:val="26"/>
        </w:rPr>
        <w:t>,</w:t>
      </w:r>
      <w:r>
        <w:rPr>
          <w:kern w:val="26"/>
        </w:rPr>
        <w:t xml:space="preserve"> </w:t>
      </w:r>
      <w:r>
        <w:rPr>
          <w:b/>
          <w:i/>
          <w:kern w:val="26"/>
          <w:lang w:val="en-US"/>
        </w:rPr>
        <w:t>F</w:t>
      </w:r>
      <w:r>
        <w:rPr>
          <w:b/>
          <w:i/>
          <w:kern w:val="26"/>
        </w:rPr>
        <w:t>=</w:t>
      </w:r>
      <w:r>
        <w:rPr>
          <w:b/>
          <w:i/>
          <w:kern w:val="26"/>
          <w:lang w:val="en-US"/>
        </w:rPr>
        <w:t>F</w:t>
      </w:r>
      <w:r>
        <w:rPr>
          <w:b/>
          <w:i/>
          <w:kern w:val="26"/>
          <w:vertAlign w:val="subscript"/>
          <w:lang w:val="en-US"/>
        </w:rPr>
        <w:t>r</w:t>
      </w:r>
      <w:r>
        <w:rPr>
          <w:b/>
          <w:i/>
          <w:kern w:val="26"/>
        </w:rPr>
        <w:t>+</w:t>
      </w:r>
      <w:r>
        <w:rPr>
          <w:b/>
          <w:i/>
          <w:kern w:val="26"/>
          <w:lang w:val="en-US"/>
        </w:rPr>
        <w:t>F</w:t>
      </w:r>
      <w:r>
        <w:rPr>
          <w:b/>
          <w:i/>
          <w:kern w:val="26"/>
          <w:vertAlign w:val="subscript"/>
          <w:lang w:val="en-US"/>
        </w:rPr>
        <w:t>c</w:t>
      </w:r>
      <w:r>
        <w:rPr>
          <w:b/>
          <w:kern w:val="26"/>
        </w:rPr>
        <w:t>+</w:t>
      </w:r>
      <w:r>
        <w:rPr>
          <w:b/>
          <w:i/>
          <w:kern w:val="26"/>
          <w:lang w:val="en-US"/>
        </w:rPr>
        <w:t>F</w:t>
      </w:r>
      <w:r>
        <w:rPr>
          <w:b/>
          <w:i/>
          <w:kern w:val="26"/>
          <w:vertAlign w:val="subscript"/>
          <w:lang w:val="en-US"/>
        </w:rPr>
        <w:t>b</w:t>
      </w:r>
    </w:p>
    <w:p w:rsidR="00112BD0" w:rsidRDefault="00112BD0" w:rsidP="00112BD0">
      <w:pPr>
        <w:tabs>
          <w:tab w:val="center" w:pos="4860"/>
          <w:tab w:val="right" w:pos="9001"/>
        </w:tabs>
        <w:adjustRightInd w:val="0"/>
        <w:snapToGrid w:val="0"/>
        <w:textAlignment w:val="center"/>
        <w:rPr>
          <w:kern w:val="26"/>
        </w:rPr>
      </w:pPr>
      <w:r>
        <w:rPr>
          <w:b/>
          <w:i/>
          <w:kern w:val="26"/>
          <w:lang w:val="en-US"/>
        </w:rPr>
        <w:t>F</w:t>
      </w:r>
      <w:r>
        <w:rPr>
          <w:b/>
          <w:i/>
          <w:kern w:val="26"/>
          <w:vertAlign w:val="subscript"/>
          <w:lang w:val="en-US"/>
        </w:rPr>
        <w:t>r</w:t>
      </w:r>
      <w:r>
        <w:rPr>
          <w:kern w:val="26"/>
        </w:rPr>
        <w:t xml:space="preserve">: регулярная часть </w:t>
      </w:r>
      <w:r>
        <w:rPr>
          <w:i/>
          <w:kern w:val="26"/>
          <w:lang w:val="en-US"/>
        </w:rPr>
        <w:t>F</w:t>
      </w:r>
      <w:r>
        <w:rPr>
          <w:kern w:val="26"/>
        </w:rPr>
        <w:t xml:space="preserve">  </w:t>
      </w:r>
      <w:r>
        <w:rPr>
          <w:kern w:val="26"/>
        </w:rPr>
        <w:noBreakHyphen/>
        <w:t xml:space="preserve"> приток к </w:t>
      </w:r>
      <w:r>
        <w:rPr>
          <w:i/>
          <w:kern w:val="26"/>
          <w:lang w:val="en-US"/>
        </w:rPr>
        <w:t>S</w:t>
      </w:r>
      <w:r>
        <w:rPr>
          <w:i/>
          <w:kern w:val="26"/>
          <w:vertAlign w:val="subscript"/>
          <w:lang w:val="en-US"/>
        </w:rPr>
        <w:t>g</w:t>
      </w:r>
      <w:r>
        <w:rPr>
          <w:kern w:val="26"/>
        </w:rPr>
        <w:t xml:space="preserve"> за счет обычных процессов формирования стока на склонах и добегания до русловой сети</w:t>
      </w:r>
    </w:p>
    <w:p w:rsidR="00112BD0" w:rsidRDefault="00112BD0" w:rsidP="00112BD0">
      <w:pPr>
        <w:tabs>
          <w:tab w:val="center" w:pos="4860"/>
          <w:tab w:val="right" w:pos="9001"/>
        </w:tabs>
        <w:adjustRightInd w:val="0"/>
        <w:snapToGrid w:val="0"/>
        <w:textAlignment w:val="center"/>
        <w:rPr>
          <w:kern w:val="26"/>
        </w:rPr>
      </w:pPr>
      <w:r>
        <w:rPr>
          <w:b/>
          <w:i/>
          <w:kern w:val="26"/>
          <w:lang w:val="en-US"/>
        </w:rPr>
        <w:lastRenderedPageBreak/>
        <w:t>F</w:t>
      </w:r>
      <w:r>
        <w:rPr>
          <w:b/>
          <w:i/>
          <w:kern w:val="26"/>
          <w:vertAlign w:val="subscript"/>
          <w:lang w:val="en-US"/>
        </w:rPr>
        <w:t>c</w:t>
      </w:r>
      <w:r>
        <w:rPr>
          <w:kern w:val="26"/>
        </w:rPr>
        <w:t xml:space="preserve">: нерегулярная мобилизационная часть </w:t>
      </w:r>
      <w:r>
        <w:rPr>
          <w:i/>
          <w:kern w:val="26"/>
          <w:lang w:val="en-US"/>
        </w:rPr>
        <w:t>F</w:t>
      </w:r>
      <w:r>
        <w:rPr>
          <w:kern w:val="26"/>
        </w:rPr>
        <w:t xml:space="preserve">  </w:t>
      </w:r>
      <w:r>
        <w:rPr>
          <w:kern w:val="26"/>
        </w:rPr>
        <w:noBreakHyphen/>
        <w:t xml:space="preserve"> «присоединенный» приток к </w:t>
      </w:r>
      <w:r>
        <w:rPr>
          <w:i/>
          <w:kern w:val="26"/>
          <w:lang w:val="en-US"/>
        </w:rPr>
        <w:t>S</w:t>
      </w:r>
      <w:r>
        <w:rPr>
          <w:i/>
          <w:kern w:val="26"/>
          <w:vertAlign w:val="subscript"/>
          <w:lang w:val="en-US"/>
        </w:rPr>
        <w:t>g</w:t>
      </w:r>
      <w:r>
        <w:rPr>
          <w:kern w:val="26"/>
        </w:rPr>
        <w:t xml:space="preserve">, эпизодически возникающий за счет разрастания сети временных водотоков на склонах и включения «верховодки» в состав «связанного» гравитационного влагозапаса, при сокращении протяженности и времени склонового добегания </w:t>
      </w:r>
    </w:p>
    <w:p w:rsidR="00112BD0" w:rsidRDefault="00112BD0" w:rsidP="00112BD0">
      <w:pPr>
        <w:tabs>
          <w:tab w:val="center" w:pos="4860"/>
          <w:tab w:val="right" w:pos="9001"/>
        </w:tabs>
        <w:adjustRightInd w:val="0"/>
        <w:snapToGrid w:val="0"/>
        <w:textAlignment w:val="center"/>
        <w:rPr>
          <w:kern w:val="26"/>
        </w:rPr>
      </w:pPr>
      <w:r>
        <w:rPr>
          <w:b/>
          <w:i/>
          <w:kern w:val="26"/>
          <w:lang w:val="en-US"/>
        </w:rPr>
        <w:t>F</w:t>
      </w:r>
      <w:r>
        <w:rPr>
          <w:b/>
          <w:i/>
          <w:kern w:val="26"/>
          <w:vertAlign w:val="subscript"/>
          <w:lang w:val="en-US"/>
        </w:rPr>
        <w:t>b</w:t>
      </w:r>
      <w:r>
        <w:rPr>
          <w:kern w:val="26"/>
        </w:rPr>
        <w:t xml:space="preserve">: нерегулярная мобилизационная часть </w:t>
      </w:r>
      <w:r>
        <w:rPr>
          <w:i/>
          <w:kern w:val="26"/>
          <w:lang w:val="en-US"/>
        </w:rPr>
        <w:t>F</w:t>
      </w:r>
      <w:r>
        <w:rPr>
          <w:kern w:val="26"/>
        </w:rPr>
        <w:t xml:space="preserve">  </w:t>
      </w:r>
      <w:r>
        <w:rPr>
          <w:kern w:val="26"/>
        </w:rPr>
        <w:noBreakHyphen/>
        <w:t xml:space="preserve"> «провальный» приток к </w:t>
      </w:r>
      <w:r>
        <w:rPr>
          <w:i/>
          <w:kern w:val="26"/>
          <w:lang w:val="en-US"/>
        </w:rPr>
        <w:t>S</w:t>
      </w:r>
      <w:r>
        <w:rPr>
          <w:i/>
          <w:kern w:val="26"/>
          <w:vertAlign w:val="subscript"/>
          <w:lang w:val="en-US"/>
        </w:rPr>
        <w:t>g</w:t>
      </w:r>
      <w:r>
        <w:rPr>
          <w:kern w:val="26"/>
        </w:rPr>
        <w:t>, крайне редко возникающий за счет массового исчезновения капиллярных сил при экстремальном переувлажнении почв бассейна</w:t>
      </w:r>
    </w:p>
    <w:p w:rsidR="00112BD0" w:rsidRDefault="00112BD0" w:rsidP="00112BD0">
      <w:r>
        <w:rPr>
          <w:b/>
          <w:i/>
          <w:lang w:val="en-US"/>
        </w:rPr>
        <w:t>G</w:t>
      </w:r>
      <w:r>
        <w:t>: водообмен «связанного» гравитационного влагозапаса с глубокими водоносными горизонтами</w:t>
      </w:r>
    </w:p>
    <w:p w:rsidR="00112BD0" w:rsidRDefault="00112BD0" w:rsidP="00112BD0">
      <w:pPr>
        <w:tabs>
          <w:tab w:val="center" w:pos="4860"/>
          <w:tab w:val="right" w:pos="9001"/>
        </w:tabs>
        <w:adjustRightInd w:val="0"/>
        <w:snapToGrid w:val="0"/>
        <w:textAlignment w:val="center"/>
        <w:rPr>
          <w:kern w:val="26"/>
        </w:rPr>
      </w:pPr>
      <w:r>
        <w:rPr>
          <w:b/>
          <w:i/>
          <w:kern w:val="26"/>
          <w:lang w:val="en-US"/>
        </w:rPr>
        <w:t>Q</w:t>
      </w:r>
      <w:r>
        <w:rPr>
          <w:kern w:val="26"/>
        </w:rPr>
        <w:t xml:space="preserve">: расход воды в замыкающем створе бассейна </w:t>
      </w:r>
      <w:r>
        <w:rPr>
          <w:i/>
          <w:kern w:val="26"/>
          <w:lang w:val="en-US"/>
        </w:rPr>
        <w:t>S</w:t>
      </w:r>
      <w:r>
        <w:rPr>
          <w:i/>
          <w:kern w:val="26"/>
          <w:vertAlign w:val="subscript"/>
          <w:lang w:val="en-US"/>
        </w:rPr>
        <w:t>g</w:t>
      </w:r>
    </w:p>
    <w:p w:rsidR="00112BD0" w:rsidRDefault="00112BD0" w:rsidP="00112BD0">
      <w:pPr>
        <w:tabs>
          <w:tab w:val="center" w:pos="4860"/>
          <w:tab w:val="right" w:pos="9001"/>
        </w:tabs>
        <w:adjustRightInd w:val="0"/>
        <w:snapToGrid w:val="0"/>
        <w:textAlignment w:val="center"/>
        <w:rPr>
          <w:kern w:val="26"/>
        </w:rPr>
      </w:pPr>
      <w:r>
        <w:rPr>
          <w:b/>
          <w:i/>
          <w:kern w:val="26"/>
          <w:lang w:val="en-US"/>
        </w:rPr>
        <w:t>Q</w:t>
      </w:r>
      <w:r>
        <w:rPr>
          <w:b/>
          <w:i/>
          <w:kern w:val="26"/>
          <w:vertAlign w:val="subscript"/>
          <w:lang w:val="en-US"/>
        </w:rPr>
        <w:t>gc</w:t>
      </w:r>
      <w:r>
        <w:rPr>
          <w:kern w:val="26"/>
        </w:rPr>
        <w:t xml:space="preserve">: приток – пополнение руслового влагозапаса </w:t>
      </w:r>
      <w:r>
        <w:rPr>
          <w:i/>
          <w:kern w:val="26"/>
          <w:lang w:val="en-US"/>
        </w:rPr>
        <w:t>S</w:t>
      </w:r>
      <w:r>
        <w:rPr>
          <w:i/>
          <w:kern w:val="26"/>
          <w:vertAlign w:val="subscript"/>
          <w:lang w:val="en-US"/>
        </w:rPr>
        <w:t>gc</w:t>
      </w:r>
    </w:p>
    <w:p w:rsidR="00112BD0" w:rsidRDefault="00112BD0" w:rsidP="00112BD0">
      <w:pPr>
        <w:tabs>
          <w:tab w:val="center" w:pos="4860"/>
          <w:tab w:val="right" w:pos="9001"/>
        </w:tabs>
        <w:adjustRightInd w:val="0"/>
        <w:snapToGrid w:val="0"/>
        <w:textAlignment w:val="center"/>
        <w:rPr>
          <w:kern w:val="26"/>
        </w:rPr>
      </w:pPr>
      <w:r>
        <w:rPr>
          <w:b/>
          <w:i/>
          <w:kern w:val="26"/>
          <w:lang w:val="en-US"/>
        </w:rPr>
        <w:t>ET</w:t>
      </w:r>
      <w:r>
        <w:rPr>
          <w:i/>
          <w:kern w:val="26"/>
        </w:rPr>
        <w:t>:</w:t>
      </w:r>
      <w:r>
        <w:rPr>
          <w:kern w:val="26"/>
        </w:rPr>
        <w:t xml:space="preserve"> эвапотранспирация, расходование негравитационного влагозапаса </w:t>
      </w:r>
      <w:r>
        <w:rPr>
          <w:i/>
          <w:kern w:val="26"/>
          <w:lang w:val="en-US"/>
        </w:rPr>
        <w:t>S</w:t>
      </w:r>
      <w:r>
        <w:rPr>
          <w:i/>
          <w:kern w:val="26"/>
          <w:vertAlign w:val="subscript"/>
          <w:lang w:val="en-US"/>
        </w:rPr>
        <w:t>e</w:t>
      </w:r>
    </w:p>
    <w:p w:rsidR="00112BD0" w:rsidRDefault="00112BD0" w:rsidP="00112BD0">
      <w:pPr>
        <w:tabs>
          <w:tab w:val="left" w:pos="7480"/>
        </w:tabs>
        <w:adjustRightInd w:val="0"/>
        <w:snapToGrid w:val="0"/>
        <w:ind w:firstLine="709"/>
        <w:textAlignment w:val="center"/>
        <w:rPr>
          <w:kern w:val="26"/>
        </w:rPr>
      </w:pPr>
      <w:r>
        <w:rPr>
          <w:kern w:val="26"/>
        </w:rPr>
        <w:tab/>
      </w:r>
    </w:p>
    <w:p w:rsidR="00112BD0" w:rsidRDefault="00112BD0" w:rsidP="00112BD0">
      <w:pPr>
        <w:tabs>
          <w:tab w:val="center" w:pos="4860"/>
          <w:tab w:val="right" w:pos="9001"/>
        </w:tabs>
        <w:adjustRightInd w:val="0"/>
        <w:snapToGrid w:val="0"/>
        <w:textAlignment w:val="center"/>
        <w:rPr>
          <w:b/>
          <w:kern w:val="26"/>
        </w:rPr>
      </w:pPr>
      <w:r>
        <w:rPr>
          <w:b/>
          <w:kern w:val="26"/>
        </w:rPr>
        <w:t>Пороговые значения расхода в замыкающем створе бассейна (константы , мм/сут)</w:t>
      </w:r>
    </w:p>
    <w:p w:rsidR="00112BD0" w:rsidRDefault="00112BD0" w:rsidP="00112BD0">
      <w:pPr>
        <w:tabs>
          <w:tab w:val="center" w:pos="4860"/>
          <w:tab w:val="right" w:pos="9001"/>
        </w:tabs>
        <w:adjustRightInd w:val="0"/>
        <w:snapToGrid w:val="0"/>
        <w:textAlignment w:val="center"/>
        <w:rPr>
          <w:kern w:val="26"/>
        </w:rPr>
      </w:pPr>
      <w:r>
        <w:rPr>
          <w:b/>
          <w:i/>
          <w:kern w:val="26"/>
          <w:lang w:val="en-US"/>
        </w:rPr>
        <w:t>Q</w:t>
      </w:r>
      <w:r>
        <w:rPr>
          <w:b/>
          <w:i/>
          <w:kern w:val="26"/>
          <w:vertAlign w:val="subscript"/>
          <w:lang w:val="en-US"/>
        </w:rPr>
        <w:t>cr</w:t>
      </w:r>
      <w:r>
        <w:rPr>
          <w:kern w:val="26"/>
        </w:rPr>
        <w:t>: критический расход – индикатор достижения состояния полной влагоемкости (</w:t>
      </w:r>
      <w:r>
        <w:rPr>
          <w:kern w:val="26"/>
          <w:lang w:val="en-US"/>
        </w:rPr>
        <w:t>TMC</w:t>
      </w:r>
      <w:r>
        <w:rPr>
          <w:kern w:val="26"/>
        </w:rPr>
        <w:t xml:space="preserve">) </w:t>
      </w:r>
    </w:p>
    <w:p w:rsidR="00112BD0" w:rsidRDefault="00112BD0" w:rsidP="00112BD0">
      <w:pPr>
        <w:tabs>
          <w:tab w:val="center" w:pos="4860"/>
          <w:tab w:val="right" w:pos="9001"/>
        </w:tabs>
        <w:adjustRightInd w:val="0"/>
        <w:snapToGrid w:val="0"/>
        <w:textAlignment w:val="center"/>
        <w:rPr>
          <w:kern w:val="26"/>
        </w:rPr>
      </w:pPr>
      <w:r>
        <w:rPr>
          <w:b/>
          <w:i/>
          <w:kern w:val="26"/>
          <w:lang w:val="en-US"/>
        </w:rPr>
        <w:t>Q</w:t>
      </w:r>
      <w:r>
        <w:rPr>
          <w:b/>
          <w:i/>
          <w:kern w:val="26"/>
          <w:vertAlign w:val="subscript"/>
          <w:lang w:val="en-US"/>
        </w:rPr>
        <w:t>bur</w:t>
      </w:r>
      <w:r>
        <w:rPr>
          <w:kern w:val="26"/>
        </w:rPr>
        <w:t>: сверхкритический («провальный») расход  – индикатор сильного переувлажнения водосбора, связанного с массовым исчезновением капиллярных сил</w:t>
      </w:r>
    </w:p>
    <w:p w:rsidR="00112BD0" w:rsidRDefault="00112BD0" w:rsidP="00112BD0">
      <w:pPr>
        <w:tabs>
          <w:tab w:val="center" w:pos="4860"/>
          <w:tab w:val="right" w:pos="9001"/>
        </w:tabs>
        <w:adjustRightInd w:val="0"/>
        <w:snapToGrid w:val="0"/>
        <w:ind w:firstLine="709"/>
        <w:textAlignment w:val="center"/>
        <w:rPr>
          <w:kern w:val="26"/>
        </w:rPr>
      </w:pPr>
    </w:p>
    <w:p w:rsidR="00112BD0" w:rsidRPr="00863E39" w:rsidRDefault="00112BD0" w:rsidP="00112BD0">
      <w:pPr>
        <w:rPr>
          <w:b/>
        </w:rPr>
      </w:pPr>
      <w:r w:rsidRPr="00863E39">
        <w:rPr>
          <w:b/>
        </w:rPr>
        <w:t>Коэффициенты</w:t>
      </w:r>
    </w:p>
    <w:p w:rsidR="00112BD0" w:rsidRDefault="00112BD0" w:rsidP="00112BD0">
      <w:pPr>
        <w:rPr>
          <w:kern w:val="26"/>
        </w:rPr>
      </w:pPr>
      <w:r>
        <w:rPr>
          <w:b/>
          <w:i/>
          <w:kern w:val="26"/>
          <w:lang w:val="en-US"/>
        </w:rPr>
        <w:t>k</w:t>
      </w:r>
      <w:r>
        <w:rPr>
          <w:b/>
          <w:i/>
          <w:kern w:val="26"/>
          <w:vertAlign w:val="subscript"/>
          <w:lang w:val="en-US"/>
        </w:rPr>
        <w:t>PQ</w:t>
      </w:r>
      <w:r>
        <w:rPr>
          <w:i/>
          <w:kern w:val="26"/>
        </w:rPr>
        <w:t>:</w:t>
      </w:r>
      <w:r>
        <w:rPr>
          <w:kern w:val="26"/>
        </w:rPr>
        <w:t xml:space="preserve"> коэффициент стокоформирующих осадков; </w:t>
      </w:r>
      <w:r>
        <w:rPr>
          <w:b/>
          <w:i/>
          <w:kern w:val="26"/>
          <w:lang w:val="en-US"/>
        </w:rPr>
        <w:t>k</w:t>
      </w:r>
      <w:r>
        <w:rPr>
          <w:b/>
          <w:i/>
          <w:kern w:val="26"/>
          <w:vertAlign w:val="subscript"/>
          <w:lang w:val="en-US"/>
        </w:rPr>
        <w:t>PQ</w:t>
      </w:r>
      <w:r>
        <w:rPr>
          <w:kern w:val="26"/>
        </w:rPr>
        <w:t xml:space="preserve"> =</w:t>
      </w:r>
      <w:r>
        <w:rPr>
          <w:b/>
          <w:i/>
          <w:kern w:val="26"/>
        </w:rPr>
        <w:t xml:space="preserve"> </w:t>
      </w:r>
      <w:r>
        <w:rPr>
          <w:b/>
          <w:i/>
          <w:kern w:val="26"/>
          <w:lang w:val="en-US"/>
        </w:rPr>
        <w:t>P</w:t>
      </w:r>
      <w:r>
        <w:rPr>
          <w:b/>
          <w:i/>
          <w:kern w:val="26"/>
          <w:vertAlign w:val="subscript"/>
          <w:lang w:val="en-US"/>
        </w:rPr>
        <w:t>u</w:t>
      </w:r>
      <w:r>
        <w:rPr>
          <w:kern w:val="26"/>
        </w:rPr>
        <w:t xml:space="preserve"> /</w:t>
      </w:r>
      <w:r>
        <w:rPr>
          <w:b/>
          <w:i/>
          <w:kern w:val="26"/>
        </w:rPr>
        <w:t xml:space="preserve"> </w:t>
      </w:r>
      <w:r>
        <w:rPr>
          <w:b/>
          <w:i/>
          <w:kern w:val="26"/>
          <w:lang w:val="en-US"/>
        </w:rPr>
        <w:t>P</w:t>
      </w:r>
      <w:r w:rsidRPr="007F59AC">
        <w:rPr>
          <w:kern w:val="26"/>
        </w:rPr>
        <w:t xml:space="preserve"> </w:t>
      </w:r>
    </w:p>
    <w:p w:rsidR="00112BD0" w:rsidRDefault="00112BD0" w:rsidP="00112BD0">
      <w:pPr>
        <w:tabs>
          <w:tab w:val="left" w:pos="6712"/>
        </w:tabs>
        <w:rPr>
          <w:kern w:val="26"/>
        </w:rPr>
      </w:pPr>
      <w:r>
        <w:rPr>
          <w:b/>
          <w:i/>
          <w:kern w:val="26"/>
          <w:lang w:val="en-US"/>
        </w:rPr>
        <w:t>k</w:t>
      </w:r>
      <w:r>
        <w:rPr>
          <w:b/>
          <w:i/>
          <w:kern w:val="26"/>
          <w:vertAlign w:val="subscript"/>
          <w:lang w:val="en-US"/>
        </w:rPr>
        <w:t>bp</w:t>
      </w:r>
      <w:r>
        <w:rPr>
          <w:i/>
          <w:kern w:val="26"/>
        </w:rPr>
        <w:t>:</w:t>
      </w:r>
      <w:r>
        <w:rPr>
          <w:kern w:val="26"/>
        </w:rPr>
        <w:t xml:space="preserve"> коэффициент свободной пористости бассейна (константа); </w:t>
      </w:r>
      <w:r>
        <w:rPr>
          <w:b/>
          <w:i/>
          <w:kern w:val="26"/>
          <w:lang w:val="en-US"/>
        </w:rPr>
        <w:t>k</w:t>
      </w:r>
      <w:r>
        <w:rPr>
          <w:b/>
          <w:i/>
          <w:kern w:val="26"/>
          <w:vertAlign w:val="subscript"/>
          <w:lang w:val="en-US"/>
        </w:rPr>
        <w:t>bp</w:t>
      </w:r>
      <w:r>
        <w:rPr>
          <w:b/>
          <w:i/>
          <w:kern w:val="26"/>
          <w:vertAlign w:val="subscript"/>
        </w:rPr>
        <w:t>=</w:t>
      </w:r>
      <w:r>
        <w:rPr>
          <w:b/>
          <w:kern w:val="26"/>
        </w:rPr>
        <w:t xml:space="preserve"> </w:t>
      </w:r>
      <w:r>
        <w:rPr>
          <w:b/>
          <w:kern w:val="26"/>
          <w:lang w:val="en-US"/>
        </w:rPr>
        <w:t>GCC</w:t>
      </w:r>
      <w:r>
        <w:rPr>
          <w:b/>
          <w:kern w:val="26"/>
        </w:rPr>
        <w:t>/</w:t>
      </w:r>
      <w:r>
        <w:rPr>
          <w:b/>
          <w:kern w:val="26"/>
          <w:lang w:val="en-US"/>
        </w:rPr>
        <w:t>TMC</w:t>
      </w:r>
      <w:r>
        <w:rPr>
          <w:kern w:val="26"/>
        </w:rPr>
        <w:tab/>
      </w:r>
    </w:p>
    <w:p w:rsidR="00112BD0" w:rsidRDefault="00112BD0" w:rsidP="00112BD0">
      <w:pPr>
        <w:rPr>
          <w:kern w:val="26"/>
        </w:rPr>
      </w:pPr>
      <w:r>
        <w:rPr>
          <w:b/>
          <w:i/>
          <w:kern w:val="26"/>
          <w:lang w:val="en-US"/>
        </w:rPr>
        <w:t>k</w:t>
      </w:r>
      <w:r>
        <w:rPr>
          <w:b/>
          <w:i/>
          <w:kern w:val="26"/>
          <w:vertAlign w:val="subscript"/>
          <w:lang w:val="en-US"/>
        </w:rPr>
        <w:t>g</w:t>
      </w:r>
      <w:r>
        <w:rPr>
          <w:i/>
          <w:kern w:val="26"/>
        </w:rPr>
        <w:t>:</w:t>
      </w:r>
      <w:r>
        <w:rPr>
          <w:kern w:val="26"/>
        </w:rPr>
        <w:t xml:space="preserve"> коэффициент истощения гравитационного влагозапаса </w:t>
      </w:r>
      <w:r>
        <w:rPr>
          <w:i/>
          <w:kern w:val="26"/>
          <w:lang w:val="en-US"/>
        </w:rPr>
        <w:t>S</w:t>
      </w:r>
      <w:r>
        <w:rPr>
          <w:i/>
          <w:kern w:val="26"/>
          <w:vertAlign w:val="subscript"/>
          <w:lang w:val="en-US"/>
        </w:rPr>
        <w:t>g</w:t>
      </w:r>
      <w:r>
        <w:rPr>
          <w:kern w:val="26"/>
        </w:rPr>
        <w:t xml:space="preserve"> (константа)</w:t>
      </w:r>
    </w:p>
    <w:p w:rsidR="00112BD0" w:rsidRDefault="00112BD0" w:rsidP="00112BD0">
      <w:pPr>
        <w:rPr>
          <w:b/>
          <w:i/>
          <w:kern w:val="26"/>
        </w:rPr>
      </w:pPr>
      <w:r>
        <w:rPr>
          <w:b/>
          <w:i/>
          <w:kern w:val="26"/>
          <w:lang w:val="en-US"/>
        </w:rPr>
        <w:t>k</w:t>
      </w:r>
      <w:r>
        <w:rPr>
          <w:b/>
          <w:i/>
          <w:kern w:val="26"/>
          <w:vertAlign w:val="subscript"/>
          <w:lang w:val="en-US"/>
        </w:rPr>
        <w:t>gc</w:t>
      </w:r>
      <w:r>
        <w:rPr>
          <w:i/>
          <w:kern w:val="26"/>
        </w:rPr>
        <w:t>:</w:t>
      </w:r>
      <w:r>
        <w:rPr>
          <w:kern w:val="26"/>
        </w:rPr>
        <w:t xml:space="preserve"> коэффициент истощения руслового влагозапаса</w:t>
      </w:r>
      <w:r>
        <w:rPr>
          <w:b/>
          <w:i/>
          <w:kern w:val="26"/>
        </w:rPr>
        <w:t xml:space="preserve"> </w:t>
      </w:r>
      <w:r>
        <w:rPr>
          <w:i/>
          <w:kern w:val="26"/>
          <w:lang w:val="en-US"/>
        </w:rPr>
        <w:t>S</w:t>
      </w:r>
      <w:r>
        <w:rPr>
          <w:i/>
          <w:kern w:val="26"/>
          <w:vertAlign w:val="subscript"/>
          <w:lang w:val="en-US"/>
        </w:rPr>
        <w:t>gc</w:t>
      </w:r>
      <w:r>
        <w:rPr>
          <w:kern w:val="26"/>
        </w:rPr>
        <w:t xml:space="preserve"> (константа)</w:t>
      </w:r>
    </w:p>
    <w:p w:rsidR="00112BD0" w:rsidRDefault="00112BD0" w:rsidP="00112BD0">
      <w:pPr>
        <w:rPr>
          <w:kern w:val="26"/>
        </w:rPr>
      </w:pPr>
      <w:r>
        <w:rPr>
          <w:b/>
          <w:i/>
          <w:kern w:val="26"/>
          <w:lang w:val="en-US"/>
        </w:rPr>
        <w:t>k</w:t>
      </w:r>
      <w:r>
        <w:rPr>
          <w:b/>
          <w:i/>
          <w:kern w:val="26"/>
          <w:vertAlign w:val="subscript"/>
          <w:lang w:val="en-US"/>
        </w:rPr>
        <w:t>u</w:t>
      </w:r>
      <w:r>
        <w:rPr>
          <w:i/>
          <w:kern w:val="26"/>
        </w:rPr>
        <w:t>:</w:t>
      </w:r>
      <w:r>
        <w:rPr>
          <w:kern w:val="26"/>
        </w:rPr>
        <w:t xml:space="preserve"> коэффициент истощения влагозапаса «верховодки» </w:t>
      </w:r>
      <w:r>
        <w:rPr>
          <w:i/>
          <w:kern w:val="26"/>
          <w:lang w:val="en-US"/>
        </w:rPr>
        <w:t>S</w:t>
      </w:r>
      <w:r>
        <w:rPr>
          <w:i/>
          <w:kern w:val="26"/>
          <w:vertAlign w:val="subscript"/>
          <w:lang w:val="en-US"/>
        </w:rPr>
        <w:t>u</w:t>
      </w:r>
      <w:r>
        <w:rPr>
          <w:kern w:val="26"/>
        </w:rPr>
        <w:t xml:space="preserve"> (константа)</w:t>
      </w:r>
    </w:p>
    <w:p w:rsidR="00112BD0" w:rsidRDefault="00112BD0" w:rsidP="00112BD0">
      <w:pPr>
        <w:tabs>
          <w:tab w:val="left" w:pos="4850"/>
        </w:tabs>
        <w:rPr>
          <w:kern w:val="26"/>
        </w:rPr>
      </w:pPr>
      <w:r>
        <w:rPr>
          <w:b/>
          <w:bCs/>
          <w:i/>
          <w:kern w:val="26"/>
          <w:lang w:val="en-US"/>
        </w:rPr>
        <w:t>R</w:t>
      </w:r>
      <w:r>
        <w:rPr>
          <w:b/>
          <w:bCs/>
          <w:i/>
          <w:kern w:val="26"/>
          <w:vertAlign w:val="subscript"/>
          <w:lang w:val="en-US"/>
        </w:rPr>
        <w:t>cha</w:t>
      </w:r>
      <w:r>
        <w:rPr>
          <w:bCs/>
          <w:kern w:val="26"/>
        </w:rPr>
        <w:t xml:space="preserve">: </w:t>
      </w:r>
      <w:r>
        <w:rPr>
          <w:kern w:val="26"/>
        </w:rPr>
        <w:t>показатель истощения руслового влагозапаса(константа)</w:t>
      </w:r>
    </w:p>
    <w:p w:rsidR="00112BD0" w:rsidRDefault="00112BD0" w:rsidP="00112BD0">
      <w:pPr>
        <w:spacing w:line="360" w:lineRule="auto"/>
        <w:ind w:firstLine="709"/>
        <w:jc w:val="both"/>
      </w:pPr>
    </w:p>
    <w:p w:rsidR="00112BD0" w:rsidRDefault="00112BD0" w:rsidP="00112BD0">
      <w:pPr>
        <w:pStyle w:val="a8"/>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Модель паводочного цикла малого речного бассейна (</w:t>
      </w:r>
      <w:r>
        <w:rPr>
          <w:rFonts w:ascii="Times New Roman" w:hAnsi="Times New Roman" w:cs="Times New Roman"/>
          <w:sz w:val="24"/>
          <w:szCs w:val="24"/>
          <w:lang w:val="en-US"/>
        </w:rPr>
        <w:t>Flood</w:t>
      </w:r>
      <w:r w:rsidRPr="007F59AC">
        <w:rPr>
          <w:rFonts w:ascii="Times New Roman" w:hAnsi="Times New Roman" w:cs="Times New Roman"/>
          <w:sz w:val="24"/>
          <w:szCs w:val="24"/>
        </w:rPr>
        <w:t xml:space="preserve"> </w:t>
      </w:r>
      <w:r>
        <w:rPr>
          <w:rFonts w:ascii="Times New Roman" w:hAnsi="Times New Roman" w:cs="Times New Roman"/>
          <w:sz w:val="24"/>
          <w:szCs w:val="24"/>
          <w:lang w:val="en-US"/>
        </w:rPr>
        <w:t>Cycle</w:t>
      </w:r>
      <w:r w:rsidRPr="007F59AC">
        <w:rPr>
          <w:rFonts w:ascii="Times New Roman" w:hAnsi="Times New Roman" w:cs="Times New Roman"/>
          <w:sz w:val="24"/>
          <w:szCs w:val="24"/>
        </w:rPr>
        <w:t xml:space="preserve"> </w:t>
      </w:r>
      <w:r>
        <w:rPr>
          <w:rFonts w:ascii="Times New Roman" w:hAnsi="Times New Roman" w:cs="Times New Roman"/>
          <w:sz w:val="24"/>
          <w:szCs w:val="24"/>
          <w:lang w:val="en-US"/>
        </w:rPr>
        <w:t>Model</w:t>
      </w:r>
      <w:r>
        <w:rPr>
          <w:rFonts w:ascii="Times New Roman" w:hAnsi="Times New Roman" w:cs="Times New Roman"/>
          <w:sz w:val="24"/>
          <w:szCs w:val="24"/>
        </w:rPr>
        <w:t xml:space="preserve">, </w:t>
      </w:r>
      <w:r>
        <w:rPr>
          <w:rFonts w:ascii="Times New Roman" w:hAnsi="Times New Roman" w:cs="Times New Roman"/>
          <w:sz w:val="24"/>
          <w:szCs w:val="24"/>
          <w:lang w:val="en-US"/>
        </w:rPr>
        <w:t>FCM</w:t>
      </w:r>
      <w:r>
        <w:rPr>
          <w:rFonts w:ascii="Times New Roman" w:hAnsi="Times New Roman" w:cs="Times New Roman"/>
          <w:sz w:val="24"/>
          <w:szCs w:val="24"/>
        </w:rPr>
        <w:t xml:space="preserve">) является воднобалансовой динамической моделью формирования стока с сосредоточенными параметрам и может быть отнесена к типу емкостных или </w:t>
      </w:r>
      <w:r>
        <w:rPr>
          <w:rFonts w:ascii="Times New Roman" w:hAnsi="Times New Roman" w:cs="Times New Roman"/>
          <w:sz w:val="24"/>
          <w:szCs w:val="24"/>
          <w:lang w:val="en-US"/>
        </w:rPr>
        <w:t>tank</w:t>
      </w:r>
      <w:r>
        <w:rPr>
          <w:rFonts w:ascii="Times New Roman" w:hAnsi="Times New Roman" w:cs="Times New Roman"/>
          <w:sz w:val="24"/>
          <w:szCs w:val="24"/>
        </w:rPr>
        <w:t xml:space="preserve">-моделей. В целом она отражает динамику различных частей бассейнового влагозапаса в период развития дождевого паводка. В бассейне выделяются несколько типов влагозапаса, представляемых в виде бассейновых емкостей: русловая и грунтовая емкости совместно формируют гравитационную емкость (стекающая влага), негравитационная емкость сформирована капиллярной влагой почвы и преимущественно расходуется на испарение. Эпизодически существующая «верховодка» также относится к «стекающей» влаге, однако не включается в общий гравитационный влагозапас, т.к. не связана с ним гидравлически и движется по законам фильтрации в ненасыщенной среде. </w:t>
      </w:r>
    </w:p>
    <w:p w:rsidR="00112BD0" w:rsidRDefault="00112BD0" w:rsidP="00112BD0">
      <w:pPr>
        <w:pStyle w:val="a8"/>
        <w:spacing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FCM</w:t>
      </w:r>
      <w:r>
        <w:rPr>
          <w:rFonts w:ascii="Times New Roman" w:hAnsi="Times New Roman" w:cs="Times New Roman"/>
          <w:sz w:val="24"/>
          <w:szCs w:val="24"/>
        </w:rPr>
        <w:t xml:space="preserve"> состоит из небольшого количества блоков (рис. П2.1), динамика и взаимосвязи которых описываются простыми дифференциальными и алгебраическими уравнениями. Математическое их описание основано на нескольких базовых предположениях (гипотезах).</w:t>
      </w:r>
    </w:p>
    <w:p w:rsidR="00112BD0" w:rsidRDefault="00DA2B9A" w:rsidP="00112BD0">
      <w:pPr>
        <w:pStyle w:val="a8"/>
        <w:spacing w:line="360" w:lineRule="auto"/>
        <w:jc w:val="center"/>
        <w:rPr>
          <w:rFonts w:ascii="Times New Roman" w:hAnsi="Times New Roman" w:cs="Times New Roman"/>
          <w:sz w:val="24"/>
          <w:szCs w:val="24"/>
        </w:rPr>
      </w:pPr>
      <w:r>
        <w:rPr>
          <w:rFonts w:ascii="Times New Roman" w:hAnsi="Times New Roman" w:cs="Times New Roman"/>
          <w:noProof/>
          <w:sz w:val="24"/>
          <w:szCs w:val="24"/>
        </w:rPr>
      </w:r>
      <w:r>
        <w:rPr>
          <w:rFonts w:ascii="Times New Roman" w:hAnsi="Times New Roman" w:cs="Times New Roman"/>
          <w:noProof/>
          <w:sz w:val="24"/>
          <w:szCs w:val="24"/>
        </w:rPr>
        <w:pict>
          <v:group id="_x0000_s3772" editas="canvas" style="width:468pt;height:252pt;mso-position-horizontal-relative:char;mso-position-vertical-relative:line" coordorigin="1438,7809" coordsize="9360,5040">
            <v:shape id="_x0000_s3773" type="#_x0000_t75" style="position:absolute;left:1438;top:7809;width:9360;height:5040;visibility:visible">
              <v:fill o:detectmouseclick="t"/>
              <v:path o:connecttype="none"/>
            </v:shape>
            <v:shape id="Text Box 64" o:spid="_x0000_s3774" type="#_x0000_t202" style="position:absolute;left:5758;top:10328;width:4141;height:21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">
              <v:textbox style="layout-flow:vertical;mso-layout-flow-alt:bottom-to-top" inset=".5mm,.3mm,.5mm,.3mm">
                <w:txbxContent>
                  <w:p w:rsidR="00E903E0" w:rsidRDefault="00E903E0" w:rsidP="00112BD0">
                    <w:pPr>
                      <w:jc w:val="center"/>
                      <w:rPr>
                        <w:rFonts w:ascii="Arial" w:hAnsi="Arial" w:cs="Arial"/>
                        <w:b/>
                        <w:lang w:val="en-US"/>
                      </w:rPr>
                    </w:pPr>
                    <w:r>
                      <w:rPr>
                        <w:b/>
                        <w:sz w:val="16"/>
                        <w:szCs w:val="16"/>
                      </w:rPr>
                      <w:t>Гравитационный влагозапас</w:t>
                    </w:r>
                    <w:r>
                      <w:rPr>
                        <w:b/>
                        <w:sz w:val="18"/>
                        <w:szCs w:val="18"/>
                      </w:rPr>
                      <w:t xml:space="preserve">     </w:t>
                    </w:r>
                    <w:r>
                      <w:rPr>
                        <w:rFonts w:ascii="Arial" w:hAnsi="Arial" w:cs="Arial"/>
                        <w:b/>
                        <w:i/>
                        <w:lang w:val="en-US"/>
                      </w:rPr>
                      <w:t>S</w:t>
                    </w:r>
                    <w:r>
                      <w:rPr>
                        <w:b/>
                        <w:sz w:val="16"/>
                        <w:szCs w:val="16"/>
                        <w:lang w:val="en-US"/>
                      </w:rPr>
                      <w:t xml:space="preserve">g </w:t>
                    </w:r>
                    <w:r>
                      <w:rPr>
                        <w:rFonts w:ascii="Arial" w:hAnsi="Arial" w:cs="Arial"/>
                        <w:b/>
                        <w:lang w:val="en-US"/>
                      </w:rPr>
                      <w:t xml:space="preserve">= </w:t>
                    </w:r>
                    <w:r>
                      <w:rPr>
                        <w:rFonts w:ascii="Arial" w:hAnsi="Arial" w:cs="Arial"/>
                        <w:b/>
                        <w:i/>
                        <w:lang w:val="en-US"/>
                      </w:rPr>
                      <w:t>S</w:t>
                    </w:r>
                    <w:r>
                      <w:rPr>
                        <w:rFonts w:ascii="Arial" w:hAnsi="Arial" w:cs="Arial"/>
                        <w:b/>
                        <w:i/>
                        <w:vertAlign w:val="subscript"/>
                        <w:lang w:val="en-US"/>
                      </w:rPr>
                      <w:t>go</w:t>
                    </w:r>
                    <w:r>
                      <w:rPr>
                        <w:rFonts w:ascii="Arial" w:hAnsi="Arial" w:cs="Arial"/>
                        <w:b/>
                        <w:lang w:val="en-US"/>
                      </w:rPr>
                      <w:t xml:space="preserve"> + </w:t>
                    </w:r>
                    <w:r>
                      <w:rPr>
                        <w:rFonts w:ascii="Arial" w:hAnsi="Arial" w:cs="Arial"/>
                        <w:b/>
                        <w:i/>
                        <w:lang w:val="en-US"/>
                      </w:rPr>
                      <w:t>S</w:t>
                    </w:r>
                    <w:r>
                      <w:rPr>
                        <w:rFonts w:ascii="Arial" w:hAnsi="Arial" w:cs="Arial"/>
                        <w:b/>
                        <w:i/>
                        <w:vertAlign w:val="subscript"/>
                        <w:lang w:val="en-US"/>
                      </w:rPr>
                      <w:t>gc</w:t>
                    </w:r>
                  </w:p>
                </w:txbxContent>
              </v:textbox>
            </v:shape>
            <v:shape id="Text Box 65" o:spid="_x0000_s3775" type="#_x0000_t202" style="position:absolute;left:6478;top:10330;width:3421;height:10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" filled="f">
              <v:stroke dashstyle="dash"/>
              <v:textbox inset=".5mm,.3mm,.5mm,.3mm">
                <w:txbxContent>
                  <w:p w:rsidR="00E903E0" w:rsidRDefault="00E903E0" w:rsidP="00112BD0">
                    <w:pPr>
                      <w:jc w:val="center"/>
                    </w:pPr>
                    <w:r>
                      <w:t xml:space="preserve">Грунтовый влагозапас </w:t>
                    </w:r>
                    <w:r>
                      <w:rPr>
                        <w:rFonts w:ascii="Arial" w:hAnsi="Arial" w:cs="Arial"/>
                        <w:b/>
                        <w:i/>
                        <w:lang w:val="en-US"/>
                      </w:rPr>
                      <w:t>S</w:t>
                    </w:r>
                    <w:r>
                      <w:rPr>
                        <w:rFonts w:ascii="Arial" w:hAnsi="Arial" w:cs="Arial"/>
                        <w:b/>
                        <w:i/>
                        <w:vertAlign w:val="subscript"/>
                        <w:lang w:val="en-US"/>
                      </w:rPr>
                      <w:t>go</w:t>
                    </w:r>
                    <w:r>
                      <w:t xml:space="preserve"> </w:t>
                    </w:r>
                  </w:p>
                  <w:p w:rsidR="00E903E0" w:rsidRDefault="00E903E0" w:rsidP="00112BD0">
                    <w:pPr>
                      <w:jc w:val="center"/>
                      <w:rPr>
                        <w:rFonts w:ascii="Arial" w:hAnsi="Arial" w:cs="Arial"/>
                        <w:b/>
                      </w:rPr>
                    </w:pPr>
                    <w:r>
                      <w:t>(фильтрующаяся в насыщенной среде влага)</w:t>
                    </w:r>
                  </w:p>
                </w:txbxContent>
              </v:textbox>
            </v:shape>
            <v:line id="Line 66" o:spid="_x0000_s3776" style="position:absolute;visibility:visible" from="1438,9249" to="1438,92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">
              <v:stroke endarrow="block"/>
            </v:line>
            <v:line id="Line 67" o:spid="_x0000_s3777" style="position:absolute;flip:x;visibility:visible" from="7918,9968" to="7919,10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">
              <v:stroke endarrow="block"/>
            </v:line>
            <v:shape id="Text Box 68" o:spid="_x0000_s3778" type="#_x0000_t202" style="position:absolute;left:5758;top:9249;width:4141;height:7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">
              <v:stroke dashstyle="dash"/>
              <v:textbox inset=".5mm,.3mm,.5mm,.3mm">
                <w:txbxContent>
                  <w:p w:rsidR="00E903E0" w:rsidRDefault="00E903E0" w:rsidP="00112BD0">
                    <w:pPr>
                      <w:jc w:val="center"/>
                      <w:rPr>
                        <w:lang w:val="en-US"/>
                      </w:rPr>
                    </w:pPr>
                    <w:r>
                      <w:t>Влагозапас верховодки</w:t>
                    </w:r>
                    <w:r>
                      <w:rPr>
                        <w:lang w:val="en-US"/>
                      </w:rPr>
                      <w:t xml:space="preserve"> </w:t>
                    </w:r>
                    <w:r>
                      <w:rPr>
                        <w:rFonts w:ascii="Arial" w:hAnsi="Arial" w:cs="Arial"/>
                        <w:b/>
                        <w:i/>
                        <w:lang w:val="en-US"/>
                      </w:rPr>
                      <w:t>S</w:t>
                    </w:r>
                    <w:r>
                      <w:rPr>
                        <w:rFonts w:ascii="Arial" w:hAnsi="Arial" w:cs="Arial"/>
                        <w:b/>
                        <w:i/>
                        <w:vertAlign w:val="subscript"/>
                        <w:lang w:val="en-US"/>
                      </w:rPr>
                      <w:t>u</w:t>
                    </w:r>
                  </w:p>
                </w:txbxContent>
              </v:textbox>
            </v:shape>
            <v:shape id="Text Box 70" o:spid="_x0000_s3780" type="#_x0000_t202" style="position:absolute;left:4683;top:9329;width:1079;height:1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4swgAAANwAAAAPAAAAZHJzL2Rvd25yZXYueG1sRE9Ni8Iw&#10;EL0L+x/CLHjTdE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CIj+4swgAAANwAAAAPAAAA&#10;AAAAAAAAAAAAAAcCAABkcnMvZG93bnJldi54bWxQSwUGAAAAAAMAAwC3AAAA9gIAAAAA&#10;" filled="f" stroked="f">
              <v:textbox inset="0,0,0,0">
                <w:txbxContent>
                  <w:p w:rsidR="00E903E0" w:rsidRDefault="00E903E0" w:rsidP="00112BD0">
                    <w:pPr>
                      <w:jc w:val="center"/>
                      <w:rPr>
                        <w:lang w:val="en-US"/>
                      </w:rPr>
                    </w:pPr>
                    <w:r>
                      <w:rPr>
                        <w:rFonts w:ascii="Arial" w:hAnsi="Arial" w:cs="Arial"/>
                        <w:b/>
                        <w:i/>
                        <w:lang w:val="en-US"/>
                      </w:rPr>
                      <w:t>P</w:t>
                    </w:r>
                    <w:r>
                      <w:rPr>
                        <w:rFonts w:ascii="Arial" w:hAnsi="Arial" w:cs="Arial"/>
                        <w:b/>
                        <w:i/>
                        <w:vertAlign w:val="subscript"/>
                        <w:lang w:val="en-US"/>
                      </w:rPr>
                      <w:t>oe</w:t>
                    </w:r>
                    <w:r>
                      <w:rPr>
                        <w:lang w:val="en-US"/>
                      </w:rPr>
                      <w:t xml:space="preserve"> </w:t>
                    </w:r>
                  </w:p>
                  <w:p w:rsidR="00E903E0" w:rsidRDefault="00E903E0" w:rsidP="00112BD0">
                    <w:pPr>
                      <w:jc w:val="center"/>
                      <w:rPr>
                        <w:sz w:val="22"/>
                        <w:szCs w:val="22"/>
                      </w:rPr>
                    </w:pPr>
                    <w:r>
                      <w:rPr>
                        <w:sz w:val="22"/>
                        <w:szCs w:val="22"/>
                      </w:rPr>
                      <w:t>при переполнении</w:t>
                    </w:r>
                  </w:p>
                </w:txbxContent>
              </v:textbox>
            </v:shape>
            <v:line id="Line 71" o:spid="_x0000_s3781" style="position:absolute;flip:x;visibility:visible" from="8279,12489" to="8281,127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">
              <v:stroke startarrow="block" endarrow="block"/>
            </v:line>
            <v:line id="Line 72" o:spid="_x0000_s3782" style="position:absolute;visibility:visible" from="3825,10868" to="3825,10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">
              <v:stroke endarrow="block"/>
            </v:line>
            <v:line id="Line 73" o:spid="_x0000_s3783" style="position:absolute;visibility:visible" from="8278,11229" to="8279,115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">
              <v:stroke startarrow="block"/>
            </v:line>
            <v:shape id="Text Box 74" o:spid="_x0000_s3784" type="#_x0000_t202" style="position:absolute;left:8818;top:11049;width:54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" filled="f" stroked="f">
              <v:textbox inset="0,,0">
                <w:txbxContent>
                  <w:p w:rsidR="00E903E0" w:rsidRDefault="00E903E0" w:rsidP="00112BD0">
                    <w:pPr>
                      <w:rPr>
                        <w:rFonts w:ascii="Arial" w:hAnsi="Arial" w:cs="Arial"/>
                        <w:b/>
                        <w:i/>
                        <w:sz w:val="22"/>
                        <w:szCs w:val="22"/>
                        <w:lang w:val="en-US"/>
                      </w:rPr>
                    </w:pPr>
                    <w:r>
                      <w:rPr>
                        <w:rFonts w:ascii="Arial" w:hAnsi="Arial" w:cs="Arial"/>
                        <w:b/>
                        <w:i/>
                        <w:sz w:val="22"/>
                        <w:szCs w:val="22"/>
                        <w:lang w:val="en-US"/>
                      </w:rPr>
                      <w:t>Q</w:t>
                    </w:r>
                    <w:r>
                      <w:rPr>
                        <w:rFonts w:ascii="Arial" w:hAnsi="Arial" w:cs="Arial"/>
                        <w:b/>
                        <w:i/>
                        <w:sz w:val="22"/>
                        <w:szCs w:val="22"/>
                        <w:vertAlign w:val="subscript"/>
                        <w:lang w:val="en-US"/>
                      </w:rPr>
                      <w:t>gc</w:t>
                    </w:r>
                  </w:p>
                </w:txbxContent>
              </v:textbox>
            </v:shape>
            <v:shape id="Text Box 75" o:spid="_x0000_s3785" type="#_x0000_t202" style="position:absolute;left:7904;top:9935;width:2354;height:53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" filled="f" stroked="f">
              <v:textbox>
                <w:txbxContent>
                  <w:p w:rsidR="00E903E0" w:rsidRDefault="00E903E0" w:rsidP="00112BD0">
                    <w:pPr>
                      <w:rPr>
                        <w:rFonts w:ascii="Arial" w:hAnsi="Arial" w:cs="Arial"/>
                        <w:b/>
                        <w:i/>
                        <w:lang w:val="en-US"/>
                      </w:rPr>
                    </w:pPr>
                    <w:r>
                      <w:rPr>
                        <w:rFonts w:ascii="Arial" w:hAnsi="Arial" w:cs="Arial"/>
                        <w:b/>
                        <w:i/>
                        <w:lang w:val="en-US"/>
                      </w:rPr>
                      <w:t>F=F</w:t>
                    </w:r>
                    <w:r>
                      <w:rPr>
                        <w:rFonts w:ascii="Arial" w:hAnsi="Arial" w:cs="Arial"/>
                        <w:b/>
                        <w:i/>
                        <w:vertAlign w:val="subscript"/>
                        <w:lang w:val="en-US"/>
                      </w:rPr>
                      <w:t>r</w:t>
                    </w:r>
                    <w:r>
                      <w:rPr>
                        <w:rFonts w:ascii="Arial" w:hAnsi="Arial" w:cs="Arial"/>
                        <w:b/>
                        <w:i/>
                        <w:lang w:val="en-US"/>
                      </w:rPr>
                      <w:t>+F</w:t>
                    </w:r>
                    <w:r>
                      <w:rPr>
                        <w:rFonts w:ascii="Arial" w:hAnsi="Arial" w:cs="Arial"/>
                        <w:b/>
                        <w:i/>
                        <w:vertAlign w:val="subscript"/>
                        <w:lang w:val="en-US"/>
                      </w:rPr>
                      <w:t>c</w:t>
                    </w:r>
                  </w:p>
                </w:txbxContent>
              </v:textbox>
            </v:shape>
            <v:shape id="Text Box 76" o:spid="_x0000_s3786" type="#_x0000_t202" style="position:absolute;left:8360;top:12550;width:361;height:2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X7y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BybX7yxQAAANwAAAAP&#10;AAAAAAAAAAAAAAAAAAcCAABkcnMvZG93bnJldi54bWxQSwUGAAAAAAMAAwC3AAAA+QIAAAAA&#10;" filled="f" stroked="f">
              <v:textbox inset="0,0,0,0">
                <w:txbxContent>
                  <w:p w:rsidR="00E903E0" w:rsidRDefault="00E903E0" w:rsidP="00112BD0">
                    <w:pPr>
                      <w:jc w:val="center"/>
                      <w:rPr>
                        <w:rFonts w:ascii="Arial" w:hAnsi="Arial" w:cs="Arial"/>
                        <w:lang w:val="en-US"/>
                      </w:rPr>
                    </w:pPr>
                    <w:r>
                      <w:rPr>
                        <w:rFonts w:ascii="Arial" w:hAnsi="Arial" w:cs="Arial"/>
                        <w:b/>
                        <w:lang w:val="en-US"/>
                      </w:rPr>
                      <w:t>G</w:t>
                    </w:r>
                  </w:p>
                </w:txbxContent>
              </v:textbox>
            </v:shape>
            <v:shape id="Freeform 77" o:spid="_x0000_s3787" style="position:absolute;left:3058;top:8889;width:4860;height:360;visibility:visible;mso-wrap-style:square;v-text-anchor:top" coordsize="576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" path="m13,540l,,5761,5r1,520e" filled="f">
              <v:stroke startarrow="block" endarrow="block"/>
              <v:path arrowok="t" o:connecttype="custom" o:connectlocs="6963,228540;0,0;3085765,2116;3086301,222192" o:connectangles="0,0,0,0"/>
            </v:shape>
            <v:line id="Line 78" o:spid="_x0000_s3788" style="position:absolute;flip:x;visibility:visible" from="5501,8272" to="5511,8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" strokeweight="4.5pt">
              <v:stroke endarrow="block" endarrowwidth="wide"/>
            </v:line>
            <v:shape id="Text Box 79" o:spid="_x0000_s3789" type="#_x0000_t202" style="position:absolute;left:1438;top:9249;width:3240;height:32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">
              <v:textbox inset=".5mm,.3mm,.5mm,.3mm">
                <w:txbxContent>
                  <w:p w:rsidR="00E903E0" w:rsidRDefault="00E903E0" w:rsidP="00112BD0">
                    <w:pPr>
                      <w:jc w:val="center"/>
                    </w:pPr>
                  </w:p>
                  <w:p w:rsidR="00E903E0" w:rsidRDefault="00E903E0" w:rsidP="00112BD0">
                    <w:pPr>
                      <w:jc w:val="center"/>
                    </w:pPr>
                  </w:p>
                  <w:p w:rsidR="00E903E0" w:rsidRDefault="00E903E0" w:rsidP="00112BD0">
                    <w:pPr>
                      <w:jc w:val="center"/>
                    </w:pPr>
                  </w:p>
                  <w:p w:rsidR="00E903E0" w:rsidRDefault="00E903E0" w:rsidP="00112BD0">
                    <w:pPr>
                      <w:jc w:val="center"/>
                    </w:pPr>
                  </w:p>
                  <w:p w:rsidR="00E903E0" w:rsidRDefault="00E903E0" w:rsidP="00112BD0">
                    <w:pPr>
                      <w:jc w:val="center"/>
                      <w:rPr>
                        <w:rFonts w:ascii="Arial" w:hAnsi="Arial" w:cs="Arial"/>
                        <w:b/>
                        <w:lang w:val="en-US"/>
                      </w:rPr>
                    </w:pPr>
                    <w:r>
                      <w:t>Негравитационный</w:t>
                    </w:r>
                    <w:r>
                      <w:rPr>
                        <w:lang w:val="en-US"/>
                      </w:rPr>
                      <w:t xml:space="preserve"> (</w:t>
                    </w:r>
                    <w:r>
                      <w:t>капиллярный</w:t>
                    </w:r>
                    <w:r>
                      <w:rPr>
                        <w:lang w:val="en-US"/>
                      </w:rPr>
                      <w:t xml:space="preserve">) </w:t>
                    </w:r>
                    <w:r>
                      <w:t>влагозапас</w:t>
                    </w:r>
                    <w:r>
                      <w:rPr>
                        <w:lang w:val="en-US"/>
                      </w:rPr>
                      <w:t xml:space="preserve"> </w:t>
                    </w:r>
                    <w:r>
                      <w:rPr>
                        <w:rFonts w:ascii="Arial" w:hAnsi="Arial" w:cs="Arial"/>
                        <w:b/>
                        <w:i/>
                        <w:lang w:val="en-US"/>
                      </w:rPr>
                      <w:t>S</w:t>
                    </w:r>
                    <w:r>
                      <w:rPr>
                        <w:rFonts w:ascii="Arial" w:hAnsi="Arial" w:cs="Arial"/>
                        <w:b/>
                        <w:i/>
                        <w:vertAlign w:val="subscript"/>
                        <w:lang w:val="en-US"/>
                      </w:rPr>
                      <w:t>e</w:t>
                    </w:r>
                  </w:p>
                </w:txbxContent>
              </v:textbox>
            </v:shape>
            <v:shape id="Freeform 80" o:spid="_x0000_s3790" style="position:absolute;left:4678;top:9608;width:1044;height:2;flip:y;visibility:visible;mso-wrap-style:square;v-text-anchor:top" coordsize="16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" path="m,l1638,10e" filled="f">
              <v:stroke dashstyle="dash" endarrow="block"/>
              <v:path arrowok="t" o:connecttype="custom" o:connectlocs="0,0;662785,846" o:connectangles="0,0"/>
            </v:shape>
            <v:shape id="Text Box 81" o:spid="_x0000_s3791" type="#_x0000_t202" style="position:absolute;left:3347;top:8445;width:1688;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" filled="f" stroked="f">
              <v:textbox>
                <w:txbxContent>
                  <w:p w:rsidR="00E903E0" w:rsidRDefault="00E903E0" w:rsidP="00112BD0">
                    <w:pPr>
                      <w:rPr>
                        <w:rFonts w:ascii="Arial" w:hAnsi="Arial" w:cs="Arial"/>
                        <w:b/>
                        <w:i/>
                        <w:lang w:val="en-US"/>
                      </w:rPr>
                    </w:pPr>
                    <w:r>
                      <w:rPr>
                        <w:rFonts w:ascii="Arial" w:hAnsi="Arial" w:cs="Arial"/>
                        <w:b/>
                        <w:i/>
                        <w:lang w:val="en-US"/>
                      </w:rPr>
                      <w:t>P</w:t>
                    </w:r>
                    <w:r>
                      <w:rPr>
                        <w:rFonts w:ascii="Arial" w:hAnsi="Arial" w:cs="Arial"/>
                        <w:b/>
                        <w:i/>
                        <w:vertAlign w:val="subscript"/>
                        <w:lang w:val="en-US"/>
                      </w:rPr>
                      <w:t>e</w:t>
                    </w:r>
                    <w:r>
                      <w:rPr>
                        <w:rFonts w:ascii="Arial" w:hAnsi="Arial" w:cs="Arial"/>
                        <w:b/>
                        <w:i/>
                        <w:lang w:val="en-US"/>
                      </w:rPr>
                      <w:t>=(1-k</w:t>
                    </w:r>
                    <w:r>
                      <w:rPr>
                        <w:rFonts w:ascii="Arial" w:hAnsi="Arial" w:cs="Arial"/>
                        <w:b/>
                        <w:i/>
                        <w:vertAlign w:val="subscript"/>
                        <w:lang w:val="en-US"/>
                      </w:rPr>
                      <w:t>PQ</w:t>
                    </w:r>
                    <w:r>
                      <w:rPr>
                        <w:rFonts w:ascii="Arial" w:hAnsi="Arial" w:cs="Arial"/>
                        <w:b/>
                        <w:i/>
                        <w:lang w:val="en-US"/>
                      </w:rPr>
                      <w:t>)*P</w:t>
                    </w:r>
                  </w:p>
                </w:txbxContent>
              </v:textbox>
            </v:shape>
            <v:shape id="Text Box 82" o:spid="_x0000_s3792" type="#_x0000_t202" style="position:absolute;left:4422;top:7809;width:2028;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" filled="f" stroked="f">
              <v:textbox>
                <w:txbxContent>
                  <w:p w:rsidR="00E903E0" w:rsidRDefault="00E903E0" w:rsidP="00112BD0">
                    <w:pPr>
                      <w:rPr>
                        <w:rFonts w:ascii="Arial" w:hAnsi="Arial" w:cs="Arial"/>
                        <w:b/>
                      </w:rPr>
                    </w:pPr>
                    <w:r>
                      <w:rPr>
                        <w:rFonts w:ascii="Arial" w:hAnsi="Arial" w:cs="Arial"/>
                        <w:b/>
                      </w:rPr>
                      <w:t xml:space="preserve">  </w:t>
                    </w:r>
                    <w:r>
                      <w:t>Осадки</w:t>
                    </w:r>
                    <w:r>
                      <w:rPr>
                        <w:b/>
                        <w:lang w:val="en-US"/>
                      </w:rPr>
                      <w:t xml:space="preserve"> </w:t>
                    </w:r>
                    <w:r>
                      <w:rPr>
                        <w:rFonts w:ascii="Arial" w:hAnsi="Arial" w:cs="Arial"/>
                        <w:b/>
                        <w:i/>
                        <w:lang w:val="en-US"/>
                      </w:rPr>
                      <w:t>P</w:t>
                    </w:r>
                  </w:p>
                </w:txbxContent>
              </v:textbox>
            </v:shape>
            <v:shape id="Text Box 83" o:spid="_x0000_s3793" type="#_x0000_t202" style="position:absolute;left:6072;top:8445;width:1846;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" filled="f" stroked="f">
              <v:textbox>
                <w:txbxContent>
                  <w:p w:rsidR="00E903E0" w:rsidRDefault="00E903E0" w:rsidP="00112BD0">
                    <w:pPr>
                      <w:rPr>
                        <w:rFonts w:ascii="Arial" w:hAnsi="Arial" w:cs="Arial"/>
                        <w:b/>
                        <w:i/>
                        <w:lang w:val="en-US"/>
                      </w:rPr>
                    </w:pPr>
                    <w:r>
                      <w:rPr>
                        <w:rFonts w:ascii="Arial" w:hAnsi="Arial" w:cs="Arial"/>
                        <w:b/>
                        <w:i/>
                        <w:lang w:val="en-US"/>
                      </w:rPr>
                      <w:t>P</w:t>
                    </w:r>
                    <w:r>
                      <w:rPr>
                        <w:rFonts w:ascii="Arial" w:hAnsi="Arial" w:cs="Arial"/>
                        <w:b/>
                        <w:i/>
                        <w:vertAlign w:val="subscript"/>
                        <w:lang w:val="en-US"/>
                      </w:rPr>
                      <w:t>u</w:t>
                    </w:r>
                    <w:r>
                      <w:rPr>
                        <w:rFonts w:ascii="Arial" w:hAnsi="Arial" w:cs="Arial"/>
                        <w:b/>
                        <w:i/>
                        <w:lang w:val="en-US"/>
                      </w:rPr>
                      <w:t>=k</w:t>
                    </w:r>
                    <w:r>
                      <w:rPr>
                        <w:rFonts w:ascii="Arial" w:hAnsi="Arial" w:cs="Arial"/>
                        <w:b/>
                        <w:i/>
                        <w:vertAlign w:val="subscript"/>
                        <w:lang w:val="en-US"/>
                      </w:rPr>
                      <w:t>PQ</w:t>
                    </w:r>
                    <w:r>
                      <w:rPr>
                        <w:rFonts w:ascii="Arial" w:hAnsi="Arial" w:cs="Arial"/>
                        <w:b/>
                        <w:i/>
                        <w:lang w:val="en-US"/>
                      </w:rPr>
                      <w:t>*P</w:t>
                    </w:r>
                  </w:p>
                </w:txbxContent>
              </v:textbox>
            </v:shape>
            <v:shape id="Freeform 84" o:spid="_x0000_s3794" style="position:absolute;left:2225;top:8255;width:1;height:976;visibility:visible;mso-wrap-style:square;v-text-anchor:top" coordsize="2,1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" path="m,1200l2,e" filled="f" strokeweight="4.5pt">
              <v:stroke endarrow="block" endarrowwidth="wide"/>
              <v:path arrowok="t" o:connecttype="custom" o:connectlocs="0,619596;558,0" o:connectangles="0,0"/>
            </v:shape>
            <v:shape id="Text Box 85" o:spid="_x0000_s3795" type="#_x0000_t202" style="position:absolute;left:1438;top:7809;width:288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" filled="f" stroked="f">
              <v:textbox>
                <w:txbxContent>
                  <w:p w:rsidR="00E903E0" w:rsidRDefault="00E903E0" w:rsidP="00112BD0">
                    <w:pPr>
                      <w:rPr>
                        <w:rFonts w:ascii="Arial" w:hAnsi="Arial" w:cs="Arial"/>
                        <w:b/>
                        <w:lang w:val="en-US"/>
                      </w:rPr>
                    </w:pPr>
                    <w:r>
                      <w:t>Эвапотранспирация</w:t>
                    </w:r>
                    <w:r>
                      <w:rPr>
                        <w:lang w:val="en-US"/>
                      </w:rPr>
                      <w:t xml:space="preserve"> </w:t>
                    </w:r>
                    <w:r>
                      <w:rPr>
                        <w:rFonts w:ascii="Arial" w:hAnsi="Arial" w:cs="Arial"/>
                        <w:b/>
                        <w:i/>
                        <w:lang w:val="en-US"/>
                      </w:rPr>
                      <w:t>ET</w:t>
                    </w:r>
                  </w:p>
                </w:txbxContent>
              </v:textbox>
            </v:shape>
            <v:shape id="Freeform 86" o:spid="_x0000_s3796" style="position:absolute;left:4678;top:11229;width:1083;height:2;flip:y;visibility:visible;mso-wrap-style:square;v-text-anchor:top" coordsize="16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" path="m,l1638,10e" filled="f">
              <v:stroke dashstyle="dash" endarrow="block"/>
              <v:path arrowok="t" o:connecttype="custom" o:connectlocs="0,0;687890,846" o:connectangles="0,0"/>
            </v:shape>
            <v:shape id="Text Box 87" o:spid="_x0000_s3797" type="#_x0000_t202" style="position:absolute;left:4678;top:10930;width:1080;height:16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" filled="f" stroked="f">
              <v:textbox inset="0,0,0,0">
                <w:txbxContent>
                  <w:p w:rsidR="00E903E0" w:rsidRDefault="00E903E0" w:rsidP="00112BD0">
                    <w:pPr>
                      <w:jc w:val="center"/>
                      <w:rPr>
                        <w:sz w:val="22"/>
                        <w:szCs w:val="22"/>
                      </w:rPr>
                    </w:pPr>
                    <w:r>
                      <w:rPr>
                        <w:rFonts w:ascii="Arial" w:hAnsi="Arial" w:cs="Arial"/>
                        <w:b/>
                        <w:i/>
                        <w:lang w:val="en-US"/>
                      </w:rPr>
                      <w:t>F</w:t>
                    </w:r>
                    <w:r>
                      <w:rPr>
                        <w:rFonts w:ascii="Arial" w:hAnsi="Arial" w:cs="Arial"/>
                        <w:b/>
                        <w:i/>
                        <w:vertAlign w:val="subscript"/>
                        <w:lang w:val="en-US"/>
                      </w:rPr>
                      <w:t>d</w:t>
                    </w:r>
                    <w:r>
                      <w:rPr>
                        <w:sz w:val="22"/>
                        <w:szCs w:val="22"/>
                        <w:lang w:val="en-US"/>
                      </w:rPr>
                      <w:t xml:space="preserve"> </w:t>
                    </w:r>
                    <w:r>
                      <w:rPr>
                        <w:sz w:val="22"/>
                        <w:szCs w:val="22"/>
                      </w:rPr>
                      <w:t xml:space="preserve">при перенасыщении </w:t>
                    </w:r>
                    <w:r>
                      <w:rPr>
                        <w:i/>
                        <w:sz w:val="22"/>
                        <w:szCs w:val="22"/>
                        <w:lang w:val="en-US"/>
                      </w:rPr>
                      <w:t>Q</w:t>
                    </w:r>
                    <w:r>
                      <w:rPr>
                        <w:i/>
                        <w:sz w:val="22"/>
                        <w:szCs w:val="22"/>
                      </w:rPr>
                      <w:t>&gt;</w:t>
                    </w:r>
                    <w:r>
                      <w:rPr>
                        <w:i/>
                        <w:sz w:val="22"/>
                        <w:szCs w:val="22"/>
                        <w:lang w:val="en-US"/>
                      </w:rPr>
                      <w:t>Q</w:t>
                    </w:r>
                    <w:r>
                      <w:rPr>
                        <w:i/>
                        <w:sz w:val="22"/>
                        <w:szCs w:val="22"/>
                        <w:vertAlign w:val="subscript"/>
                        <w:lang w:val="en-US"/>
                      </w:rPr>
                      <w:t>bur</w:t>
                    </w:r>
                    <w:r>
                      <w:rPr>
                        <w:i/>
                        <w:sz w:val="22"/>
                        <w:szCs w:val="22"/>
                        <w:lang w:val="en-US"/>
                      </w:rPr>
                      <w:t xml:space="preserve"> </w:t>
                    </w:r>
                  </w:p>
                </w:txbxContent>
              </v:textbox>
            </v:shape>
            <v:line id="Line 88" o:spid="_x0000_s3798" style="position:absolute;visibility:visible" from="8458,11229" to="8459,115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">
              <v:stroke endarrow="block"/>
            </v:line>
            <v:shape id="Text Box 89" o:spid="_x0000_s3799" type="#_x0000_t202" style="position:absolute;left:6478;top:10330;width:3421;height:21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" filled="f">
              <v:textbox inset=".5mm,.3mm,.5mm,.3mm">
                <w:txbxContent>
                  <w:p w:rsidR="00E903E0" w:rsidRDefault="00E903E0" w:rsidP="00112BD0">
                    <w:pPr>
                      <w:jc w:val="center"/>
                      <w:rPr>
                        <w:lang w:val="en-US"/>
                      </w:rPr>
                    </w:pPr>
                  </w:p>
                  <w:p w:rsidR="00E903E0" w:rsidRDefault="00E903E0" w:rsidP="00112BD0">
                    <w:pPr>
                      <w:jc w:val="center"/>
                      <w:rPr>
                        <w:lang w:val="en-US"/>
                      </w:rPr>
                    </w:pPr>
                  </w:p>
                  <w:p w:rsidR="00E903E0" w:rsidRDefault="00E903E0" w:rsidP="00112BD0">
                    <w:pPr>
                      <w:jc w:val="center"/>
                      <w:rPr>
                        <w:lang w:val="en-US"/>
                      </w:rPr>
                    </w:pPr>
                  </w:p>
                  <w:p w:rsidR="00E903E0" w:rsidRDefault="00E903E0" w:rsidP="00112BD0">
                    <w:pPr>
                      <w:jc w:val="center"/>
                      <w:rPr>
                        <w:lang w:val="en-US"/>
                      </w:rPr>
                    </w:pPr>
                  </w:p>
                  <w:p w:rsidR="00E903E0" w:rsidRDefault="00E903E0" w:rsidP="00112BD0">
                    <w:pPr>
                      <w:jc w:val="center"/>
                      <w:rPr>
                        <w:lang w:val="en-US"/>
                      </w:rPr>
                    </w:pPr>
                  </w:p>
                  <w:p w:rsidR="00E903E0" w:rsidRDefault="00E903E0" w:rsidP="00112BD0">
                    <w:pPr>
                      <w:jc w:val="center"/>
                    </w:pPr>
                    <w:r>
                      <w:t xml:space="preserve">Русловой влагозапас </w:t>
                    </w:r>
                    <w:r>
                      <w:rPr>
                        <w:rFonts w:ascii="Arial" w:hAnsi="Arial" w:cs="Arial"/>
                        <w:b/>
                        <w:i/>
                        <w:lang w:val="en-US"/>
                      </w:rPr>
                      <w:t>S</w:t>
                    </w:r>
                    <w:r>
                      <w:rPr>
                        <w:rFonts w:ascii="Arial" w:hAnsi="Arial" w:cs="Arial"/>
                        <w:b/>
                        <w:i/>
                        <w:vertAlign w:val="subscript"/>
                        <w:lang w:val="en-US"/>
                      </w:rPr>
                      <w:t>gc</w:t>
                    </w:r>
                    <w:r>
                      <w:t xml:space="preserve"> </w:t>
                    </w:r>
                  </w:p>
                  <w:p w:rsidR="00E903E0" w:rsidRDefault="00E903E0" w:rsidP="00112BD0">
                    <w:pPr>
                      <w:jc w:val="center"/>
                      <w:rPr>
                        <w:rFonts w:ascii="Arial" w:hAnsi="Arial" w:cs="Arial"/>
                        <w:b/>
                      </w:rPr>
                    </w:pPr>
                    <w:r>
                      <w:t xml:space="preserve">(свободно стекающая влага) </w:t>
                    </w:r>
                  </w:p>
                </w:txbxContent>
              </v:textbox>
            </v:shape>
            <v:shape id="AutoShape 90" o:spid="_x0000_s3800" type="#_x0000_t13" style="position:absolute;left:9899;top:11229;width:899;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" adj="13407"/>
            <v:shape id="Text Box 91" o:spid="_x0000_s3825" type="#_x0000_t202" style="position:absolute;left:9805;top:10690;width:982;height: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" filled="f" stroked="f">
              <v:textbox style="mso-next-textbox:#Text Box 91" inset="0,,0">
                <w:txbxContent>
                  <w:p w:rsidR="00E903E0" w:rsidRDefault="00E903E0" w:rsidP="00090CF3">
                    <w:pPr>
                      <w:jc w:val="center"/>
                      <w:rPr>
                        <w:lang w:val="en-US"/>
                      </w:rPr>
                    </w:pPr>
                    <w:r>
                      <w:t>Сток</w:t>
                    </w:r>
                  </w:p>
                  <w:p w:rsidR="00E903E0" w:rsidRDefault="00E903E0" w:rsidP="00090CF3">
                    <w:pPr>
                      <w:jc w:val="center"/>
                      <w:rPr>
                        <w:rFonts w:ascii="Arial" w:hAnsi="Arial" w:cs="Arial"/>
                        <w:b/>
                        <w:lang w:val="en-US"/>
                      </w:rPr>
                    </w:pPr>
                    <w:r>
                      <w:rPr>
                        <w:rFonts w:ascii="Arial" w:hAnsi="Arial" w:cs="Arial"/>
                        <w:b/>
                        <w:lang w:val="en-US"/>
                      </w:rPr>
                      <w:t>Q</w:t>
                    </w:r>
                  </w:p>
                  <w:p w:rsidR="00E903E0" w:rsidRDefault="00E903E0" w:rsidP="00090CF3">
                    <w:pPr>
                      <w:jc w:val="center"/>
                      <w:rPr>
                        <w:rFonts w:ascii="Arial" w:hAnsi="Arial" w:cs="Arial"/>
                        <w:b/>
                        <w:lang w:val="en-US"/>
                      </w:rPr>
                    </w:pPr>
                  </w:p>
                </w:txbxContent>
              </v:textbox>
            </v:shape>
            <w10:anchorlock/>
          </v:group>
        </w:pict>
      </w:r>
    </w:p>
    <w:p w:rsidR="00112BD0" w:rsidRDefault="00112BD0" w:rsidP="00112BD0">
      <w:pPr>
        <w:pStyle w:val="a8"/>
        <w:ind w:firstLine="709"/>
        <w:jc w:val="center"/>
        <w:rPr>
          <w:rFonts w:ascii="Times New Roman" w:hAnsi="Times New Roman" w:cs="Times New Roman"/>
          <w:sz w:val="24"/>
          <w:szCs w:val="24"/>
        </w:rPr>
      </w:pPr>
      <w:r>
        <w:rPr>
          <w:rFonts w:ascii="Times New Roman" w:hAnsi="Times New Roman" w:cs="Times New Roman"/>
          <w:sz w:val="24"/>
          <w:szCs w:val="24"/>
        </w:rPr>
        <w:t>Рисунок П2.1. Общая схема FCM</w:t>
      </w:r>
    </w:p>
    <w:p w:rsidR="00112BD0" w:rsidRPr="008D683A" w:rsidRDefault="00112BD0" w:rsidP="00112BD0">
      <w:pPr>
        <w:pStyle w:val="a8"/>
        <w:ind w:firstLine="709"/>
        <w:jc w:val="center"/>
        <w:rPr>
          <w:rFonts w:ascii="Times New Roman" w:hAnsi="Times New Roman" w:cs="Times New Roman"/>
          <w:sz w:val="24"/>
          <w:szCs w:val="24"/>
        </w:rPr>
      </w:pPr>
    </w:p>
    <w:p w:rsidR="00112BD0" w:rsidRPr="008D683A" w:rsidRDefault="00112BD0" w:rsidP="00112BD0">
      <w:pPr>
        <w:spacing w:line="360" w:lineRule="auto"/>
        <w:ind w:firstLine="709"/>
        <w:jc w:val="both"/>
        <w:rPr>
          <w:u w:val="single"/>
        </w:rPr>
      </w:pPr>
      <w:r w:rsidRPr="008D683A">
        <w:rPr>
          <w:u w:val="single"/>
        </w:rPr>
        <w:t xml:space="preserve">1. Существует особый </w:t>
      </w:r>
      <w:r w:rsidRPr="008D683A">
        <w:rPr>
          <w:i/>
          <w:u w:val="single"/>
        </w:rPr>
        <w:t>критический</w:t>
      </w:r>
      <w:r w:rsidRPr="008D683A">
        <w:rPr>
          <w:u w:val="single"/>
        </w:rPr>
        <w:t xml:space="preserve"> расход воды </w:t>
      </w:r>
      <w:r w:rsidRPr="008D683A">
        <w:rPr>
          <w:i/>
          <w:u w:val="single"/>
        </w:rPr>
        <w:t>Q</w:t>
      </w:r>
      <w:r w:rsidRPr="008D683A">
        <w:rPr>
          <w:i/>
          <w:u w:val="single"/>
          <w:vertAlign w:val="subscript"/>
          <w:lang w:val="en-US"/>
        </w:rPr>
        <w:t>cr</w:t>
      </w:r>
      <w:r w:rsidRPr="008D683A">
        <w:rPr>
          <w:i/>
          <w:u w:val="single"/>
        </w:rPr>
        <w:t>≡</w:t>
      </w:r>
      <w:r w:rsidRPr="008D683A">
        <w:rPr>
          <w:i/>
          <w:u w:val="single"/>
          <w:lang w:val="en-US"/>
        </w:rPr>
        <w:t>const</w:t>
      </w:r>
      <w:r w:rsidRPr="008D683A">
        <w:rPr>
          <w:u w:val="single"/>
        </w:rPr>
        <w:t xml:space="preserve">, при котором совокупная бассейновая емкость наполнена  и последующие осадки идут без потерь в сток [Гарцман и др., 1993]. </w:t>
      </w:r>
    </w:p>
    <w:p w:rsidR="00112BD0" w:rsidRPr="008D683A" w:rsidRDefault="00112BD0" w:rsidP="00112BD0">
      <w:pPr>
        <w:tabs>
          <w:tab w:val="center" w:pos="4860"/>
          <w:tab w:val="right" w:pos="9001"/>
        </w:tabs>
        <w:adjustRightInd w:val="0"/>
        <w:snapToGrid w:val="0"/>
        <w:spacing w:line="360" w:lineRule="auto"/>
        <w:ind w:firstLine="709"/>
        <w:jc w:val="both"/>
        <w:textAlignment w:val="center"/>
        <w:rPr>
          <w:u w:val="single"/>
        </w:rPr>
      </w:pPr>
      <w:r w:rsidRPr="008D683A">
        <w:rPr>
          <w:u w:val="single"/>
        </w:rPr>
        <w:t xml:space="preserve">2. Существуют постоянные характерные значения общей бассейновой емкости </w:t>
      </w:r>
      <w:r w:rsidRPr="008D683A">
        <w:rPr>
          <w:i/>
          <w:u w:val="single"/>
          <w:lang w:val="en-US"/>
        </w:rPr>
        <w:t>S</w:t>
      </w:r>
      <w:r w:rsidRPr="008D683A">
        <w:rPr>
          <w:u w:val="single"/>
        </w:rPr>
        <w:t xml:space="preserve"> и её основных составляющих, соответствующие их наполнению, причем все они достигаются одновременно при </w:t>
      </w:r>
      <w:r w:rsidRPr="008D683A">
        <w:rPr>
          <w:i/>
          <w:u w:val="single"/>
        </w:rPr>
        <w:t>Q(</w:t>
      </w:r>
      <w:r w:rsidRPr="008D683A">
        <w:rPr>
          <w:i/>
          <w:u w:val="single"/>
          <w:lang w:val="en-US"/>
        </w:rPr>
        <w:t>t</w:t>
      </w:r>
      <w:r w:rsidRPr="008D683A">
        <w:rPr>
          <w:i/>
          <w:u w:val="single"/>
        </w:rPr>
        <w:t>)=Q</w:t>
      </w:r>
      <w:r w:rsidRPr="008D683A">
        <w:rPr>
          <w:i/>
          <w:u w:val="single"/>
          <w:vertAlign w:val="subscript"/>
          <w:lang w:val="en-US"/>
        </w:rPr>
        <w:t>cr</w:t>
      </w:r>
      <w:r w:rsidRPr="008D683A">
        <w:rPr>
          <w:u w:val="single"/>
        </w:rPr>
        <w:t>.</w:t>
      </w:r>
      <w:r w:rsidRPr="008D683A">
        <w:t xml:space="preserve"> Полный бассейновый влагозапас </w:t>
      </w:r>
      <w:r w:rsidRPr="008D683A">
        <w:rPr>
          <w:i/>
          <w:lang w:val="en-US"/>
        </w:rPr>
        <w:t>S</w:t>
      </w:r>
      <w:r w:rsidRPr="008D683A">
        <w:rPr>
          <w:i/>
        </w:rPr>
        <w:t xml:space="preserve"> </w:t>
      </w:r>
      <w:r w:rsidRPr="008D683A">
        <w:t xml:space="preserve">достигает при этом характерного значения </w:t>
      </w:r>
      <w:r w:rsidRPr="008D683A">
        <w:rPr>
          <w:lang w:val="en-US"/>
        </w:rPr>
        <w:t>TMC</w:t>
      </w:r>
      <w:r w:rsidRPr="008D683A">
        <w:t xml:space="preserve">, </w:t>
      </w:r>
      <w:r w:rsidRPr="008D683A">
        <w:rPr>
          <w:kern w:val="26"/>
        </w:rPr>
        <w:t xml:space="preserve">негравитационный влагозапас </w:t>
      </w:r>
      <w:r w:rsidR="006931E4" w:rsidRPr="008D683A">
        <w:rPr>
          <w:i/>
          <w:kern w:val="26"/>
          <w:lang w:val="en-US"/>
        </w:rPr>
        <w:t>S</w:t>
      </w:r>
      <w:r w:rsidR="006931E4" w:rsidRPr="008D683A">
        <w:rPr>
          <w:i/>
          <w:kern w:val="26"/>
          <w:vertAlign w:val="subscript"/>
          <w:lang w:val="en-US"/>
        </w:rPr>
        <w:t>e</w:t>
      </w:r>
      <w:r w:rsidR="006931E4" w:rsidRPr="008D683A">
        <w:rPr>
          <w:kern w:val="26"/>
        </w:rPr>
        <w:t xml:space="preserve"> </w:t>
      </w:r>
      <w:r w:rsidR="006931E4" w:rsidRPr="008D683A">
        <w:rPr>
          <w:kern w:val="26"/>
        </w:rPr>
        <w:noBreakHyphen/>
      </w:r>
      <w:r w:rsidRPr="008D683A">
        <w:rPr>
          <w:kern w:val="26"/>
        </w:rPr>
        <w:t xml:space="preserve"> значения </w:t>
      </w:r>
      <w:r w:rsidRPr="008D683A">
        <w:rPr>
          <w:kern w:val="26"/>
          <w:lang w:val="en-US"/>
        </w:rPr>
        <w:t>FMC</w:t>
      </w:r>
      <w:r w:rsidRPr="008D683A">
        <w:rPr>
          <w:kern w:val="26"/>
        </w:rPr>
        <w:t xml:space="preserve">, гравитационный </w:t>
      </w:r>
      <w:r w:rsidRPr="008D683A">
        <w:rPr>
          <w:i/>
          <w:kern w:val="26"/>
          <w:lang w:val="en-US"/>
        </w:rPr>
        <w:t>S</w:t>
      </w:r>
      <w:r w:rsidRPr="008D683A">
        <w:rPr>
          <w:i/>
          <w:kern w:val="26"/>
          <w:vertAlign w:val="subscript"/>
          <w:lang w:val="en-US"/>
        </w:rPr>
        <w:t>g</w:t>
      </w:r>
      <w:r w:rsidRPr="008D683A">
        <w:rPr>
          <w:kern w:val="26"/>
        </w:rPr>
        <w:t xml:space="preserve"> – значения </w:t>
      </w:r>
      <w:r w:rsidRPr="008D683A">
        <w:rPr>
          <w:kern w:val="26"/>
          <w:lang w:val="en-US"/>
        </w:rPr>
        <w:t>GCC</w:t>
      </w:r>
      <w:r w:rsidRPr="008D683A">
        <w:rPr>
          <w:kern w:val="26"/>
        </w:rPr>
        <w:t xml:space="preserve">, русловой </w:t>
      </w:r>
      <w:r w:rsidRPr="008D683A">
        <w:rPr>
          <w:i/>
          <w:kern w:val="26"/>
          <w:lang w:val="en-US"/>
        </w:rPr>
        <w:t>S</w:t>
      </w:r>
      <w:r w:rsidRPr="008D683A">
        <w:rPr>
          <w:i/>
          <w:kern w:val="26"/>
          <w:vertAlign w:val="subscript"/>
          <w:lang w:val="en-US"/>
        </w:rPr>
        <w:t>gc</w:t>
      </w:r>
      <w:r w:rsidRPr="008D683A">
        <w:rPr>
          <w:kern w:val="26"/>
        </w:rPr>
        <w:t xml:space="preserve"> – значения </w:t>
      </w:r>
      <w:r w:rsidRPr="008D683A">
        <w:rPr>
          <w:kern w:val="26"/>
          <w:lang w:val="en-US"/>
        </w:rPr>
        <w:t>RCC</w:t>
      </w:r>
      <w:r w:rsidRPr="008D683A">
        <w:rPr>
          <w:kern w:val="26"/>
        </w:rPr>
        <w:t>.</w:t>
      </w:r>
    </w:p>
    <w:p w:rsidR="00112BD0" w:rsidRDefault="00112BD0" w:rsidP="00112BD0">
      <w:pPr>
        <w:spacing w:line="360" w:lineRule="auto"/>
        <w:ind w:firstLine="708"/>
        <w:jc w:val="both"/>
        <w:rPr>
          <w:i/>
        </w:rPr>
      </w:pPr>
      <w:r w:rsidRPr="008D683A">
        <w:t>3.</w:t>
      </w:r>
      <w:r>
        <w:t xml:space="preserve"> </w:t>
      </w:r>
      <w:r>
        <w:rPr>
          <w:u w:val="single"/>
        </w:rPr>
        <w:t xml:space="preserve">Расход </w:t>
      </w:r>
      <w:r>
        <w:rPr>
          <w:i/>
          <w:u w:val="single"/>
          <w:lang w:val="en-US"/>
        </w:rPr>
        <w:t>Q</w:t>
      </w:r>
      <w:r>
        <w:rPr>
          <w:i/>
          <w:u w:val="single"/>
        </w:rPr>
        <w:t>(</w:t>
      </w:r>
      <w:r>
        <w:rPr>
          <w:i/>
          <w:u w:val="single"/>
          <w:lang w:val="en-US"/>
        </w:rPr>
        <w:t>t</w:t>
      </w:r>
      <w:r>
        <w:rPr>
          <w:i/>
          <w:u w:val="single"/>
        </w:rPr>
        <w:t>)</w:t>
      </w:r>
      <w:r>
        <w:rPr>
          <w:u w:val="single"/>
        </w:rPr>
        <w:t xml:space="preserve"> в замыкающем створе функционально связан с величинами и гравитационного </w:t>
      </w:r>
      <w:r>
        <w:rPr>
          <w:i/>
          <w:kern w:val="26"/>
          <w:u w:val="single"/>
        </w:rPr>
        <w:t>S</w:t>
      </w:r>
      <w:r>
        <w:rPr>
          <w:i/>
          <w:kern w:val="26"/>
          <w:u w:val="single"/>
          <w:vertAlign w:val="subscript"/>
        </w:rPr>
        <w:t>g</w:t>
      </w:r>
      <w:r>
        <w:rPr>
          <w:u w:val="single"/>
        </w:rPr>
        <w:t xml:space="preserve"> и руслового влагозапасов </w:t>
      </w:r>
      <w:r>
        <w:rPr>
          <w:i/>
          <w:kern w:val="26"/>
          <w:u w:val="single"/>
        </w:rPr>
        <w:t>S</w:t>
      </w:r>
      <w:r>
        <w:rPr>
          <w:i/>
          <w:kern w:val="26"/>
          <w:u w:val="single"/>
          <w:vertAlign w:val="subscript"/>
        </w:rPr>
        <w:t>gc</w:t>
      </w:r>
      <w:r>
        <w:rPr>
          <w:u w:val="single"/>
        </w:rPr>
        <w:t>.</w:t>
      </w:r>
      <w:r>
        <w:t xml:space="preserve"> Данное предположение представляет собой специфическую формулировку квазиравновесности системы – внутренняя её динамика протекает таким образом, что в каждый момент времени, с учетом используемого расчетного шага, сохраняется взаимно однозначная связь значений расхода воды и отдельных компонент бассейнового влагозапаса (а </w:t>
      </w:r>
      <w:r w:rsidR="006931E4">
        <w:t xml:space="preserve">именно, </w:t>
      </w:r>
      <w:r w:rsidR="006931E4" w:rsidRPr="006931E4">
        <w:rPr>
          <w:i/>
        </w:rPr>
        <w:t>S</w:t>
      </w:r>
      <w:r w:rsidR="006931E4" w:rsidRPr="006931E4">
        <w:rPr>
          <w:i/>
          <w:vertAlign w:val="subscript"/>
        </w:rPr>
        <w:t>g</w:t>
      </w:r>
      <w:r>
        <w:t xml:space="preserve"> и </w:t>
      </w:r>
      <w:r>
        <w:rPr>
          <w:i/>
          <w:kern w:val="26"/>
        </w:rPr>
        <w:t>S</w:t>
      </w:r>
      <w:r>
        <w:rPr>
          <w:i/>
          <w:kern w:val="26"/>
          <w:vertAlign w:val="subscript"/>
        </w:rPr>
        <w:t>gc</w:t>
      </w:r>
      <w:r>
        <w:t xml:space="preserve">). </w:t>
      </w:r>
    </w:p>
    <w:p w:rsidR="00112BD0" w:rsidRDefault="00112BD0" w:rsidP="00112BD0">
      <w:pPr>
        <w:spacing w:line="360" w:lineRule="auto"/>
        <w:ind w:firstLine="709"/>
        <w:jc w:val="both"/>
        <w:rPr>
          <w:i/>
        </w:rPr>
      </w:pPr>
      <w:r>
        <w:t xml:space="preserve">4.  </w:t>
      </w:r>
      <w:r>
        <w:rPr>
          <w:u w:val="single"/>
        </w:rPr>
        <w:t xml:space="preserve">Свободная (в предположении отсутствия притока динамика всех стокоформирующих частей бассейнового влагозапаса) выражается в виде степенных зависимостей расхода от величины соответствующего влагозапаса, типа </w:t>
      </w:r>
      <w:r>
        <w:rPr>
          <w:i/>
          <w:u w:val="single"/>
          <w:lang w:val="en-US"/>
        </w:rPr>
        <w:t>Q</w:t>
      </w:r>
      <w:r>
        <w:rPr>
          <w:i/>
          <w:u w:val="single"/>
        </w:rPr>
        <w:t>=</w:t>
      </w:r>
      <w:r>
        <w:rPr>
          <w:i/>
          <w:u w:val="single"/>
          <w:lang w:val="en-US"/>
        </w:rPr>
        <w:t>kS</w:t>
      </w:r>
      <w:r>
        <w:rPr>
          <w:i/>
          <w:u w:val="single"/>
          <w:vertAlign w:val="superscript"/>
          <w:lang w:val="en-US"/>
        </w:rPr>
        <w:t>n</w:t>
      </w:r>
      <w:r>
        <w:rPr>
          <w:i/>
          <w:u w:val="single"/>
        </w:rPr>
        <w:t xml:space="preserve">, </w:t>
      </w:r>
      <w:r>
        <w:rPr>
          <w:u w:val="single"/>
        </w:rPr>
        <w:t>где</w:t>
      </w:r>
      <w:r>
        <w:rPr>
          <w:i/>
          <w:u w:val="single"/>
        </w:rPr>
        <w:t xml:space="preserve"> </w:t>
      </w:r>
      <w:r>
        <w:rPr>
          <w:i/>
          <w:u w:val="single"/>
          <w:lang w:val="en-US"/>
        </w:rPr>
        <w:t>k</w:t>
      </w:r>
      <w:r w:rsidRPr="007F59AC">
        <w:rPr>
          <w:i/>
          <w:u w:val="single"/>
        </w:rPr>
        <w:t xml:space="preserve"> </w:t>
      </w:r>
      <w:r>
        <w:rPr>
          <w:u w:val="single"/>
        </w:rPr>
        <w:t>и</w:t>
      </w:r>
      <w:r>
        <w:rPr>
          <w:i/>
          <w:u w:val="single"/>
        </w:rPr>
        <w:t xml:space="preserve"> </w:t>
      </w:r>
      <w:r>
        <w:rPr>
          <w:i/>
          <w:u w:val="single"/>
          <w:lang w:val="en-US"/>
        </w:rPr>
        <w:t>n</w:t>
      </w:r>
      <w:r w:rsidRPr="007F59AC">
        <w:rPr>
          <w:i/>
          <w:u w:val="single"/>
        </w:rPr>
        <w:t xml:space="preserve"> </w:t>
      </w:r>
      <w:r>
        <w:rPr>
          <w:u w:val="single"/>
        </w:rPr>
        <w:t>числовые коэффициенты.</w:t>
      </w:r>
      <w:r>
        <w:t xml:space="preserve"> Степенные функция являются одними из наиболее распространенных и универсальных для представления природных закономерностей, примеры применения их в имитационном моделировании стока с сосредоточенными параметрами приведены, например, в </w:t>
      </w:r>
      <w:r>
        <w:rPr>
          <w:u w:val="single"/>
        </w:rPr>
        <w:t>[</w:t>
      </w:r>
      <w:r>
        <w:t>Brutsaert, 2005</w:t>
      </w:r>
      <w:r>
        <w:rPr>
          <w:u w:val="single"/>
        </w:rPr>
        <w:t>]</w:t>
      </w:r>
      <w:r>
        <w:t xml:space="preserve">. </w:t>
      </w:r>
    </w:p>
    <w:p w:rsidR="00112BD0" w:rsidRDefault="00112BD0" w:rsidP="00112BD0">
      <w:pPr>
        <w:spacing w:line="360" w:lineRule="auto"/>
        <w:ind w:firstLine="709"/>
        <w:jc w:val="both"/>
        <w:rPr>
          <w:u w:val="single"/>
        </w:rPr>
      </w:pPr>
      <w:r w:rsidRPr="008D683A">
        <w:lastRenderedPageBreak/>
        <w:t>5.</w:t>
      </w:r>
      <w:r>
        <w:rPr>
          <w:kern w:val="26"/>
        </w:rPr>
        <w:t xml:space="preserve"> </w:t>
      </w:r>
      <w:r>
        <w:rPr>
          <w:kern w:val="26"/>
          <w:u w:val="single"/>
        </w:rPr>
        <w:t>При расходе, равному критическому (</w:t>
      </w:r>
      <w:r>
        <w:rPr>
          <w:i/>
          <w:u w:val="single"/>
        </w:rPr>
        <w:t>Q(</w:t>
      </w:r>
      <w:r>
        <w:rPr>
          <w:i/>
          <w:u w:val="single"/>
          <w:lang w:val="en-US"/>
        </w:rPr>
        <w:t>t</w:t>
      </w:r>
      <w:r>
        <w:rPr>
          <w:i/>
          <w:u w:val="single"/>
        </w:rPr>
        <w:t>)=Q</w:t>
      </w:r>
      <w:r>
        <w:rPr>
          <w:i/>
          <w:u w:val="single"/>
          <w:vertAlign w:val="subscript"/>
          <w:lang w:val="en-US"/>
        </w:rPr>
        <w:t>cr</w:t>
      </w:r>
      <w:r>
        <w:rPr>
          <w:u w:val="single"/>
        </w:rPr>
        <w:t xml:space="preserve">), и отсутствии стокоформирующих осадков, динамика русловой </w:t>
      </w:r>
      <w:r>
        <w:rPr>
          <w:i/>
          <w:kern w:val="26"/>
          <w:u w:val="single"/>
        </w:rPr>
        <w:t>S</w:t>
      </w:r>
      <w:r>
        <w:rPr>
          <w:i/>
          <w:kern w:val="26"/>
          <w:u w:val="single"/>
          <w:vertAlign w:val="subscript"/>
        </w:rPr>
        <w:t>gc</w:t>
      </w:r>
      <w:r>
        <w:rPr>
          <w:i/>
          <w:u w:val="single"/>
        </w:rPr>
        <w:t>(</w:t>
      </w:r>
      <w:r>
        <w:rPr>
          <w:i/>
          <w:u w:val="single"/>
          <w:lang w:val="en-US"/>
        </w:rPr>
        <w:t>t</w:t>
      </w:r>
      <w:r>
        <w:rPr>
          <w:i/>
          <w:u w:val="single"/>
        </w:rPr>
        <w:t>)</w:t>
      </w:r>
      <w:r>
        <w:rPr>
          <w:u w:val="single"/>
        </w:rPr>
        <w:t xml:space="preserve"> и гравитационной емкости </w:t>
      </w:r>
      <w:r>
        <w:rPr>
          <w:i/>
          <w:kern w:val="26"/>
          <w:u w:val="single"/>
        </w:rPr>
        <w:t>S</w:t>
      </w:r>
      <w:r>
        <w:rPr>
          <w:i/>
          <w:kern w:val="26"/>
          <w:u w:val="single"/>
          <w:vertAlign w:val="subscript"/>
        </w:rPr>
        <w:t>g</w:t>
      </w:r>
      <w:r>
        <w:rPr>
          <w:i/>
          <w:u w:val="single"/>
        </w:rPr>
        <w:t>(</w:t>
      </w:r>
      <w:r>
        <w:rPr>
          <w:i/>
          <w:u w:val="single"/>
          <w:lang w:val="en-US"/>
        </w:rPr>
        <w:t>t</w:t>
      </w:r>
      <w:r>
        <w:rPr>
          <w:i/>
          <w:u w:val="single"/>
        </w:rPr>
        <w:t>)</w:t>
      </w:r>
      <w:r>
        <w:rPr>
          <w:u w:val="single"/>
        </w:rPr>
        <w:t xml:space="preserve"> представляется идентичной (неразличимой), в смысле равенства их первой и второй производных. </w:t>
      </w:r>
    </w:p>
    <w:p w:rsidR="00112BD0" w:rsidRDefault="00112BD0" w:rsidP="00112BD0">
      <w:pPr>
        <w:spacing w:line="360" w:lineRule="auto"/>
        <w:ind w:firstLine="709"/>
        <w:jc w:val="both"/>
      </w:pPr>
      <w:r>
        <w:rPr>
          <w:b/>
        </w:rPr>
        <w:t xml:space="preserve">Первый этап расчетного алгоритма </w:t>
      </w:r>
      <w:r>
        <w:t>(рис. П2.2). На вход в модель подаются последовательности суточных осадков, которые разделяются на две части: стокоформирующие осадки пополняют влагозапас «верховодки», откуда далее переходят в гравитационный влагозапас бассейна и трансформируются на выходе в сток; т.н. «потери» осадков пополняют негравитационный влагозапас (капиллярная почвенная влага), который расходуется на испарение.</w:t>
      </w:r>
    </w:p>
    <w:p w:rsidR="00112BD0" w:rsidRDefault="00112BD0" w:rsidP="00112BD0">
      <w:pPr>
        <w:spacing w:line="360" w:lineRule="auto"/>
        <w:ind w:firstLine="709"/>
        <w:jc w:val="center"/>
      </w:pPr>
    </w:p>
    <w:tbl>
      <w:tblPr>
        <w:tblStyle w:val="a7"/>
        <w:tblW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1E0" w:firstRow="1" w:lastRow="1" w:firstColumn="1" w:lastColumn="1" w:noHBand="0" w:noVBand="0"/>
      </w:tblPr>
      <w:tblGrid>
        <w:gridCol w:w="4683"/>
        <w:gridCol w:w="4604"/>
      </w:tblGrid>
      <w:tr w:rsidR="00112BD0" w:rsidTr="00112BD0">
        <w:tc>
          <w:tcPr>
            <w:tcW w:w="9287" w:type="dxa"/>
            <w:gridSpan w:val="2"/>
            <w:hideMark/>
          </w:tcPr>
          <w:p w:rsidR="00112BD0" w:rsidRDefault="00112BD0" w:rsidP="00112BD0">
            <w:pPr>
              <w:keepNext/>
              <w:jc w:val="center"/>
              <w:rPr>
                <w:noProof/>
              </w:rPr>
            </w:pPr>
            <w:r>
              <w:rPr>
                <w:noProof/>
              </w:rPr>
              <w:t>а)</w:t>
            </w:r>
          </w:p>
          <w:p w:rsidR="00112BD0" w:rsidRDefault="00DA2B9A" w:rsidP="00112BD0">
            <w:pPr>
              <w:keepNext/>
              <w:rPr>
                <w:noProof/>
              </w:rPr>
            </w:pPr>
            <w:r>
              <w:rPr>
                <w:noProof/>
              </w:rPr>
            </w:r>
            <w:r>
              <w:rPr>
                <w:noProof/>
              </w:rPr>
              <w:pict>
                <v:group id="_x0000_s3756" editas="canvas" style="width:459pt;height:99pt;mso-position-horizontal-relative:char;mso-position-vertical-relative:line" coordorigin="2041,5591" coordsize="6928,1485">
                  <o:lock v:ext="edit" aspectratio="t"/>
                  <v:shape id="_x0000_s3757" type="#_x0000_t75" style="position:absolute;left:2041;top:5591;width:6928;height:1485" o:preferrelative="f">
                    <v:fill o:detectmouseclick="t"/>
                    <v:path o:extrusionok="t" o:connecttype="none"/>
                  </v:shape>
                  <v:line id="_x0000_s3758" style="position:absolute" from="5709,5591" to="5710,5996" strokeweight="4.5pt">
                    <v:stroke endarrow="block" endarrowwidth="wide"/>
                  </v:line>
                  <v:line id="_x0000_s3759" style="position:absolute" from="2584,6806" to="2584,6806">
                    <v:stroke endarrow="block"/>
                  </v:line>
                  <v:shape id="_x0000_s3760" style="position:absolute;left:3807;top:5996;width:4077;height:270" coordsize="5762,540" path="m13,540l,,5761,5r1,520e" filled="f">
                    <v:stroke startarrow="block" endarrow="block"/>
                    <v:path arrowok="t"/>
                  </v:shape>
                  <v:line id="_x0000_s3761" style="position:absolute;flip:x" from="7883,6536" to="7884,6671">
                    <v:stroke endarrow="block"/>
                  </v:line>
                  <v:shape id="_x0000_s3762" style="position:absolute;left:5030;top:6401;width:1236;height:7" coordsize="1638,10" path="m,l1638,10e" filled="f">
                    <v:stroke dashstyle="dash" endarrow="block"/>
                    <v:path arrowok="t"/>
                  </v:shape>
                  <v:shape id="_x0000_s3763" style="position:absolute;left:2992;top:5591;width:1;height:731" coordsize="2,1200" path="m,1200l2,e" filled="f" strokeweight="4.5pt">
                    <v:stroke endarrow="block" endarrowwidth="wide"/>
                    <v:path arrowok="t"/>
                  </v:shape>
                  <v:shape id="_x0000_s3764" type="#_x0000_t202" style="position:absolute;left:2177;top:6266;width:2853;height:675">
                    <v:textbox style="mso-next-textbox:#_x0000_s3764" inset=".5mm,.3mm,.5mm,.3mm">
                      <w:txbxContent>
                        <w:p w:rsidR="00E903E0" w:rsidRDefault="00E903E0" w:rsidP="00112BD0">
                          <w:pPr>
                            <w:jc w:val="center"/>
                            <w:rPr>
                              <w:rFonts w:ascii="Arial" w:hAnsi="Arial" w:cs="Arial"/>
                              <w:b/>
                              <w:lang w:val="en-US"/>
                            </w:rPr>
                          </w:pPr>
                          <w:r>
                            <w:t>Негравитационный</w:t>
                          </w:r>
                          <w:r>
                            <w:rPr>
                              <w:lang w:val="en-US"/>
                            </w:rPr>
                            <w:t xml:space="preserve"> (</w:t>
                          </w:r>
                          <w:r>
                            <w:t>капиллярный</w:t>
                          </w:r>
                          <w:r>
                            <w:rPr>
                              <w:lang w:val="en-US"/>
                            </w:rPr>
                            <w:t xml:space="preserve">) </w:t>
                          </w:r>
                          <w:r>
                            <w:t>влагозапас</w:t>
                          </w:r>
                          <w:r>
                            <w:rPr>
                              <w:lang w:val="en-US"/>
                            </w:rPr>
                            <w:t xml:space="preserve"> </w:t>
                          </w:r>
                          <w:r>
                            <w:rPr>
                              <w:rFonts w:ascii="Arial" w:hAnsi="Arial" w:cs="Arial"/>
                              <w:b/>
                              <w:lang w:val="en-US"/>
                            </w:rPr>
                            <w:t>S</w:t>
                          </w:r>
                          <w:r>
                            <w:rPr>
                              <w:rFonts w:ascii="Arial" w:hAnsi="Arial" w:cs="Arial"/>
                              <w:b/>
                              <w:vertAlign w:val="subscript"/>
                              <w:lang w:val="en-US"/>
                            </w:rPr>
                            <w:t>e</w:t>
                          </w:r>
                        </w:p>
                        <w:p w:rsidR="00E903E0" w:rsidRDefault="00E903E0" w:rsidP="00112BD0">
                          <w:pPr>
                            <w:rPr>
                              <w:rFonts w:ascii="Arial" w:hAnsi="Arial" w:cs="Arial"/>
                              <w:b/>
                              <w:lang w:val="en-US"/>
                            </w:rPr>
                          </w:pPr>
                        </w:p>
                      </w:txbxContent>
                    </v:textbox>
                  </v:shape>
                  <v:shape id="_x0000_s3765" type="#_x0000_t202" style="position:absolute;left:6252;top:6266;width:2445;height:270">
                    <v:stroke dashstyle="dash"/>
                    <v:textbox style="mso-next-textbox:#_x0000_s3765" inset=".5mm,.3mm,.5mm,.3mm">
                      <w:txbxContent>
                        <w:p w:rsidR="00E903E0" w:rsidRDefault="00E903E0" w:rsidP="00112BD0">
                          <w:pPr>
                            <w:jc w:val="center"/>
                            <w:rPr>
                              <w:lang w:val="en-US"/>
                            </w:rPr>
                          </w:pPr>
                          <w:r>
                            <w:t>Верховодка</w:t>
                          </w:r>
                          <w:r>
                            <w:rPr>
                              <w:lang w:val="en-US"/>
                            </w:rPr>
                            <w:t xml:space="preserve"> </w:t>
                          </w:r>
                          <w:r>
                            <w:rPr>
                              <w:rFonts w:ascii="Arial" w:hAnsi="Arial" w:cs="Arial"/>
                              <w:b/>
                              <w:lang w:val="en-US"/>
                            </w:rPr>
                            <w:t>S</w:t>
                          </w:r>
                          <w:r>
                            <w:rPr>
                              <w:rFonts w:ascii="Arial" w:hAnsi="Arial" w:cs="Arial"/>
                              <w:b/>
                              <w:vertAlign w:val="subscript"/>
                              <w:lang w:val="en-US"/>
                            </w:rPr>
                            <w:t>u</w:t>
                          </w:r>
                        </w:p>
                        <w:p w:rsidR="00E903E0" w:rsidRDefault="00E903E0" w:rsidP="00112BD0">
                          <w:pPr>
                            <w:rPr>
                              <w:lang w:val="en-US"/>
                            </w:rPr>
                          </w:pPr>
                        </w:p>
                      </w:txbxContent>
                    </v:textbox>
                  </v:shape>
                  <v:shape id="_x0000_s3766" type="#_x0000_t202" style="position:absolute;left:6252;top:6671;width:2581;height:270">
                    <v:textbox style="mso-next-textbox:#_x0000_s3766" inset=".5mm,.3mm,.5mm,.3mm">
                      <w:txbxContent>
                        <w:p w:rsidR="00E903E0" w:rsidRDefault="00E903E0" w:rsidP="00112BD0">
                          <w:pPr>
                            <w:jc w:val="center"/>
                            <w:rPr>
                              <w:rFonts w:ascii="Arial" w:hAnsi="Arial" w:cs="Arial"/>
                              <w:b/>
                            </w:rPr>
                          </w:pPr>
                          <w:r>
                            <w:t xml:space="preserve">Гравитационный влагозапас </w:t>
                          </w:r>
                          <w:r>
                            <w:rPr>
                              <w:rFonts w:ascii="Arial" w:hAnsi="Arial" w:cs="Arial"/>
                              <w:b/>
                              <w:lang w:val="en-US"/>
                            </w:rPr>
                            <w:t>S</w:t>
                          </w:r>
                          <w:r>
                            <w:rPr>
                              <w:rFonts w:ascii="Arial" w:hAnsi="Arial" w:cs="Arial"/>
                              <w:b/>
                              <w:vertAlign w:val="subscript"/>
                              <w:lang w:val="en-US"/>
                            </w:rPr>
                            <w:t>g</w:t>
                          </w:r>
                        </w:p>
                        <w:p w:rsidR="00E903E0" w:rsidRDefault="00E903E0" w:rsidP="00112BD0">
                          <w:pPr>
                            <w:rPr>
                              <w:rFonts w:ascii="Arial" w:hAnsi="Arial" w:cs="Arial"/>
                              <w:b/>
                            </w:rPr>
                          </w:pPr>
                        </w:p>
                      </w:txbxContent>
                    </v:textbox>
                  </v:shape>
                  <v:shape id="_x0000_s3767" type="#_x0000_t202" style="position:absolute;left:6524;top:5591;width:1082;height:540" filled="f" stroked="f">
                    <v:textbox style="mso-next-textbox:#_x0000_s3767">
                      <w:txbxContent>
                        <w:p w:rsidR="00E903E0" w:rsidRDefault="00E903E0" w:rsidP="00112BD0">
                          <w:pPr>
                            <w:rPr>
                              <w:rFonts w:ascii="Arial" w:hAnsi="Arial" w:cs="Arial"/>
                              <w:b/>
                              <w:lang w:val="en-US"/>
                            </w:rPr>
                          </w:pPr>
                          <w:r>
                            <w:rPr>
                              <w:rFonts w:ascii="Arial" w:hAnsi="Arial" w:cs="Arial"/>
                              <w:b/>
                              <w:lang w:val="en-US"/>
                            </w:rPr>
                            <w:t>P</w:t>
                          </w:r>
                          <w:r>
                            <w:rPr>
                              <w:rFonts w:ascii="Arial" w:hAnsi="Arial" w:cs="Arial"/>
                              <w:b/>
                              <w:vertAlign w:val="subscript"/>
                              <w:lang w:val="en-US"/>
                            </w:rPr>
                            <w:t>u</w:t>
                          </w:r>
                          <w:r>
                            <w:rPr>
                              <w:rFonts w:ascii="Arial" w:hAnsi="Arial" w:cs="Arial"/>
                              <w:b/>
                              <w:lang w:val="en-US"/>
                            </w:rPr>
                            <w:t>=k</w:t>
                          </w:r>
                          <w:r>
                            <w:rPr>
                              <w:rFonts w:ascii="Arial" w:hAnsi="Arial" w:cs="Arial"/>
                              <w:b/>
                              <w:vertAlign w:val="subscript"/>
                              <w:lang w:val="en-US"/>
                            </w:rPr>
                            <w:t>x</w:t>
                          </w:r>
                          <w:r>
                            <w:rPr>
                              <w:rFonts w:ascii="Arial" w:hAnsi="Arial" w:cs="Arial"/>
                              <w:b/>
                              <w:lang w:val="en-US"/>
                            </w:rPr>
                            <w:t>*P</w:t>
                          </w:r>
                        </w:p>
                        <w:p w:rsidR="00E903E0" w:rsidRDefault="00E903E0" w:rsidP="00112BD0">
                          <w:pPr>
                            <w:rPr>
                              <w:rFonts w:ascii="Arial" w:hAnsi="Arial" w:cs="Arial"/>
                              <w:b/>
                              <w:lang w:val="en-US"/>
                            </w:rPr>
                          </w:pPr>
                        </w:p>
                      </w:txbxContent>
                    </v:textbox>
                  </v:shape>
                  <v:shape id="_x0000_s3768" type="#_x0000_t202" style="position:absolute;left:4214;top:5591;width:1284;height:540" filled="f" stroked="f">
                    <v:textbox style="mso-next-textbox:#_x0000_s3768">
                      <w:txbxContent>
                        <w:p w:rsidR="00E903E0" w:rsidRDefault="00E903E0" w:rsidP="00112BD0">
                          <w:pPr>
                            <w:rPr>
                              <w:rFonts w:ascii="Arial" w:hAnsi="Arial" w:cs="Arial"/>
                              <w:b/>
                              <w:lang w:val="en-US"/>
                            </w:rPr>
                          </w:pPr>
                          <w:r>
                            <w:rPr>
                              <w:rFonts w:ascii="Arial" w:hAnsi="Arial" w:cs="Arial"/>
                              <w:b/>
                              <w:i/>
                              <w:lang w:val="en-US"/>
                            </w:rPr>
                            <w:t>P</w:t>
                          </w:r>
                          <w:r>
                            <w:rPr>
                              <w:rFonts w:ascii="Arial" w:hAnsi="Arial" w:cs="Arial"/>
                              <w:b/>
                              <w:i/>
                              <w:vertAlign w:val="subscript"/>
                              <w:lang w:val="en-US"/>
                            </w:rPr>
                            <w:t>e</w:t>
                          </w:r>
                          <w:r>
                            <w:rPr>
                              <w:rFonts w:ascii="Arial" w:hAnsi="Arial" w:cs="Arial"/>
                              <w:b/>
                              <w:i/>
                              <w:lang w:val="en-US"/>
                            </w:rPr>
                            <w:t>=(1-k</w:t>
                          </w:r>
                          <w:r>
                            <w:rPr>
                              <w:rFonts w:ascii="Arial" w:hAnsi="Arial" w:cs="Arial"/>
                              <w:b/>
                              <w:i/>
                              <w:vertAlign w:val="subscript"/>
                              <w:lang w:val="en-US"/>
                            </w:rPr>
                            <w:t>PQ</w:t>
                          </w:r>
                          <w:r>
                            <w:rPr>
                              <w:rFonts w:ascii="Arial" w:hAnsi="Arial" w:cs="Arial"/>
                              <w:b/>
                              <w:i/>
                              <w:lang w:val="en-US"/>
                            </w:rPr>
                            <w:t>)*P</w:t>
                          </w:r>
                        </w:p>
                        <w:p w:rsidR="00E903E0" w:rsidRDefault="00E903E0" w:rsidP="00112BD0">
                          <w:pPr>
                            <w:rPr>
                              <w:rFonts w:ascii="Arial" w:hAnsi="Arial" w:cs="Arial"/>
                              <w:b/>
                              <w:lang w:val="en-US"/>
                            </w:rPr>
                          </w:pPr>
                        </w:p>
                      </w:txbxContent>
                    </v:textbox>
                  </v:shape>
                  <v:shape id="_x0000_s3769" type="#_x0000_t202" style="position:absolute;left:3128;top:5591;width:539;height:405" filled="f" stroked="f">
                    <v:textbox style="mso-next-textbox:#_x0000_s3769">
                      <w:txbxContent>
                        <w:p w:rsidR="00E903E0" w:rsidRDefault="00E903E0" w:rsidP="00112BD0">
                          <w:pPr>
                            <w:rPr>
                              <w:rFonts w:ascii="Arial" w:hAnsi="Arial" w:cs="Arial"/>
                              <w:b/>
                              <w:sz w:val="26"/>
                              <w:szCs w:val="26"/>
                              <w:lang w:val="en-US"/>
                            </w:rPr>
                          </w:pPr>
                          <w:r>
                            <w:rPr>
                              <w:rFonts w:ascii="Arial" w:hAnsi="Arial" w:cs="Arial"/>
                              <w:b/>
                              <w:sz w:val="26"/>
                              <w:szCs w:val="26"/>
                              <w:lang w:val="en-US"/>
                            </w:rPr>
                            <w:t>ET</w:t>
                          </w:r>
                        </w:p>
                        <w:p w:rsidR="00E903E0" w:rsidRDefault="00E903E0" w:rsidP="00112BD0">
                          <w:pPr>
                            <w:rPr>
                              <w:rFonts w:ascii="Arial" w:hAnsi="Arial" w:cs="Arial"/>
                              <w:b/>
                              <w:sz w:val="26"/>
                              <w:szCs w:val="26"/>
                              <w:lang w:val="en-US"/>
                            </w:rPr>
                          </w:pPr>
                        </w:p>
                      </w:txbxContent>
                    </v:textbox>
                  </v:shape>
                  <v:shape id="_x0000_s3770" type="#_x0000_t202" style="position:absolute;left:5729;top:5591;width:523;height:290" filled="f" stroked="f">
                    <v:textbox style="mso-next-textbox:#_x0000_s3770">
                      <w:txbxContent>
                        <w:p w:rsidR="00E903E0" w:rsidRDefault="00E903E0" w:rsidP="00112BD0">
                          <w:pPr>
                            <w:rPr>
                              <w:rFonts w:ascii="Arial" w:hAnsi="Arial" w:cs="Arial"/>
                              <w:b/>
                              <w:sz w:val="26"/>
                              <w:szCs w:val="26"/>
                            </w:rPr>
                          </w:pPr>
                          <w:r>
                            <w:rPr>
                              <w:rFonts w:ascii="Arial" w:hAnsi="Arial" w:cs="Arial"/>
                              <w:b/>
                              <w:sz w:val="26"/>
                              <w:szCs w:val="26"/>
                            </w:rPr>
                            <w:t xml:space="preserve">  </w:t>
                          </w:r>
                          <w:r>
                            <w:rPr>
                              <w:rFonts w:ascii="Arial" w:hAnsi="Arial" w:cs="Arial"/>
                              <w:b/>
                              <w:sz w:val="26"/>
                              <w:szCs w:val="26"/>
                              <w:lang w:val="en-US"/>
                            </w:rPr>
                            <w:t>P</w:t>
                          </w:r>
                        </w:p>
                        <w:p w:rsidR="00E903E0" w:rsidRDefault="00E903E0" w:rsidP="00112BD0">
                          <w:pPr>
                            <w:rPr>
                              <w:rFonts w:ascii="Arial" w:hAnsi="Arial" w:cs="Arial"/>
                              <w:b/>
                              <w:sz w:val="26"/>
                              <w:szCs w:val="26"/>
                            </w:rPr>
                          </w:pPr>
                        </w:p>
                      </w:txbxContent>
                    </v:textbox>
                  </v:shape>
                  <v:shape id="_x0000_s3771" type="#_x0000_t202" style="position:absolute;left:4971;top:6131;width:1281;height:675" filled="f" stroked="f">
                    <v:textbox style="mso-next-textbox:#_x0000_s3771">
                      <w:txbxContent>
                        <w:p w:rsidR="00E903E0" w:rsidRDefault="00E903E0" w:rsidP="00112BD0">
                          <w:pPr>
                            <w:jc w:val="center"/>
                            <w:rPr>
                              <w:sz w:val="22"/>
                              <w:szCs w:val="22"/>
                            </w:rPr>
                          </w:pPr>
                          <w:r>
                            <w:rPr>
                              <w:rFonts w:ascii="Arial" w:hAnsi="Arial" w:cs="Arial"/>
                              <w:b/>
                              <w:i/>
                              <w:lang w:val="en-US"/>
                            </w:rPr>
                            <w:t>P</w:t>
                          </w:r>
                          <w:r>
                            <w:rPr>
                              <w:rFonts w:ascii="Arial" w:hAnsi="Arial" w:cs="Arial"/>
                              <w:b/>
                              <w:i/>
                              <w:vertAlign w:val="subscript"/>
                              <w:lang w:val="en-US"/>
                            </w:rPr>
                            <w:t>oe</w:t>
                          </w:r>
                          <w:r>
                            <w:rPr>
                              <w:lang w:val="en-US"/>
                            </w:rPr>
                            <w:t xml:space="preserve"> </w:t>
                          </w:r>
                          <w:r>
                            <w:rPr>
                              <w:sz w:val="22"/>
                              <w:szCs w:val="22"/>
                            </w:rPr>
                            <w:t>при переполнении</w:t>
                          </w:r>
                        </w:p>
                        <w:p w:rsidR="00E903E0" w:rsidRDefault="00E903E0" w:rsidP="00112BD0">
                          <w:pPr>
                            <w:rPr>
                              <w:sz w:val="22"/>
                              <w:szCs w:val="22"/>
                            </w:rPr>
                          </w:pPr>
                        </w:p>
                      </w:txbxContent>
                    </v:textbox>
                  </v:shape>
                  <w10:wrap type="none"/>
                  <w10:anchorlock/>
                </v:group>
              </w:pict>
            </w:r>
          </w:p>
        </w:tc>
      </w:tr>
      <w:tr w:rsidR="00112BD0" w:rsidTr="00112BD0">
        <w:tc>
          <w:tcPr>
            <w:tcW w:w="4683" w:type="dxa"/>
            <w:hideMark/>
          </w:tcPr>
          <w:p w:rsidR="00112BD0" w:rsidRDefault="00112BD0" w:rsidP="00112BD0">
            <w:pPr>
              <w:keepNext/>
              <w:jc w:val="center"/>
            </w:pPr>
            <w:r>
              <w:t>б)</w:t>
            </w:r>
          </w:p>
          <w:p w:rsidR="00112BD0" w:rsidRDefault="00112BD0" w:rsidP="00112BD0">
            <w:pPr>
              <w:keepNext/>
              <w:jc w:val="center"/>
            </w:pPr>
            <w:r>
              <w:object w:dxaOrig="4680" w:dyaOrig="3180">
                <v:shape id="_x0000_i1075" type="#_x0000_t75" style="width:237.6pt;height:158.4pt" o:ole="">
                  <v:imagedata r:id="rId142" o:title="" croptop="3787f"/>
                </v:shape>
                <o:OLEObject Type="Embed" ProgID="PBrush" ShapeID="_x0000_i1075" DrawAspect="Content" ObjectID="_1621771744" r:id="rId143"/>
              </w:object>
            </w:r>
          </w:p>
        </w:tc>
        <w:tc>
          <w:tcPr>
            <w:tcW w:w="4604" w:type="dxa"/>
            <w:hideMark/>
          </w:tcPr>
          <w:p w:rsidR="00112BD0" w:rsidRDefault="00112BD0" w:rsidP="00112BD0">
            <w:pPr>
              <w:keepNext/>
              <w:jc w:val="center"/>
            </w:pPr>
            <w:r>
              <w:t>в)</w:t>
            </w:r>
          </w:p>
          <w:p w:rsidR="00112BD0" w:rsidRDefault="00112BD0" w:rsidP="00112BD0">
            <w:pPr>
              <w:keepNext/>
              <w:jc w:val="center"/>
            </w:pPr>
            <w:r>
              <w:object w:dxaOrig="4605" w:dyaOrig="3105">
                <v:shape id="_x0000_i1076" type="#_x0000_t75" style="width:230.4pt;height:158.4pt" o:ole="">
                  <v:imagedata r:id="rId144" o:title=""/>
                </v:shape>
                <o:OLEObject Type="Embed" ProgID="PBrush" ShapeID="_x0000_i1076" DrawAspect="Content" ObjectID="_1621771745" r:id="rId145"/>
              </w:object>
            </w:r>
          </w:p>
        </w:tc>
      </w:tr>
    </w:tbl>
    <w:p w:rsidR="00112BD0" w:rsidRDefault="00112BD0" w:rsidP="00112BD0">
      <w:pPr>
        <w:spacing w:before="120"/>
        <w:jc w:val="center"/>
        <w:rPr>
          <w:kern w:val="26"/>
        </w:rPr>
      </w:pPr>
      <w:r>
        <w:rPr>
          <w:kern w:val="26"/>
        </w:rPr>
        <w:t xml:space="preserve">Рис. П2.2. Схема первого этапа алгоритма модели </w:t>
      </w:r>
      <w:r>
        <w:rPr>
          <w:kern w:val="26"/>
          <w:lang w:val="en-US"/>
        </w:rPr>
        <w:t>FCM</w:t>
      </w:r>
      <w:r>
        <w:rPr>
          <w:kern w:val="26"/>
        </w:rPr>
        <w:t xml:space="preserve"> (а). Зависимости </w:t>
      </w:r>
      <w:r>
        <w:rPr>
          <w:i/>
          <w:iCs/>
          <w:kern w:val="26"/>
          <w:lang w:val="en-US"/>
        </w:rPr>
        <w:t>Rde</w:t>
      </w:r>
      <w:r>
        <w:rPr>
          <w:i/>
          <w:iCs/>
          <w:kern w:val="26"/>
        </w:rPr>
        <w:t xml:space="preserve"> =</w:t>
      </w:r>
      <w:r>
        <w:rPr>
          <w:i/>
          <w:iCs/>
          <w:kern w:val="26"/>
          <w:lang w:val="en-US"/>
        </w:rPr>
        <w:t>f</w:t>
      </w:r>
      <w:r>
        <w:rPr>
          <w:i/>
          <w:iCs/>
          <w:kern w:val="26"/>
        </w:rPr>
        <w:t>(</w:t>
      </w:r>
      <w:r>
        <w:rPr>
          <w:i/>
          <w:iCs/>
          <w:kern w:val="26"/>
          <w:lang w:val="en-US"/>
        </w:rPr>
        <w:t>Rd</w:t>
      </w:r>
      <w:r w:rsidR="00CF3FE1">
        <w:rPr>
          <w:i/>
          <w:iCs/>
          <w:kern w:val="26"/>
          <w:lang w:val="en-US"/>
        </w:rPr>
        <w:t>g</w:t>
      </w:r>
      <w:r>
        <w:rPr>
          <w:i/>
          <w:iCs/>
          <w:kern w:val="26"/>
        </w:rPr>
        <w:t>)</w:t>
      </w:r>
      <w:r>
        <w:rPr>
          <w:kern w:val="26"/>
        </w:rPr>
        <w:t xml:space="preserve"> (б) и </w:t>
      </w:r>
      <w:r>
        <w:rPr>
          <w:i/>
          <w:iCs/>
          <w:kern w:val="26"/>
          <w:lang w:val="en-US"/>
        </w:rPr>
        <w:t>k</w:t>
      </w:r>
      <w:r>
        <w:rPr>
          <w:i/>
          <w:iCs/>
          <w:kern w:val="26"/>
          <w:vertAlign w:val="subscript"/>
          <w:lang w:val="en-US"/>
        </w:rPr>
        <w:t>PQ</w:t>
      </w:r>
      <w:r>
        <w:rPr>
          <w:i/>
          <w:iCs/>
          <w:kern w:val="26"/>
        </w:rPr>
        <w:t>=</w:t>
      </w:r>
      <w:r>
        <w:rPr>
          <w:i/>
          <w:iCs/>
          <w:kern w:val="26"/>
          <w:lang w:val="en-US"/>
        </w:rPr>
        <w:t>f</w:t>
      </w:r>
      <w:r>
        <w:rPr>
          <w:i/>
          <w:iCs/>
          <w:kern w:val="26"/>
        </w:rPr>
        <w:t>(</w:t>
      </w:r>
      <w:r>
        <w:rPr>
          <w:i/>
          <w:iCs/>
          <w:kern w:val="26"/>
          <w:lang w:val="en-US"/>
        </w:rPr>
        <w:t>S</w:t>
      </w:r>
      <w:r>
        <w:rPr>
          <w:i/>
          <w:iCs/>
          <w:kern w:val="26"/>
          <w:vertAlign w:val="subscript"/>
          <w:lang w:val="en-US"/>
        </w:rPr>
        <w:t>g</w:t>
      </w:r>
      <w:r>
        <w:rPr>
          <w:i/>
          <w:iCs/>
          <w:kern w:val="26"/>
        </w:rPr>
        <w:t>)</w:t>
      </w:r>
      <w:r>
        <w:rPr>
          <w:i/>
          <w:kern w:val="26"/>
        </w:rPr>
        <w:t> </w:t>
      </w:r>
      <w:r>
        <w:rPr>
          <w:kern w:val="26"/>
        </w:rPr>
        <w:t>(в) на примере бассейна р. Комаровка</w:t>
      </w:r>
      <w:r>
        <w:t>–</w:t>
      </w:r>
      <w:r>
        <w:rPr>
          <w:kern w:val="26"/>
        </w:rPr>
        <w:t>Центральный.</w:t>
      </w:r>
    </w:p>
    <w:p w:rsidR="00112BD0" w:rsidRDefault="00112BD0" w:rsidP="00112BD0">
      <w:pPr>
        <w:spacing w:before="120"/>
        <w:jc w:val="center"/>
        <w:rPr>
          <w:kern w:val="26"/>
        </w:rPr>
      </w:pPr>
    </w:p>
    <w:p w:rsidR="00112BD0" w:rsidRDefault="00112BD0" w:rsidP="00112BD0">
      <w:pPr>
        <w:spacing w:line="360" w:lineRule="auto"/>
        <w:ind w:firstLine="709"/>
        <w:jc w:val="both"/>
      </w:pPr>
      <w:r>
        <w:rPr>
          <w:b/>
        </w:rPr>
        <w:t xml:space="preserve">Стокоформирующие осадки </w:t>
      </w:r>
      <w:r>
        <w:t>рассчитываются</w:t>
      </w:r>
      <w:r>
        <w:rPr>
          <w:b/>
        </w:rPr>
        <w:t xml:space="preserve"> </w:t>
      </w:r>
      <w:r>
        <w:t xml:space="preserve">с использованием переменного коэффициента </w:t>
      </w:r>
      <w:r>
        <w:rPr>
          <w:i/>
          <w:lang w:val="en-US"/>
        </w:rPr>
        <w:t>k</w:t>
      </w:r>
      <w:r>
        <w:rPr>
          <w:i/>
          <w:vertAlign w:val="subscript"/>
          <w:lang w:val="en-US"/>
        </w:rPr>
        <w:t>PQ</w:t>
      </w:r>
      <w:r w:rsidRPr="007F59AC">
        <w:rPr>
          <w:i/>
          <w:vertAlign w:val="subscript"/>
        </w:rPr>
        <w:t xml:space="preserve"> </w:t>
      </w:r>
      <w:r>
        <w:t xml:space="preserve">[Гарцман, 2008; Гарцман, 2009]. Расчет текущего значения этого коэффициента выполняется на основе базисного соотношения между величинами негравитационного и гравитационного влагозапасов, основанного на результатах посуточного анализа водного баланса бассейна (рис. П2.2б) </w:t>
      </w:r>
    </w:p>
    <w:p w:rsidR="00112BD0" w:rsidRDefault="00112BD0" w:rsidP="00112BD0">
      <w:pPr>
        <w:spacing w:line="360" w:lineRule="auto"/>
        <w:ind w:firstLine="709"/>
        <w:jc w:val="right"/>
      </w:pPr>
      <w:r w:rsidRPr="004F50A6">
        <w:rPr>
          <w:iCs/>
          <w:position w:val="-14"/>
        </w:rPr>
        <w:object w:dxaOrig="1590" w:dyaOrig="435">
          <v:shape id="_x0000_i1077" type="#_x0000_t75" style="width:79.2pt;height:21.6pt" o:ole="">
            <v:imagedata r:id="rId146" o:title=""/>
          </v:shape>
          <o:OLEObject Type="Embed" ProgID="Equation.3" ShapeID="_x0000_i1077" DrawAspect="Content" ObjectID="_1621771746" r:id="rId147"/>
        </w:object>
      </w:r>
      <w:r>
        <w:rPr>
          <w:iCs/>
        </w:rPr>
        <w:t>,</w:t>
      </w:r>
      <w:r>
        <w:rPr>
          <w:iCs/>
        </w:rPr>
        <w:tab/>
      </w:r>
      <w:r>
        <w:rPr>
          <w:iCs/>
        </w:rPr>
        <w:tab/>
        <w:t xml:space="preserve">    </w:t>
      </w:r>
      <w:r>
        <w:rPr>
          <w:iCs/>
        </w:rPr>
        <w:tab/>
      </w:r>
      <w:r>
        <w:rPr>
          <w:iCs/>
        </w:rPr>
        <w:tab/>
      </w:r>
      <w:r>
        <w:rPr>
          <w:iCs/>
        </w:rPr>
        <w:tab/>
        <w:t xml:space="preserve">      (П2. 3)</w:t>
      </w:r>
    </w:p>
    <w:p w:rsidR="00112BD0" w:rsidRDefault="00112BD0" w:rsidP="00112BD0">
      <w:pPr>
        <w:spacing w:line="360" w:lineRule="auto"/>
        <w:ind w:right="-24"/>
        <w:jc w:val="both"/>
        <w:rPr>
          <w:rFonts w:eastAsia="DFKai-SB"/>
        </w:rPr>
      </w:pPr>
      <w:r>
        <w:rPr>
          <w:rFonts w:eastAsia="DFKai-SB"/>
        </w:rPr>
        <w:lastRenderedPageBreak/>
        <w:t xml:space="preserve">где </w:t>
      </w:r>
      <w:r>
        <w:rPr>
          <w:i/>
          <w:iCs/>
          <w:lang w:val="en-US"/>
        </w:rPr>
        <w:t>a</w:t>
      </w:r>
      <w:r>
        <w:t xml:space="preserve">, </w:t>
      </w:r>
      <w:r>
        <w:rPr>
          <w:i/>
          <w:iCs/>
          <w:lang w:val="en-US"/>
        </w:rPr>
        <w:t>b</w:t>
      </w:r>
      <w:r>
        <w:t xml:space="preserve"> и </w:t>
      </w:r>
      <w:r>
        <w:rPr>
          <w:i/>
          <w:iCs/>
          <w:lang w:val="en-US"/>
        </w:rPr>
        <w:t>m</w:t>
      </w:r>
      <w:r>
        <w:t xml:space="preserve"> – коэффициенты регрессии; </w:t>
      </w:r>
      <w:r>
        <w:rPr>
          <w:rFonts w:eastAsia="DFKai-SB"/>
          <w:i/>
          <w:lang w:val="en-US"/>
        </w:rPr>
        <w:t>R</w:t>
      </w:r>
      <w:r>
        <w:rPr>
          <w:rFonts w:eastAsia="DFKai-SB"/>
          <w:i/>
          <w:vertAlign w:val="subscript"/>
          <w:lang w:val="en-US"/>
        </w:rPr>
        <w:t>de</w:t>
      </w:r>
      <w:r w:rsidRPr="007F59AC">
        <w:rPr>
          <w:rFonts w:eastAsia="DFKai-SB"/>
        </w:rPr>
        <w:t xml:space="preserve"> </w:t>
      </w:r>
      <w:r>
        <w:rPr>
          <w:rFonts w:eastAsia="DFKai-SB"/>
        </w:rPr>
        <w:t>– отношение текущей величины свободной емкости негравитационного влагозапаса к его характерной величине;</w:t>
      </w:r>
    </w:p>
    <w:p w:rsidR="00112BD0" w:rsidRDefault="00112BD0" w:rsidP="00112BD0">
      <w:pPr>
        <w:spacing w:line="360" w:lineRule="auto"/>
        <w:jc w:val="right"/>
      </w:pPr>
      <w:r w:rsidRPr="004F50A6">
        <w:rPr>
          <w:position w:val="-24"/>
          <w:lang w:val="en-US"/>
        </w:rPr>
        <w:object w:dxaOrig="2625" w:dyaOrig="585">
          <v:shape id="_x0000_i1078" type="#_x0000_t75" style="width:129.6pt;height:28.8pt" o:ole="" fillcolor="window">
            <v:imagedata r:id="rId140" o:title=""/>
          </v:shape>
          <o:OLEObject Type="Embed" ProgID="Equation.3" ShapeID="_x0000_i1078" DrawAspect="Content" ObjectID="_1621771747" r:id="rId148"/>
        </w:object>
      </w:r>
      <w:r>
        <w:t>;</w:t>
      </w:r>
      <w:r>
        <w:tab/>
      </w:r>
      <w:r>
        <w:tab/>
      </w:r>
      <w:r>
        <w:tab/>
      </w:r>
      <w:r>
        <w:tab/>
      </w:r>
      <w:r>
        <w:tab/>
        <w:t>(</w:t>
      </w:r>
      <w:r>
        <w:rPr>
          <w:iCs/>
        </w:rPr>
        <w:t>П2. 4</w:t>
      </w:r>
      <w:r>
        <w:t>)</w:t>
      </w:r>
    </w:p>
    <w:p w:rsidR="00112BD0" w:rsidRDefault="00112BD0" w:rsidP="00112BD0">
      <w:pPr>
        <w:spacing w:line="360" w:lineRule="auto"/>
        <w:ind w:right="-24"/>
        <w:jc w:val="both"/>
        <w:rPr>
          <w:rFonts w:eastAsia="DFKai-SB"/>
        </w:rPr>
      </w:pPr>
      <w:r>
        <w:rPr>
          <w:rFonts w:eastAsia="DFKai-SB"/>
          <w:i/>
          <w:lang w:val="en-US"/>
        </w:rPr>
        <w:t>R</w:t>
      </w:r>
      <w:r>
        <w:rPr>
          <w:rFonts w:eastAsia="DFKai-SB"/>
          <w:i/>
          <w:vertAlign w:val="subscript"/>
          <w:lang w:val="en-US"/>
        </w:rPr>
        <w:t>dg</w:t>
      </w:r>
      <w:r w:rsidRPr="007F59AC">
        <w:rPr>
          <w:rFonts w:eastAsia="DFKai-SB"/>
        </w:rPr>
        <w:t xml:space="preserve"> </w:t>
      </w:r>
      <w:r>
        <w:rPr>
          <w:rFonts w:eastAsia="DFKai-SB"/>
        </w:rPr>
        <w:t>– отношение текущей величины свободной емкости гравитационного влагозапаса к его характерной величине</w:t>
      </w:r>
    </w:p>
    <w:p w:rsidR="00112BD0" w:rsidRDefault="00112BD0" w:rsidP="00112BD0">
      <w:pPr>
        <w:spacing w:line="360" w:lineRule="auto"/>
        <w:ind w:right="-1"/>
        <w:jc w:val="right"/>
        <w:rPr>
          <w:iCs/>
        </w:rPr>
      </w:pPr>
      <w:r w:rsidRPr="004F50A6">
        <w:rPr>
          <w:i/>
          <w:iCs/>
          <w:position w:val="-24"/>
          <w:lang w:val="en-US"/>
        </w:rPr>
        <w:object w:dxaOrig="2325" w:dyaOrig="645">
          <v:shape id="_x0000_i1079" type="#_x0000_t75" style="width:115.2pt;height:28.8pt" o:ole="" fillcolor="window">
            <v:imagedata r:id="rId138" o:title=""/>
          </v:shape>
          <o:OLEObject Type="Embed" ProgID="Equation.3" ShapeID="_x0000_i1079" DrawAspect="Content" ObjectID="_1621771748" r:id="rId149"/>
        </w:object>
      </w:r>
      <w:r>
        <w:rPr>
          <w:iCs/>
        </w:rPr>
        <w:tab/>
        <w:t>.</w:t>
      </w:r>
      <w:r>
        <w:rPr>
          <w:iCs/>
        </w:rPr>
        <w:tab/>
      </w:r>
      <w:r>
        <w:rPr>
          <w:iCs/>
        </w:rPr>
        <w:tab/>
      </w:r>
      <w:r>
        <w:rPr>
          <w:iCs/>
        </w:rPr>
        <w:tab/>
      </w:r>
      <w:r>
        <w:rPr>
          <w:iCs/>
        </w:rPr>
        <w:tab/>
        <w:t>(П2. 5)</w:t>
      </w:r>
    </w:p>
    <w:p w:rsidR="00112BD0" w:rsidRDefault="00112BD0" w:rsidP="00112BD0">
      <w:pPr>
        <w:spacing w:line="360" w:lineRule="auto"/>
        <w:ind w:right="-1"/>
        <w:jc w:val="both"/>
        <w:rPr>
          <w:iCs/>
        </w:rPr>
      </w:pPr>
      <w:r>
        <w:t xml:space="preserve">Предполагая, что выпадающие осадки распределяются в бассейне таким образом, чтобы соотношение  (П2. 3) непрерывно выполнялось, запишем </w:t>
      </w:r>
    </w:p>
    <w:p w:rsidR="00112BD0" w:rsidRDefault="00112BD0" w:rsidP="00112BD0">
      <w:pPr>
        <w:spacing w:line="360" w:lineRule="auto"/>
        <w:jc w:val="right"/>
      </w:pPr>
      <w:r w:rsidRPr="004F50A6">
        <w:rPr>
          <w:position w:val="-32"/>
          <w:lang w:val="en-US"/>
        </w:rPr>
        <w:object w:dxaOrig="2775" w:dyaOrig="735">
          <v:shape id="_x0000_i1080" type="#_x0000_t75" style="width:136.8pt;height:36pt" o:ole="">
            <v:imagedata r:id="rId150" o:title=""/>
          </v:shape>
          <o:OLEObject Type="Embed" ProgID="Equation.3" ShapeID="_x0000_i1080" DrawAspect="Content" ObjectID="_1621771749" r:id="rId151"/>
        </w:object>
      </w:r>
      <w:r>
        <w:tab/>
        <w:t>.</w:t>
      </w:r>
      <w:r>
        <w:tab/>
      </w:r>
      <w:r>
        <w:tab/>
      </w:r>
      <w:r>
        <w:tab/>
      </w:r>
      <w:r>
        <w:tab/>
        <w:t>(</w:t>
      </w:r>
      <w:r>
        <w:rPr>
          <w:iCs/>
        </w:rPr>
        <w:t>П2. 6</w:t>
      </w:r>
      <w:r>
        <w:t>)</w:t>
      </w:r>
    </w:p>
    <w:p w:rsidR="00112BD0" w:rsidRDefault="00112BD0" w:rsidP="00112BD0">
      <w:pPr>
        <w:spacing w:line="360" w:lineRule="auto"/>
        <w:jc w:val="both"/>
      </w:pPr>
      <w:r>
        <w:t>При этом, дифференцируя (П2. 3), получаем</w:t>
      </w:r>
    </w:p>
    <w:p w:rsidR="00112BD0" w:rsidRDefault="00112BD0" w:rsidP="00112BD0">
      <w:pPr>
        <w:adjustRightInd w:val="0"/>
        <w:snapToGrid w:val="0"/>
        <w:spacing w:line="360" w:lineRule="auto"/>
        <w:ind w:left="3840" w:hangingChars="1600" w:hanging="3840"/>
        <w:jc w:val="right"/>
      </w:pPr>
      <w:r w:rsidRPr="004F50A6">
        <w:rPr>
          <w:position w:val="-14"/>
          <w:lang w:val="en-US"/>
        </w:rPr>
        <w:object w:dxaOrig="2010" w:dyaOrig="435">
          <v:shape id="_x0000_i1081" type="#_x0000_t75" style="width:100.8pt;height:21.6pt" o:ole="">
            <v:imagedata r:id="rId152" o:title=""/>
          </v:shape>
          <o:OLEObject Type="Embed" ProgID="Equation.3" ShapeID="_x0000_i1081" DrawAspect="Content" ObjectID="_1621771750" r:id="rId153"/>
        </w:object>
      </w:r>
      <w:r>
        <w:t>.</w:t>
      </w:r>
      <w:r>
        <w:tab/>
      </w:r>
      <w:r>
        <w:tab/>
      </w:r>
      <w:r>
        <w:tab/>
      </w:r>
      <w:r>
        <w:tab/>
        <w:t>(</w:t>
      </w:r>
      <w:r>
        <w:rPr>
          <w:iCs/>
        </w:rPr>
        <w:t>П2. 6</w:t>
      </w:r>
      <w:r>
        <w:t>)</w:t>
      </w:r>
    </w:p>
    <w:p w:rsidR="00112BD0" w:rsidRDefault="00112BD0" w:rsidP="00112BD0">
      <w:pPr>
        <w:adjustRightInd w:val="0"/>
        <w:snapToGrid w:val="0"/>
        <w:spacing w:line="360" w:lineRule="auto"/>
        <w:ind w:left="3840" w:hangingChars="1600" w:hanging="3840"/>
        <w:jc w:val="both"/>
      </w:pPr>
      <w:r>
        <w:rPr>
          <w:rFonts w:eastAsia="DFKai-SB"/>
        </w:rPr>
        <w:t>Подставляя уравнения (</w:t>
      </w:r>
      <w:r>
        <w:t>П2. 4</w:t>
      </w:r>
      <w:r>
        <w:rPr>
          <w:rFonts w:eastAsia="DFKai-SB"/>
        </w:rPr>
        <w:t>) и (</w:t>
      </w:r>
      <w:r>
        <w:t>П2. 5</w:t>
      </w:r>
      <w:r>
        <w:rPr>
          <w:rFonts w:eastAsia="DFKai-SB"/>
        </w:rPr>
        <w:t>) в уравнение (</w:t>
      </w:r>
      <w:r>
        <w:t>П2. 6</w:t>
      </w:r>
      <w:r>
        <w:rPr>
          <w:rFonts w:eastAsia="DFKai-SB"/>
        </w:rPr>
        <w:t>), получим</w:t>
      </w:r>
    </w:p>
    <w:p w:rsidR="00112BD0" w:rsidRDefault="00112BD0" w:rsidP="00112BD0">
      <w:pPr>
        <w:spacing w:line="360" w:lineRule="auto"/>
        <w:jc w:val="right"/>
      </w:pPr>
      <w:r w:rsidRPr="004F50A6">
        <w:rPr>
          <w:position w:val="-30"/>
          <w:lang w:val="en-US"/>
        </w:rPr>
        <w:object w:dxaOrig="7770" w:dyaOrig="720">
          <v:shape id="_x0000_i1082" type="#_x0000_t75" style="width:388.8pt;height:36pt" o:ole="">
            <v:imagedata r:id="rId154" o:title=""/>
          </v:shape>
          <o:OLEObject Type="Embed" ProgID="Equation.3" ShapeID="_x0000_i1082" DrawAspect="Content" ObjectID="_1621771751" r:id="rId155"/>
        </w:object>
      </w:r>
      <w:r>
        <w:tab/>
        <w:t>.</w:t>
      </w:r>
      <w:r>
        <w:tab/>
        <w:t>(</w:t>
      </w:r>
      <w:r>
        <w:rPr>
          <w:iCs/>
        </w:rPr>
        <w:t>П2. 7</w:t>
      </w:r>
      <w:r>
        <w:t>)</w:t>
      </w:r>
    </w:p>
    <w:p w:rsidR="00112BD0" w:rsidRDefault="00112BD0" w:rsidP="00112BD0">
      <w:pPr>
        <w:adjustRightInd w:val="0"/>
        <w:snapToGrid w:val="0"/>
        <w:spacing w:line="360" w:lineRule="auto"/>
        <w:jc w:val="both"/>
        <w:rPr>
          <w:rFonts w:eastAsia="DFKai-SB"/>
        </w:rPr>
      </w:pPr>
      <w:r>
        <w:rPr>
          <w:rFonts w:eastAsia="DFKai-SB"/>
        </w:rPr>
        <w:t>Переписав уравнение (</w:t>
      </w:r>
      <w:r>
        <w:t>П2. 7</w:t>
      </w:r>
      <w:r>
        <w:rPr>
          <w:rFonts w:eastAsia="DFKai-SB"/>
        </w:rPr>
        <w:t>), получаем:</w:t>
      </w:r>
    </w:p>
    <w:p w:rsidR="00112BD0" w:rsidRDefault="00112BD0" w:rsidP="00112BD0">
      <w:pPr>
        <w:adjustRightInd w:val="0"/>
        <w:snapToGrid w:val="0"/>
        <w:spacing w:line="360" w:lineRule="auto"/>
        <w:jc w:val="right"/>
        <w:rPr>
          <w:rFonts w:eastAsia="DFKai-SB"/>
        </w:rPr>
      </w:pPr>
      <w:r w:rsidRPr="004F50A6">
        <w:rPr>
          <w:rFonts w:eastAsia="DFKai-SB"/>
          <w:position w:val="-24"/>
          <w:lang w:val="en-US"/>
        </w:rPr>
        <w:object w:dxaOrig="4005" w:dyaOrig="615">
          <v:shape id="_x0000_i1083" type="#_x0000_t75" style="width:201.6pt;height:28.8pt" o:ole="">
            <v:imagedata r:id="rId156" o:title=""/>
          </v:shape>
          <o:OLEObject Type="Embed" ProgID="Equation.3" ShapeID="_x0000_i1083" DrawAspect="Content" ObjectID="_1621771752" r:id="rId157"/>
        </w:object>
      </w:r>
      <w:r>
        <w:rPr>
          <w:rFonts w:eastAsia="DFKai-SB"/>
        </w:rPr>
        <w:tab/>
      </w:r>
      <w:r>
        <w:rPr>
          <w:rFonts w:eastAsia="DFKai-SB"/>
        </w:rPr>
        <w:tab/>
      </w:r>
      <w:r>
        <w:rPr>
          <w:rFonts w:eastAsia="DFKai-SB"/>
        </w:rPr>
        <w:tab/>
      </w:r>
      <w:r>
        <w:rPr>
          <w:rFonts w:eastAsia="DFKai-SB"/>
        </w:rPr>
        <w:tab/>
      </w:r>
      <w:r>
        <w:rPr>
          <w:rFonts w:eastAsia="DFKai-SB"/>
        </w:rPr>
        <w:tab/>
        <w:t>(</w:t>
      </w:r>
      <w:r>
        <w:rPr>
          <w:iCs/>
        </w:rPr>
        <w:t>П2. 8</w:t>
      </w:r>
      <w:r>
        <w:rPr>
          <w:rFonts w:eastAsia="DFKai-SB"/>
        </w:rPr>
        <w:t>)</w:t>
      </w:r>
    </w:p>
    <w:p w:rsidR="00112BD0" w:rsidRDefault="00112BD0" w:rsidP="00112BD0">
      <w:pPr>
        <w:adjustRightInd w:val="0"/>
        <w:snapToGrid w:val="0"/>
        <w:spacing w:line="360" w:lineRule="auto"/>
        <w:jc w:val="both"/>
        <w:rPr>
          <w:rFonts w:eastAsia="DFKai-SB"/>
        </w:rPr>
      </w:pPr>
      <w:r>
        <w:rPr>
          <w:rFonts w:eastAsia="DFKai-SB"/>
        </w:rPr>
        <w:t>Подставляя уравнение (</w:t>
      </w:r>
      <w:r>
        <w:t>П2. 8</w:t>
      </w:r>
      <w:r>
        <w:rPr>
          <w:rFonts w:eastAsia="DFKai-SB"/>
        </w:rPr>
        <w:t>) в (</w:t>
      </w:r>
      <w:r>
        <w:t>П2. 6</w:t>
      </w:r>
      <w:r>
        <w:rPr>
          <w:rFonts w:eastAsia="DFKai-SB"/>
        </w:rPr>
        <w:t>) получаем выражение</w:t>
      </w:r>
    </w:p>
    <w:p w:rsidR="00112BD0" w:rsidRDefault="00112BD0" w:rsidP="00112BD0">
      <w:pPr>
        <w:spacing w:line="360" w:lineRule="auto"/>
        <w:jc w:val="right"/>
      </w:pPr>
      <w:r w:rsidRPr="004F50A6">
        <w:rPr>
          <w:i/>
          <w:iCs/>
          <w:position w:val="-34"/>
          <w:lang w:val="en-US"/>
        </w:rPr>
        <w:object w:dxaOrig="4800" w:dyaOrig="735">
          <v:shape id="_x0000_i1084" type="#_x0000_t75" style="width:237.6pt;height:36pt" o:ole="" fillcolor="window">
            <v:imagedata r:id="rId40" o:title=""/>
          </v:shape>
          <o:OLEObject Type="Embed" ProgID="Equation.3" ShapeID="_x0000_i1084" DrawAspect="Content" ObjectID="_1621771753" r:id="rId158"/>
        </w:object>
      </w:r>
      <w:r>
        <w:tab/>
      </w:r>
      <w:r>
        <w:tab/>
      </w:r>
      <w:r>
        <w:tab/>
        <w:t>(</w:t>
      </w:r>
      <w:r>
        <w:rPr>
          <w:iCs/>
        </w:rPr>
        <w:t>П2. 9</w:t>
      </w:r>
      <w:r>
        <w:t>)</w:t>
      </w:r>
    </w:p>
    <w:p w:rsidR="00112BD0" w:rsidRDefault="00112BD0" w:rsidP="00112BD0">
      <w:pPr>
        <w:autoSpaceDE w:val="0"/>
        <w:autoSpaceDN w:val="0"/>
        <w:adjustRightInd w:val="0"/>
        <w:spacing w:line="360" w:lineRule="auto"/>
        <w:jc w:val="both"/>
        <w:rPr>
          <w:rFonts w:ascii="MS Shell Dlg 2" w:eastAsiaTheme="minorHAnsi" w:hAnsi="MS Shell Dlg 2" w:cs="MS Shell Dlg 2"/>
          <w:lang w:eastAsia="en-US"/>
        </w:rPr>
      </w:pPr>
      <w:r>
        <w:t xml:space="preserve">которое дает значения </w:t>
      </w:r>
      <w:r>
        <w:rPr>
          <w:i/>
          <w:lang w:val="en-US"/>
        </w:rPr>
        <w:t>k</w:t>
      </w:r>
      <w:r>
        <w:rPr>
          <w:i/>
          <w:vertAlign w:val="subscript"/>
          <w:lang w:val="en-US"/>
        </w:rPr>
        <w:t>PQ</w:t>
      </w:r>
      <w:r w:rsidRPr="007F59AC">
        <w:rPr>
          <w:rFonts w:ascii="Arial CYR" w:eastAsiaTheme="minorHAnsi" w:hAnsi="Arial CYR" w:cs="Arial CYR"/>
          <w:lang w:eastAsia="en-US"/>
        </w:rPr>
        <w:t xml:space="preserve"> </w:t>
      </w:r>
      <w:r>
        <w:rPr>
          <w:rFonts w:eastAsiaTheme="minorHAnsi"/>
          <w:lang w:eastAsia="en-US"/>
        </w:rPr>
        <w:t xml:space="preserve">≤1 при условии, что </w:t>
      </w:r>
      <w:r>
        <w:rPr>
          <w:rFonts w:eastAsiaTheme="minorHAnsi"/>
          <w:i/>
          <w:lang w:val="en-US" w:eastAsia="en-US"/>
        </w:rPr>
        <w:t>Q</w:t>
      </w:r>
      <w:r>
        <w:rPr>
          <w:rFonts w:eastAsiaTheme="minorHAnsi"/>
          <w:i/>
          <w:lang w:eastAsia="en-US"/>
        </w:rPr>
        <w:t>(</w:t>
      </w:r>
      <w:r>
        <w:rPr>
          <w:rFonts w:eastAsiaTheme="minorHAnsi"/>
          <w:i/>
          <w:lang w:val="en-US" w:eastAsia="en-US"/>
        </w:rPr>
        <w:t>t</w:t>
      </w:r>
      <w:r>
        <w:rPr>
          <w:rFonts w:eastAsiaTheme="minorHAnsi"/>
          <w:i/>
          <w:lang w:eastAsia="en-US"/>
        </w:rPr>
        <w:t>)</w:t>
      </w:r>
      <w:r>
        <w:rPr>
          <w:rFonts w:eastAsiaTheme="minorHAnsi"/>
          <w:lang w:eastAsia="en-US"/>
        </w:rPr>
        <w:t>≤</w:t>
      </w:r>
      <w:r>
        <w:rPr>
          <w:rFonts w:eastAsiaTheme="minorHAnsi"/>
          <w:i/>
          <w:lang w:val="en-US" w:eastAsia="en-US"/>
        </w:rPr>
        <w:t>Q</w:t>
      </w:r>
      <w:r>
        <w:rPr>
          <w:rFonts w:eastAsiaTheme="minorHAnsi"/>
          <w:i/>
          <w:vertAlign w:val="subscript"/>
          <w:lang w:val="en-US" w:eastAsia="en-US"/>
        </w:rPr>
        <w:t>cr</w:t>
      </w:r>
      <w:r>
        <w:rPr>
          <w:rFonts w:eastAsiaTheme="minorHAnsi"/>
          <w:lang w:eastAsia="en-US"/>
        </w:rPr>
        <w:t>. При расходах, превышающих критический, значение коэффициента равняется 1, что означает 100%-й сток (рис. П2.2в).</w:t>
      </w:r>
    </w:p>
    <w:p w:rsidR="00112BD0" w:rsidRDefault="00112BD0" w:rsidP="00112BD0">
      <w:pPr>
        <w:spacing w:line="360" w:lineRule="auto"/>
        <w:ind w:right="-24" w:firstLine="709"/>
        <w:jc w:val="both"/>
      </w:pPr>
      <w:r>
        <w:t xml:space="preserve">Коэффициент </w:t>
      </w:r>
      <w:r>
        <w:rPr>
          <w:i/>
          <w:lang w:val="en-US"/>
        </w:rPr>
        <w:t>k</w:t>
      </w:r>
      <w:r>
        <w:rPr>
          <w:i/>
          <w:vertAlign w:val="subscript"/>
          <w:lang w:val="en-US"/>
        </w:rPr>
        <w:t>PQ</w:t>
      </w:r>
      <w:r>
        <w:t xml:space="preserve"> представлен как функция гравитационного влагозапаса </w:t>
      </w:r>
      <w:r>
        <w:rPr>
          <w:i/>
          <w:kern w:val="26"/>
          <w:lang w:val="en-US"/>
        </w:rPr>
        <w:t>S</w:t>
      </w:r>
      <w:r>
        <w:rPr>
          <w:i/>
          <w:kern w:val="26"/>
          <w:vertAlign w:val="subscript"/>
          <w:lang w:val="en-US"/>
        </w:rPr>
        <w:t>g</w:t>
      </w:r>
      <w:r>
        <w:t>, т.к. последний прямо контролируется в модели через связь с расходом в замыкающем створе в соответствии с гипотезой 3.</w:t>
      </w:r>
    </w:p>
    <w:p w:rsidR="00112BD0" w:rsidRDefault="00112BD0" w:rsidP="00112BD0">
      <w:pPr>
        <w:spacing w:line="360" w:lineRule="auto"/>
        <w:ind w:firstLine="567"/>
        <w:jc w:val="both"/>
      </w:pPr>
      <w:r>
        <w:rPr>
          <w:b/>
        </w:rPr>
        <w:t xml:space="preserve">Негравитационный (почвенный капиллярный) влагозапас. </w:t>
      </w:r>
      <w:r>
        <w:t>Уравнение неразрывности негравитационного влагозапаса:</w:t>
      </w:r>
    </w:p>
    <w:p w:rsidR="00112BD0" w:rsidRDefault="00112BD0" w:rsidP="00112BD0">
      <w:pPr>
        <w:spacing w:line="360" w:lineRule="auto"/>
        <w:ind w:firstLine="567"/>
        <w:jc w:val="right"/>
      </w:pPr>
      <w:r w:rsidRPr="004F50A6">
        <w:rPr>
          <w:position w:val="-24"/>
          <w:lang w:val="en-US"/>
        </w:rPr>
        <w:object w:dxaOrig="2730" w:dyaOrig="570">
          <v:shape id="_x0000_i1085" type="#_x0000_t75" style="width:136.8pt;height:28.8pt" o:ole="">
            <v:imagedata r:id="rId159" o:title=""/>
          </v:shape>
          <o:OLEObject Type="Embed" ProgID="Equation.3" ShapeID="_x0000_i1085" DrawAspect="Content" ObjectID="_1621771754" r:id="rId160"/>
        </w:object>
      </w:r>
      <w:r>
        <w:tab/>
      </w:r>
      <w:r>
        <w:tab/>
      </w:r>
      <w:r>
        <w:tab/>
      </w:r>
      <w:r>
        <w:tab/>
      </w:r>
      <w:r>
        <w:tab/>
      </w:r>
      <w:r>
        <w:tab/>
        <w:t>(П2. 10)</w:t>
      </w:r>
    </w:p>
    <w:p w:rsidR="00112BD0" w:rsidRDefault="00112BD0" w:rsidP="00112BD0">
      <w:pPr>
        <w:adjustRightInd w:val="0"/>
        <w:snapToGrid w:val="0"/>
        <w:spacing w:line="360" w:lineRule="auto"/>
        <w:jc w:val="both"/>
      </w:pPr>
      <w:r>
        <w:rPr>
          <w:rFonts w:eastAsia="MS Mincho"/>
        </w:rPr>
        <w:t>где</w:t>
      </w:r>
      <w:r>
        <w:rPr>
          <w:rFonts w:eastAsia="DFKai-SB"/>
        </w:rPr>
        <w:t xml:space="preserve"> </w:t>
      </w:r>
      <w:r w:rsidRPr="004F50A6">
        <w:rPr>
          <w:rFonts w:eastAsia="DFKai-SB"/>
          <w:position w:val="-6"/>
        </w:rPr>
        <w:object w:dxaOrig="150" w:dyaOrig="285">
          <v:shape id="_x0000_i1086" type="#_x0000_t75" style="width:7.2pt;height:14.4pt" o:ole="">
            <v:imagedata r:id="rId161" o:title=""/>
          </v:shape>
          <o:OLEObject Type="Embed" ProgID="Equation.DSMT4" ShapeID="_x0000_i1086" DrawAspect="Content" ObjectID="_1621771755" r:id="rId162"/>
        </w:object>
      </w:r>
      <w:r>
        <w:rPr>
          <w:rFonts w:eastAsia="DFKai-SB"/>
        </w:rPr>
        <w:t xml:space="preserve"> - время; </w:t>
      </w:r>
      <w:r>
        <w:rPr>
          <w:rFonts w:eastAsia="DFKai-SB"/>
          <w:i/>
          <w:lang w:val="en-US"/>
        </w:rPr>
        <w:t>S</w:t>
      </w:r>
      <w:r>
        <w:rPr>
          <w:rFonts w:eastAsia="DFKai-SB"/>
          <w:i/>
          <w:vertAlign w:val="subscript"/>
          <w:lang w:val="en-US"/>
        </w:rPr>
        <w:t>e</w:t>
      </w:r>
      <w:r>
        <w:rPr>
          <w:rFonts w:eastAsia="DFKai-SB"/>
        </w:rPr>
        <w:t xml:space="preserve"> – негравитационный влагозапас; </w:t>
      </w:r>
      <w:r>
        <w:rPr>
          <w:rFonts w:eastAsia="DFKai-SB"/>
          <w:i/>
          <w:lang w:val="en-US"/>
        </w:rPr>
        <w:t>P</w:t>
      </w:r>
      <w:r w:rsidRPr="007F59AC">
        <w:rPr>
          <w:rFonts w:eastAsia="DFKai-SB"/>
        </w:rPr>
        <w:t xml:space="preserve"> </w:t>
      </w:r>
      <w:r>
        <w:rPr>
          <w:rFonts w:eastAsia="DFKai-SB"/>
        </w:rPr>
        <w:t xml:space="preserve">- осадки; </w:t>
      </w:r>
      <w:r>
        <w:rPr>
          <w:rFonts w:eastAsia="DFKai-SB"/>
          <w:i/>
          <w:lang w:val="en-US"/>
        </w:rPr>
        <w:t>ET</w:t>
      </w:r>
      <w:r w:rsidRPr="007F59AC">
        <w:rPr>
          <w:rFonts w:eastAsia="DFKai-SB"/>
        </w:rPr>
        <w:t xml:space="preserve"> </w:t>
      </w:r>
      <w:r>
        <w:rPr>
          <w:rFonts w:eastAsia="DFKai-SB"/>
        </w:rPr>
        <w:t xml:space="preserve">- эвапотранспирация; </w:t>
      </w:r>
      <w:r>
        <w:rPr>
          <w:rFonts w:eastAsia="DFKai-SB"/>
          <w:i/>
          <w:lang w:val="en-US"/>
        </w:rPr>
        <w:t>P</w:t>
      </w:r>
      <w:r>
        <w:rPr>
          <w:rFonts w:eastAsia="DFKai-SB"/>
          <w:i/>
          <w:vertAlign w:val="subscript"/>
          <w:lang w:val="en-US"/>
        </w:rPr>
        <w:t>oe</w:t>
      </w:r>
      <w:r>
        <w:rPr>
          <w:rFonts w:eastAsia="DFKai-SB"/>
        </w:rPr>
        <w:t xml:space="preserve"> - избыточные осадки</w:t>
      </w:r>
      <w:r>
        <w:t>, формирующиеся при переполнении негравитационной емкости, т.е. когда величина  влагозапаса</w:t>
      </w:r>
      <w:r>
        <w:rPr>
          <w:rFonts w:eastAsia="DFKai-SB"/>
          <w:i/>
        </w:rPr>
        <w:t xml:space="preserve"> </w:t>
      </w:r>
      <w:r>
        <w:rPr>
          <w:rFonts w:eastAsia="DFKai-SB"/>
          <w:i/>
          <w:lang w:val="en-US"/>
        </w:rPr>
        <w:t>S</w:t>
      </w:r>
      <w:r>
        <w:rPr>
          <w:rFonts w:eastAsia="DFKai-SB"/>
          <w:i/>
          <w:vertAlign w:val="subscript"/>
          <w:lang w:val="en-US"/>
        </w:rPr>
        <w:t>e</w:t>
      </w:r>
      <w:r>
        <w:rPr>
          <w:rFonts w:eastAsia="DFKai-SB"/>
        </w:rPr>
        <w:t xml:space="preserve"> превышает его характерное значение </w:t>
      </w:r>
      <w:r>
        <w:rPr>
          <w:rFonts w:eastAsia="DFKai-SB"/>
          <w:lang w:val="en-US"/>
        </w:rPr>
        <w:t>FMC</w:t>
      </w:r>
      <w:r>
        <w:t>.</w:t>
      </w:r>
    </w:p>
    <w:p w:rsidR="00112BD0" w:rsidRDefault="00112BD0" w:rsidP="00112BD0">
      <w:pPr>
        <w:adjustRightInd w:val="0"/>
        <w:snapToGrid w:val="0"/>
        <w:spacing w:line="360" w:lineRule="auto"/>
        <w:jc w:val="right"/>
      </w:pPr>
      <w:r w:rsidRPr="00CE0A6A">
        <w:rPr>
          <w:position w:val="-32"/>
          <w:lang w:val="en-US"/>
        </w:rPr>
        <w:object w:dxaOrig="3440" w:dyaOrig="760">
          <v:shape id="_x0000_i1087" type="#_x0000_t75" style="width:172.8pt;height:36pt" o:ole="">
            <v:imagedata r:id="rId163" o:title=""/>
          </v:shape>
          <o:OLEObject Type="Embed" ProgID="Equation.3" ShapeID="_x0000_i1087" DrawAspect="Content" ObjectID="_1621771756" r:id="rId164"/>
        </w:object>
      </w:r>
      <w:r>
        <w:rPr>
          <w:rFonts w:eastAsia="DFKai-SB"/>
        </w:rPr>
        <w:tab/>
      </w:r>
      <w:r>
        <w:rPr>
          <w:rFonts w:eastAsia="DFKai-SB"/>
        </w:rPr>
        <w:tab/>
      </w:r>
      <w:r>
        <w:rPr>
          <w:rFonts w:eastAsia="DFKai-SB"/>
        </w:rPr>
        <w:tab/>
      </w:r>
      <w:r>
        <w:rPr>
          <w:rFonts w:eastAsia="DFKai-SB"/>
        </w:rPr>
        <w:tab/>
      </w:r>
      <w:r>
        <w:rPr>
          <w:rFonts w:eastAsia="DFKai-SB"/>
        </w:rPr>
        <w:tab/>
        <w:t>(</w:t>
      </w:r>
      <w:r>
        <w:t>П2. 11</w:t>
      </w:r>
      <w:r>
        <w:rPr>
          <w:rFonts w:eastAsia="DFKai-SB"/>
        </w:rPr>
        <w:t>)</w:t>
      </w:r>
    </w:p>
    <w:p w:rsidR="00112BD0" w:rsidRDefault="00112BD0" w:rsidP="00112BD0">
      <w:pPr>
        <w:spacing w:line="360" w:lineRule="auto"/>
        <w:ind w:firstLine="720"/>
        <w:jc w:val="both"/>
        <w:rPr>
          <w:rFonts w:ascii="MS Mincho" w:eastAsia="MS Mincho" w:hAnsi="MS Mincho" w:cs="MS Mincho"/>
        </w:rPr>
      </w:pPr>
      <w:r>
        <w:rPr>
          <w:b/>
        </w:rPr>
        <w:t xml:space="preserve">Влагозапас «верховодки». </w:t>
      </w:r>
      <w:r>
        <w:t>Динамика</w:t>
      </w:r>
      <w:r>
        <w:rPr>
          <w:b/>
        </w:rPr>
        <w:t xml:space="preserve"> </w:t>
      </w:r>
      <w:r>
        <w:t>влагозапаса «верховодки» представляется в соответствии с моделью единичной линейной емкости с постоянным коэффициентом истощения. Уравнение неразрывности для него следующее:</w:t>
      </w:r>
    </w:p>
    <w:p w:rsidR="00112BD0" w:rsidRDefault="00112BD0" w:rsidP="00112BD0">
      <w:pPr>
        <w:spacing w:line="360" w:lineRule="auto"/>
        <w:ind w:firstLine="567"/>
        <w:jc w:val="right"/>
      </w:pPr>
      <w:r w:rsidRPr="004F50A6">
        <w:rPr>
          <w:position w:val="-24"/>
          <w:lang w:val="en-US"/>
        </w:rPr>
        <w:object w:dxaOrig="2280" w:dyaOrig="570">
          <v:shape id="_x0000_i1088" type="#_x0000_t75" style="width:115.2pt;height:28.8pt" o:ole="">
            <v:imagedata r:id="rId165" o:title=""/>
          </v:shape>
          <o:OLEObject Type="Embed" ProgID="Equation.3" ShapeID="_x0000_i1088" DrawAspect="Content" ObjectID="_1621771757" r:id="rId166"/>
        </w:object>
      </w:r>
      <w:r>
        <w:tab/>
      </w:r>
      <w:r>
        <w:tab/>
      </w:r>
      <w:r>
        <w:tab/>
      </w:r>
      <w:r>
        <w:tab/>
      </w:r>
      <w:r>
        <w:tab/>
        <w:t>(П2. 12)</w:t>
      </w:r>
    </w:p>
    <w:p w:rsidR="00112BD0" w:rsidRDefault="00112BD0" w:rsidP="00112BD0">
      <w:pPr>
        <w:tabs>
          <w:tab w:val="center" w:pos="4860"/>
          <w:tab w:val="right" w:pos="9001"/>
        </w:tabs>
        <w:adjustRightInd w:val="0"/>
        <w:snapToGrid w:val="0"/>
        <w:spacing w:line="360" w:lineRule="auto"/>
        <w:jc w:val="both"/>
        <w:textAlignment w:val="center"/>
        <w:rPr>
          <w:rFonts w:ascii="MS Shell Dlg 2" w:eastAsiaTheme="minorHAnsi" w:hAnsi="MS Shell Dlg 2" w:cs="MS Shell Dlg 2"/>
          <w:lang w:eastAsia="en-US"/>
        </w:rPr>
      </w:pPr>
      <w:r>
        <w:t xml:space="preserve">где </w:t>
      </w:r>
      <w:r>
        <w:rPr>
          <w:i/>
          <w:lang w:val="en-US"/>
        </w:rPr>
        <w:t>P</w:t>
      </w:r>
      <w:r>
        <w:rPr>
          <w:i/>
          <w:vertAlign w:val="subscript"/>
          <w:lang w:val="en-US"/>
        </w:rPr>
        <w:t>u</w:t>
      </w:r>
      <w:r w:rsidRPr="007F59AC">
        <w:rPr>
          <w:i/>
          <w:vertAlign w:val="subscript"/>
        </w:rPr>
        <w:t xml:space="preserve"> </w:t>
      </w:r>
      <w:r>
        <w:t xml:space="preserve">= </w:t>
      </w:r>
      <w:r>
        <w:rPr>
          <w:i/>
          <w:lang w:val="en-US"/>
        </w:rPr>
        <w:t>k</w:t>
      </w:r>
      <w:r>
        <w:rPr>
          <w:i/>
          <w:vertAlign w:val="subscript"/>
          <w:lang w:val="en-US"/>
        </w:rPr>
        <w:t>PQ</w:t>
      </w:r>
      <w:r w:rsidR="006931E4" w:rsidRPr="006931E4">
        <w:rPr>
          <w:rFonts w:eastAsiaTheme="minorHAnsi"/>
          <w:lang w:eastAsia="en-US"/>
        </w:rPr>
        <w:t>,</w:t>
      </w:r>
      <w:r w:rsidR="006931E4" w:rsidRPr="006931E4">
        <w:rPr>
          <w:i/>
        </w:rPr>
        <w:t xml:space="preserve"> </w:t>
      </w:r>
      <w:r>
        <w:rPr>
          <w:i/>
          <w:lang w:val="en-US"/>
        </w:rPr>
        <w:t>P</w:t>
      </w:r>
      <w:r w:rsidRPr="007F59AC">
        <w:rPr>
          <w:i/>
        </w:rPr>
        <w:t xml:space="preserve"> </w:t>
      </w:r>
      <w:r>
        <w:t xml:space="preserve">– эффективные осадки; </w:t>
      </w:r>
      <w:r>
        <w:rPr>
          <w:i/>
          <w:lang w:val="en-US"/>
        </w:rPr>
        <w:t>F</w:t>
      </w:r>
      <w:r>
        <w:rPr>
          <w:i/>
          <w:vertAlign w:val="subscript"/>
          <w:lang w:val="en-US"/>
        </w:rPr>
        <w:t>r</w:t>
      </w:r>
      <w:r>
        <w:t>=</w:t>
      </w:r>
      <w:r>
        <w:rPr>
          <w:i/>
          <w:lang w:val="en-US"/>
        </w:rPr>
        <w:t>k</w:t>
      </w:r>
      <w:r>
        <w:rPr>
          <w:i/>
          <w:vertAlign w:val="subscript"/>
          <w:lang w:val="en-US"/>
        </w:rPr>
        <w:t>u</w:t>
      </w:r>
      <w:r>
        <w:rPr>
          <w:i/>
          <w:lang w:val="en-US"/>
        </w:rPr>
        <w:t>S</w:t>
      </w:r>
      <w:r>
        <w:rPr>
          <w:i/>
          <w:vertAlign w:val="subscript"/>
          <w:lang w:val="en-US"/>
        </w:rPr>
        <w:t>u</w:t>
      </w:r>
      <w:r w:rsidRPr="007F59AC">
        <w:rPr>
          <w:i/>
        </w:rPr>
        <w:t xml:space="preserve"> </w:t>
      </w:r>
      <w:r>
        <w:t xml:space="preserve">– </w:t>
      </w:r>
      <w:r>
        <w:rPr>
          <w:kern w:val="26"/>
        </w:rPr>
        <w:t>приток к гравитационному влагозапасу за счет обычных процессов формирования стока на склонах и добегания до русловой сети;</w:t>
      </w:r>
      <w:r>
        <w:rPr>
          <w:i/>
        </w:rPr>
        <w:t xml:space="preserve"> </w:t>
      </w:r>
      <w:r>
        <w:rPr>
          <w:i/>
          <w:lang w:val="en-US"/>
        </w:rPr>
        <w:t>k</w:t>
      </w:r>
      <w:r>
        <w:rPr>
          <w:i/>
          <w:vertAlign w:val="subscript"/>
          <w:lang w:val="en-US"/>
        </w:rPr>
        <w:t>u</w:t>
      </w:r>
      <w:r>
        <w:t xml:space="preserve"> – коэффициент истощения верховодки </w:t>
      </w:r>
      <w:r>
        <w:rPr>
          <w:i/>
          <w:lang w:val="en-US"/>
        </w:rPr>
        <w:t>S</w:t>
      </w:r>
      <w:r>
        <w:rPr>
          <w:i/>
          <w:vertAlign w:val="subscript"/>
          <w:lang w:val="en-US"/>
        </w:rPr>
        <w:t>u</w:t>
      </w:r>
      <w:r>
        <w:t xml:space="preserve">; </w:t>
      </w:r>
      <w:r>
        <w:rPr>
          <w:i/>
          <w:lang w:val="en-US"/>
        </w:rPr>
        <w:t>F</w:t>
      </w:r>
      <w:r>
        <w:rPr>
          <w:i/>
          <w:vertAlign w:val="subscript"/>
          <w:lang w:val="en-US"/>
        </w:rPr>
        <w:t>c</w:t>
      </w:r>
      <w:r>
        <w:t xml:space="preserve"> – т.н. «присоединенный» приток к </w:t>
      </w:r>
      <w:r>
        <w:rPr>
          <w:i/>
          <w:kern w:val="26"/>
        </w:rPr>
        <w:t>S</w:t>
      </w:r>
      <w:r>
        <w:rPr>
          <w:i/>
          <w:kern w:val="26"/>
          <w:vertAlign w:val="subscript"/>
        </w:rPr>
        <w:t>g</w:t>
      </w:r>
      <w:r>
        <w:t xml:space="preserve"> . Члены уравнения </w:t>
      </w:r>
      <w:r>
        <w:rPr>
          <w:i/>
          <w:lang w:val="en-US"/>
        </w:rPr>
        <w:t>F</w:t>
      </w:r>
      <w:r>
        <w:rPr>
          <w:i/>
          <w:vertAlign w:val="subscript"/>
          <w:lang w:val="en-US"/>
        </w:rPr>
        <w:t>r</w:t>
      </w:r>
      <w:r w:rsidRPr="007F59AC">
        <w:rPr>
          <w:i/>
        </w:rPr>
        <w:t xml:space="preserve"> </w:t>
      </w:r>
      <w:r>
        <w:t xml:space="preserve">и </w:t>
      </w:r>
      <w:r>
        <w:rPr>
          <w:i/>
        </w:rPr>
        <w:t>F</w:t>
      </w:r>
      <w:r>
        <w:rPr>
          <w:i/>
          <w:vertAlign w:val="subscript"/>
        </w:rPr>
        <w:t xml:space="preserve">c </w:t>
      </w:r>
      <w:r>
        <w:t xml:space="preserve">отражают два способа пополнения гравитационного влагозапаса. Первый вид притока к </w:t>
      </w:r>
      <w:r>
        <w:rPr>
          <w:i/>
          <w:kern w:val="26"/>
        </w:rPr>
        <w:t>S</w:t>
      </w:r>
      <w:r>
        <w:rPr>
          <w:i/>
          <w:kern w:val="26"/>
          <w:vertAlign w:val="subscript"/>
        </w:rPr>
        <w:t>g</w:t>
      </w:r>
      <w:r>
        <w:t xml:space="preserve"> формируется обычными процессами добегания порций влаги со склонов, второй </w:t>
      </w:r>
      <w:r>
        <w:rPr>
          <w:kern w:val="26"/>
        </w:rPr>
        <w:t>эпизодически возникает</w:t>
      </w:r>
      <w:r>
        <w:t xml:space="preserve"> при экстремально сильном увлажнении (</w:t>
      </w:r>
      <w:r>
        <w:rPr>
          <w:i/>
          <w:lang w:val="en-US"/>
        </w:rPr>
        <w:t>S</w:t>
      </w:r>
      <w:r>
        <w:rPr>
          <w:i/>
        </w:rPr>
        <w:t>(</w:t>
      </w:r>
      <w:r>
        <w:rPr>
          <w:i/>
          <w:lang w:val="en-US"/>
        </w:rPr>
        <w:t>t</w:t>
      </w:r>
      <w:r w:rsidR="006931E4">
        <w:rPr>
          <w:i/>
        </w:rPr>
        <w:t>)&gt;</w:t>
      </w:r>
      <w:r w:rsidR="006931E4">
        <w:rPr>
          <w:lang w:val="en-US"/>
        </w:rPr>
        <w:t>TMC</w:t>
      </w:r>
      <w:r>
        <w:t xml:space="preserve">) </w:t>
      </w:r>
      <w:r>
        <w:rPr>
          <w:kern w:val="26"/>
        </w:rPr>
        <w:t>за счет разрастания сети временных водотоков на склонах и включения «верховодки» в состав «связанного» гравитационного влагозапаса, при сокращении протяженности и времени склонового добегания</w:t>
      </w:r>
      <w:r>
        <w:t>.</w:t>
      </w:r>
    </w:p>
    <w:p w:rsidR="00112BD0" w:rsidRDefault="00112BD0" w:rsidP="00112BD0">
      <w:pPr>
        <w:spacing w:line="360" w:lineRule="auto"/>
        <w:ind w:firstLine="709"/>
        <w:jc w:val="both"/>
        <w:rPr>
          <w:kern w:val="26"/>
        </w:rPr>
      </w:pPr>
      <w:r>
        <w:rPr>
          <w:b/>
        </w:rPr>
        <w:t xml:space="preserve">Гравитационный влагозапас. </w:t>
      </w:r>
      <w:r>
        <w:t>Гравитационный влагозапас, включающий и русловой, является самой сложной частью модели, обеспечивающей её нелинейную динамику (рис. рис. П2.3а). В соответствии с гипотезами 3 и 4, русловой влагозапас описывается линейным соотношением</w:t>
      </w:r>
      <w:r>
        <w:rPr>
          <w:i/>
          <w:kern w:val="26"/>
        </w:rPr>
        <w:t xml:space="preserve"> </w:t>
      </w:r>
      <w:r>
        <w:rPr>
          <w:i/>
          <w:kern w:val="26"/>
          <w:lang w:val="en-US"/>
        </w:rPr>
        <w:t>Q</w:t>
      </w:r>
      <w:r>
        <w:rPr>
          <w:i/>
          <w:kern w:val="26"/>
        </w:rPr>
        <w:t>=</w:t>
      </w:r>
      <w:r>
        <w:rPr>
          <w:i/>
          <w:kern w:val="26"/>
          <w:lang w:val="en-US"/>
        </w:rPr>
        <w:t>k</w:t>
      </w:r>
      <w:r>
        <w:rPr>
          <w:i/>
          <w:kern w:val="26"/>
          <w:vertAlign w:val="subscript"/>
          <w:lang w:val="en-US"/>
        </w:rPr>
        <w:t>gc</w:t>
      </w:r>
      <w:r>
        <w:rPr>
          <w:i/>
          <w:kern w:val="26"/>
          <w:lang w:val="en-US"/>
        </w:rPr>
        <w:t>S</w:t>
      </w:r>
      <w:r>
        <w:rPr>
          <w:i/>
          <w:kern w:val="26"/>
          <w:vertAlign w:val="subscript"/>
          <w:lang w:val="en-US"/>
        </w:rPr>
        <w:t>gc</w:t>
      </w:r>
      <w:r>
        <w:t xml:space="preserve">, а </w:t>
      </w:r>
      <w:r w:rsidR="006931E4">
        <w:t>гравитационный –</w:t>
      </w:r>
      <w:r>
        <w:t xml:space="preserve"> нелинейным, </w:t>
      </w:r>
      <w:r>
        <w:rPr>
          <w:i/>
          <w:kern w:val="26"/>
          <w:lang w:val="en-US"/>
        </w:rPr>
        <w:t>Q</w:t>
      </w:r>
      <w:r>
        <w:rPr>
          <w:i/>
          <w:kern w:val="26"/>
        </w:rPr>
        <w:t>=</w:t>
      </w:r>
      <w:r>
        <w:rPr>
          <w:i/>
          <w:kern w:val="26"/>
          <w:lang w:val="en-US"/>
        </w:rPr>
        <w:t>k</w:t>
      </w:r>
      <w:r>
        <w:rPr>
          <w:i/>
          <w:kern w:val="26"/>
          <w:vertAlign w:val="subscript"/>
          <w:lang w:val="en-US"/>
        </w:rPr>
        <w:t>g</w:t>
      </w:r>
      <w:r>
        <w:rPr>
          <w:i/>
          <w:kern w:val="26"/>
          <w:lang w:val="en-US"/>
        </w:rPr>
        <w:t>S</w:t>
      </w:r>
      <w:r>
        <w:rPr>
          <w:i/>
          <w:kern w:val="26"/>
          <w:vertAlign w:val="subscript"/>
          <w:lang w:val="en-US"/>
        </w:rPr>
        <w:t>g</w:t>
      </w:r>
      <w:r>
        <w:rPr>
          <w:i/>
          <w:kern w:val="26"/>
          <w:vertAlign w:val="superscript"/>
        </w:rPr>
        <w:t>3</w:t>
      </w:r>
      <w:r>
        <w:rPr>
          <w:kern w:val="26"/>
        </w:rPr>
        <w:t xml:space="preserve">, где </w:t>
      </w:r>
      <w:r>
        <w:rPr>
          <w:i/>
          <w:kern w:val="26"/>
          <w:lang w:val="en-US"/>
        </w:rPr>
        <w:t>k</w:t>
      </w:r>
      <w:r>
        <w:rPr>
          <w:i/>
          <w:kern w:val="26"/>
          <w:vertAlign w:val="subscript"/>
          <w:lang w:val="en-US"/>
        </w:rPr>
        <w:t>gc</w:t>
      </w:r>
      <w:r>
        <w:rPr>
          <w:kern w:val="26"/>
        </w:rPr>
        <w:t xml:space="preserve"> и </w:t>
      </w:r>
      <w:r>
        <w:rPr>
          <w:i/>
          <w:kern w:val="26"/>
          <w:lang w:val="en-US"/>
        </w:rPr>
        <w:t>k</w:t>
      </w:r>
      <w:r>
        <w:rPr>
          <w:i/>
          <w:kern w:val="26"/>
          <w:vertAlign w:val="subscript"/>
          <w:lang w:val="en-US"/>
        </w:rPr>
        <w:t>g</w:t>
      </w:r>
      <w:r w:rsidRPr="007F59AC">
        <w:rPr>
          <w:i/>
          <w:kern w:val="26"/>
          <w:vertAlign w:val="subscript"/>
        </w:rPr>
        <w:t xml:space="preserve"> </w:t>
      </w:r>
      <w:r>
        <w:rPr>
          <w:kern w:val="26"/>
        </w:rPr>
        <w:t xml:space="preserve">- константы. Использование степени 3 в выражении для гравитационной емкости основано на лучшем соответствии эмпирическим данным. В рамках принятых предположений (гипотеза 5), приравниваем при </w:t>
      </w:r>
      <w:r>
        <w:rPr>
          <w:i/>
          <w:lang w:val="en-US"/>
        </w:rPr>
        <w:t>Q</w:t>
      </w:r>
      <w:r>
        <w:rPr>
          <w:i/>
        </w:rPr>
        <w:t>(</w:t>
      </w:r>
      <w:r>
        <w:rPr>
          <w:i/>
          <w:lang w:val="en-US"/>
        </w:rPr>
        <w:t>t</w:t>
      </w:r>
      <w:r>
        <w:rPr>
          <w:i/>
        </w:rPr>
        <w:t>)=</w:t>
      </w:r>
      <w:r>
        <w:rPr>
          <w:i/>
          <w:lang w:val="en-US"/>
        </w:rPr>
        <w:t>Q</w:t>
      </w:r>
      <w:r>
        <w:rPr>
          <w:i/>
          <w:vertAlign w:val="subscript"/>
          <w:lang w:val="en-US"/>
        </w:rPr>
        <w:t>cr</w:t>
      </w:r>
      <w:r>
        <w:rPr>
          <w:kern w:val="26"/>
        </w:rPr>
        <w:t xml:space="preserve"> и отсутствии притока первые и вторые производные гравитационного и руслового влагозапасов </w:t>
      </w:r>
    </w:p>
    <w:p w:rsidR="00112BD0" w:rsidRDefault="00112BD0" w:rsidP="00112BD0">
      <w:pPr>
        <w:spacing w:line="360" w:lineRule="auto"/>
        <w:ind w:firstLine="426"/>
        <w:jc w:val="right"/>
        <w:rPr>
          <w:kern w:val="26"/>
        </w:rPr>
      </w:pPr>
      <w:r>
        <w:rPr>
          <w:i/>
          <w:kern w:val="26"/>
          <w:lang w:val="en-US"/>
        </w:rPr>
        <w:t>dS</w:t>
      </w:r>
      <w:r>
        <w:rPr>
          <w:i/>
          <w:kern w:val="26"/>
          <w:vertAlign w:val="subscript"/>
          <w:lang w:val="en-US"/>
        </w:rPr>
        <w:t>gc</w:t>
      </w:r>
      <w:r>
        <w:rPr>
          <w:i/>
          <w:kern w:val="26"/>
        </w:rPr>
        <w:t>/</w:t>
      </w:r>
      <w:r>
        <w:rPr>
          <w:i/>
          <w:kern w:val="26"/>
          <w:lang w:val="en-US"/>
        </w:rPr>
        <w:t>dt</w:t>
      </w:r>
      <w:r>
        <w:rPr>
          <w:i/>
          <w:kern w:val="26"/>
        </w:rPr>
        <w:t xml:space="preserve"> = -</w:t>
      </w:r>
      <w:r>
        <w:rPr>
          <w:i/>
          <w:kern w:val="26"/>
          <w:lang w:val="en-US"/>
        </w:rPr>
        <w:t>Q</w:t>
      </w:r>
      <w:r>
        <w:rPr>
          <w:i/>
          <w:kern w:val="26"/>
        </w:rPr>
        <w:t xml:space="preserve"> = -</w:t>
      </w:r>
      <w:r>
        <w:rPr>
          <w:i/>
          <w:kern w:val="26"/>
          <w:lang w:val="en-US"/>
        </w:rPr>
        <w:t>k</w:t>
      </w:r>
      <w:r>
        <w:rPr>
          <w:i/>
          <w:kern w:val="26"/>
          <w:vertAlign w:val="subscript"/>
          <w:lang w:val="en-US"/>
        </w:rPr>
        <w:t>gc</w:t>
      </w:r>
      <w:r>
        <w:rPr>
          <w:i/>
          <w:kern w:val="26"/>
          <w:lang w:val="en-US"/>
        </w:rPr>
        <w:t>S</w:t>
      </w:r>
      <w:r>
        <w:rPr>
          <w:i/>
          <w:kern w:val="26"/>
          <w:vertAlign w:val="subscript"/>
          <w:lang w:val="en-US"/>
        </w:rPr>
        <w:t>gc</w:t>
      </w:r>
      <w:r>
        <w:rPr>
          <w:i/>
          <w:kern w:val="26"/>
        </w:rPr>
        <w:t>,</w:t>
      </w:r>
      <w:r>
        <w:rPr>
          <w:i/>
          <w:kern w:val="26"/>
        </w:rPr>
        <w:tab/>
        <w:t xml:space="preserve">  </w:t>
      </w:r>
      <w:r>
        <w:rPr>
          <w:i/>
          <w:kern w:val="26"/>
        </w:rPr>
        <w:tab/>
      </w:r>
      <w:r>
        <w:rPr>
          <w:i/>
          <w:kern w:val="26"/>
        </w:rPr>
        <w:tab/>
      </w:r>
      <w:r>
        <w:rPr>
          <w:i/>
          <w:kern w:val="26"/>
          <w:lang w:val="en-US"/>
        </w:rPr>
        <w:t>d</w:t>
      </w:r>
      <w:r>
        <w:rPr>
          <w:i/>
          <w:kern w:val="26"/>
          <w:vertAlign w:val="superscript"/>
        </w:rPr>
        <w:t>2</w:t>
      </w:r>
      <w:r>
        <w:rPr>
          <w:i/>
          <w:kern w:val="26"/>
          <w:lang w:val="en-US"/>
        </w:rPr>
        <w:t>S</w:t>
      </w:r>
      <w:r>
        <w:rPr>
          <w:i/>
          <w:kern w:val="26"/>
          <w:vertAlign w:val="subscript"/>
          <w:lang w:val="en-US"/>
        </w:rPr>
        <w:t>gc</w:t>
      </w:r>
      <w:r>
        <w:rPr>
          <w:i/>
          <w:kern w:val="26"/>
        </w:rPr>
        <w:t xml:space="preserve"> /</w:t>
      </w:r>
      <w:r>
        <w:rPr>
          <w:i/>
          <w:kern w:val="26"/>
          <w:lang w:val="en-US"/>
        </w:rPr>
        <w:t>dt</w:t>
      </w:r>
      <w:r>
        <w:rPr>
          <w:i/>
          <w:kern w:val="26"/>
          <w:vertAlign w:val="superscript"/>
        </w:rPr>
        <w:t>2</w:t>
      </w:r>
      <w:r>
        <w:rPr>
          <w:i/>
          <w:kern w:val="26"/>
        </w:rPr>
        <w:t>=-</w:t>
      </w:r>
      <w:r>
        <w:rPr>
          <w:i/>
          <w:kern w:val="26"/>
          <w:lang w:val="en-US"/>
        </w:rPr>
        <w:t>k</w:t>
      </w:r>
      <w:r>
        <w:rPr>
          <w:i/>
          <w:kern w:val="26"/>
          <w:vertAlign w:val="subscript"/>
          <w:lang w:val="en-US"/>
        </w:rPr>
        <w:t>gc</w:t>
      </w:r>
      <w:r>
        <w:rPr>
          <w:i/>
          <w:kern w:val="26"/>
          <w:lang w:val="en-US"/>
        </w:rPr>
        <w:t>S</w:t>
      </w:r>
      <w:r>
        <w:rPr>
          <w:i/>
          <w:kern w:val="26"/>
          <w:vertAlign w:val="subscript"/>
          <w:lang w:val="en-US"/>
        </w:rPr>
        <w:t>gc</w:t>
      </w:r>
      <w:r>
        <w:rPr>
          <w:i/>
          <w:kern w:val="26"/>
        </w:rPr>
        <w:t>',</w:t>
      </w:r>
      <w:r>
        <w:rPr>
          <w:kern w:val="26"/>
        </w:rPr>
        <w:tab/>
      </w:r>
      <w:r>
        <w:rPr>
          <w:kern w:val="26"/>
        </w:rPr>
        <w:tab/>
      </w:r>
      <w:r>
        <w:rPr>
          <w:kern w:val="26"/>
        </w:rPr>
        <w:tab/>
      </w:r>
      <w:r>
        <w:t>(П2. 13)</w:t>
      </w:r>
    </w:p>
    <w:p w:rsidR="00112BD0" w:rsidRDefault="00112BD0" w:rsidP="00112BD0">
      <w:pPr>
        <w:pStyle w:val="26"/>
        <w:ind w:left="0" w:firstLine="426"/>
        <w:jc w:val="right"/>
        <w:rPr>
          <w:szCs w:val="24"/>
        </w:rPr>
      </w:pPr>
      <w:r>
        <w:rPr>
          <w:i/>
          <w:szCs w:val="24"/>
          <w:lang w:val="en-US"/>
        </w:rPr>
        <w:t>dS</w:t>
      </w:r>
      <w:r>
        <w:rPr>
          <w:i/>
          <w:szCs w:val="24"/>
          <w:vertAlign w:val="subscript"/>
          <w:lang w:val="en-US"/>
        </w:rPr>
        <w:t>g</w:t>
      </w:r>
      <w:r>
        <w:rPr>
          <w:i/>
          <w:szCs w:val="24"/>
        </w:rPr>
        <w:t>/</w:t>
      </w:r>
      <w:r>
        <w:rPr>
          <w:i/>
          <w:szCs w:val="24"/>
          <w:lang w:val="en-US"/>
        </w:rPr>
        <w:t>dt</w:t>
      </w:r>
      <w:r>
        <w:rPr>
          <w:i/>
          <w:szCs w:val="24"/>
        </w:rPr>
        <w:t xml:space="preserve"> = -</w:t>
      </w:r>
      <w:r>
        <w:rPr>
          <w:i/>
          <w:szCs w:val="24"/>
          <w:lang w:val="en-US"/>
        </w:rPr>
        <w:t>Q</w:t>
      </w:r>
      <w:r>
        <w:rPr>
          <w:i/>
          <w:szCs w:val="24"/>
        </w:rPr>
        <w:t xml:space="preserve"> = -</w:t>
      </w:r>
      <w:r>
        <w:rPr>
          <w:i/>
          <w:szCs w:val="24"/>
          <w:lang w:val="en-US"/>
        </w:rPr>
        <w:t>k</w:t>
      </w:r>
      <w:r>
        <w:rPr>
          <w:i/>
          <w:szCs w:val="24"/>
          <w:vertAlign w:val="subscript"/>
          <w:lang w:val="en-US"/>
        </w:rPr>
        <w:t>g</w:t>
      </w:r>
      <w:r>
        <w:rPr>
          <w:i/>
          <w:szCs w:val="24"/>
          <w:lang w:val="en-US"/>
        </w:rPr>
        <w:t>S</w:t>
      </w:r>
      <w:r>
        <w:rPr>
          <w:i/>
          <w:szCs w:val="24"/>
          <w:vertAlign w:val="subscript"/>
          <w:lang w:val="en-US"/>
        </w:rPr>
        <w:t>g</w:t>
      </w:r>
      <w:r>
        <w:rPr>
          <w:i/>
          <w:szCs w:val="24"/>
          <w:vertAlign w:val="superscript"/>
        </w:rPr>
        <w:t xml:space="preserve">3 </w:t>
      </w:r>
      <w:r>
        <w:rPr>
          <w:i/>
          <w:szCs w:val="24"/>
        </w:rPr>
        <w:t>,</w:t>
      </w:r>
      <w:r>
        <w:rPr>
          <w:i/>
          <w:szCs w:val="24"/>
        </w:rPr>
        <w:tab/>
        <w:t xml:space="preserve"> </w:t>
      </w:r>
      <w:r>
        <w:rPr>
          <w:i/>
          <w:szCs w:val="24"/>
        </w:rPr>
        <w:tab/>
      </w:r>
      <w:r>
        <w:rPr>
          <w:i/>
          <w:szCs w:val="24"/>
        </w:rPr>
        <w:tab/>
      </w:r>
      <w:r>
        <w:rPr>
          <w:i/>
          <w:szCs w:val="24"/>
          <w:lang w:val="en-US"/>
        </w:rPr>
        <w:t>d</w:t>
      </w:r>
      <w:r>
        <w:rPr>
          <w:i/>
          <w:szCs w:val="24"/>
          <w:vertAlign w:val="superscript"/>
        </w:rPr>
        <w:t>2</w:t>
      </w:r>
      <w:r>
        <w:rPr>
          <w:i/>
          <w:szCs w:val="24"/>
          <w:lang w:val="en-US"/>
        </w:rPr>
        <w:t>S</w:t>
      </w:r>
      <w:r>
        <w:rPr>
          <w:i/>
          <w:szCs w:val="24"/>
          <w:vertAlign w:val="subscript"/>
          <w:lang w:val="en-US"/>
        </w:rPr>
        <w:t>g</w:t>
      </w:r>
      <w:r>
        <w:rPr>
          <w:i/>
          <w:szCs w:val="24"/>
        </w:rPr>
        <w:t>/</w:t>
      </w:r>
      <w:r>
        <w:rPr>
          <w:i/>
          <w:szCs w:val="24"/>
          <w:lang w:val="en-US"/>
        </w:rPr>
        <w:t>dt</w:t>
      </w:r>
      <w:r>
        <w:rPr>
          <w:i/>
          <w:szCs w:val="24"/>
          <w:vertAlign w:val="superscript"/>
        </w:rPr>
        <w:t>2</w:t>
      </w:r>
      <w:r>
        <w:rPr>
          <w:i/>
          <w:szCs w:val="24"/>
        </w:rPr>
        <w:t>=-3</w:t>
      </w:r>
      <w:r>
        <w:rPr>
          <w:i/>
          <w:szCs w:val="24"/>
          <w:lang w:val="en-US"/>
        </w:rPr>
        <w:t>k</w:t>
      </w:r>
      <w:r>
        <w:rPr>
          <w:i/>
          <w:szCs w:val="24"/>
          <w:vertAlign w:val="subscript"/>
          <w:lang w:val="en-US"/>
        </w:rPr>
        <w:t>g</w:t>
      </w:r>
      <w:r>
        <w:rPr>
          <w:i/>
          <w:szCs w:val="24"/>
          <w:lang w:val="en-US"/>
        </w:rPr>
        <w:t>S</w:t>
      </w:r>
      <w:r>
        <w:rPr>
          <w:i/>
          <w:szCs w:val="24"/>
          <w:vertAlign w:val="subscript"/>
          <w:lang w:val="en-US"/>
        </w:rPr>
        <w:t>g</w:t>
      </w:r>
      <w:r>
        <w:rPr>
          <w:i/>
          <w:szCs w:val="24"/>
          <w:vertAlign w:val="superscript"/>
        </w:rPr>
        <w:t>2</w:t>
      </w:r>
      <w:r>
        <w:rPr>
          <w:i/>
          <w:szCs w:val="24"/>
          <w:lang w:val="en-US"/>
        </w:rPr>
        <w:t>S</w:t>
      </w:r>
      <w:r>
        <w:rPr>
          <w:i/>
          <w:szCs w:val="24"/>
          <w:vertAlign w:val="subscript"/>
          <w:lang w:val="en-US"/>
        </w:rPr>
        <w:t>g</w:t>
      </w:r>
      <w:r>
        <w:rPr>
          <w:i/>
          <w:szCs w:val="24"/>
        </w:rPr>
        <w:t>',</w:t>
      </w:r>
      <w:r>
        <w:rPr>
          <w:szCs w:val="24"/>
        </w:rPr>
        <w:tab/>
      </w:r>
      <w:r>
        <w:rPr>
          <w:szCs w:val="24"/>
        </w:rPr>
        <w:tab/>
      </w:r>
      <w:r>
        <w:rPr>
          <w:szCs w:val="24"/>
        </w:rPr>
        <w:tab/>
        <w:t>(</w:t>
      </w:r>
      <w:r>
        <w:t>П2. 14</w:t>
      </w:r>
      <w:r>
        <w:rPr>
          <w:szCs w:val="24"/>
        </w:rPr>
        <w:t>)</w:t>
      </w:r>
    </w:p>
    <w:p w:rsidR="00112BD0" w:rsidRDefault="00112BD0" w:rsidP="00112BD0">
      <w:pPr>
        <w:pStyle w:val="26"/>
        <w:widowControl w:val="0"/>
        <w:ind w:left="0" w:firstLine="0"/>
        <w:rPr>
          <w:szCs w:val="24"/>
        </w:rPr>
      </w:pPr>
      <w:r>
        <w:rPr>
          <w:szCs w:val="24"/>
        </w:rPr>
        <w:t>откуда</w:t>
      </w:r>
    </w:p>
    <w:p w:rsidR="00112BD0" w:rsidRDefault="00112BD0" w:rsidP="00112BD0">
      <w:pPr>
        <w:spacing w:line="360" w:lineRule="auto"/>
        <w:ind w:firstLine="720"/>
        <w:jc w:val="right"/>
      </w:pPr>
      <w:r w:rsidRPr="004F50A6">
        <w:rPr>
          <w:position w:val="-32"/>
          <w:lang w:val="en-US"/>
        </w:rPr>
        <w:object w:dxaOrig="1290" w:dyaOrig="720">
          <v:shape id="_x0000_i1089" type="#_x0000_t75" style="width:64.8pt;height:36pt" o:ole="" fillcolor="window">
            <v:imagedata r:id="rId167" o:title=""/>
          </v:shape>
          <o:OLEObject Type="Embed" ProgID="Equation.3" ShapeID="_x0000_i1089" DrawAspect="Content" ObjectID="_1621771758" r:id="rId168"/>
        </w:object>
      </w:r>
      <w:r>
        <w:t xml:space="preserve">                                                             </w:t>
      </w:r>
      <w:r>
        <w:tab/>
        <w:t xml:space="preserve">(П2. 15) </w:t>
      </w:r>
    </w:p>
    <w:p w:rsidR="00112BD0" w:rsidRDefault="00112BD0" w:rsidP="00112BD0">
      <w:pPr>
        <w:spacing w:line="360" w:lineRule="auto"/>
        <w:ind w:firstLine="720"/>
        <w:jc w:val="both"/>
      </w:pPr>
      <w:r>
        <w:t>Суммируя сказанное выше, водный баланс гравитационного влагозапаса бассейна, состоящего из руслового и грунтового влагозапасов, выражается следующим образом:</w:t>
      </w:r>
    </w:p>
    <w:p w:rsidR="00112BD0" w:rsidRDefault="00112BD0" w:rsidP="00112BD0">
      <w:pPr>
        <w:spacing w:line="360" w:lineRule="auto"/>
        <w:jc w:val="right"/>
      </w:pPr>
      <w:r w:rsidRPr="004F50A6">
        <w:rPr>
          <w:noProof/>
          <w:position w:val="-62"/>
        </w:rPr>
        <w:object w:dxaOrig="1950" w:dyaOrig="1290">
          <v:shape id="_x0000_i1090" type="#_x0000_t75" style="width:100.8pt;height:64.8pt" o:ole="" fillcolor="window">
            <v:imagedata r:id="rId169" o:title=""/>
          </v:shape>
          <o:OLEObject Type="Embed" ProgID="Equation.3" ShapeID="_x0000_i1090" DrawAspect="Content" ObjectID="_1621771759" r:id="rId170"/>
        </w:object>
      </w:r>
      <w:r>
        <w:rPr>
          <w:noProof/>
        </w:rPr>
        <w:tab/>
      </w:r>
      <w:r>
        <w:rPr>
          <w:noProof/>
        </w:rPr>
        <w:tab/>
      </w:r>
      <w:r>
        <w:rPr>
          <w:noProof/>
        </w:rPr>
        <w:tab/>
      </w:r>
      <w:r>
        <w:rPr>
          <w:noProof/>
        </w:rPr>
        <w:tab/>
      </w:r>
      <w:r>
        <w:rPr>
          <w:noProof/>
        </w:rPr>
        <w:tab/>
      </w:r>
      <w:r>
        <w:rPr>
          <w:noProof/>
        </w:rPr>
        <w:tab/>
      </w:r>
      <w:r>
        <w:t>(П2. 16)</w:t>
      </w:r>
    </w:p>
    <w:p w:rsidR="00112BD0" w:rsidRDefault="00112BD0" w:rsidP="00112BD0">
      <w:pPr>
        <w:pStyle w:val="26"/>
        <w:ind w:left="0" w:firstLine="426"/>
        <w:jc w:val="right"/>
        <w:rPr>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9289"/>
      </w:tblGrid>
      <w:tr w:rsidR="00112BD0" w:rsidTr="00112BD0">
        <w:trPr>
          <w:trHeight w:val="3601"/>
        </w:trPr>
        <w:tc>
          <w:tcPr>
            <w:tcW w:w="9286" w:type="dxa"/>
            <w:hideMark/>
          </w:tcPr>
          <w:p w:rsidR="00112BD0" w:rsidRDefault="00DA2B9A" w:rsidP="00112BD0">
            <w:pPr>
              <w:pStyle w:val="21"/>
              <w:widowControl w:val="0"/>
              <w:spacing w:line="240" w:lineRule="auto"/>
              <w:ind w:firstLine="0"/>
              <w:jc w:val="center"/>
            </w:pPr>
            <w:r>
              <w:lastRenderedPageBreak/>
              <w:pict>
                <v:group id="_x0000_s3801" editas="canvas" style="position:absolute;margin-left:-215.15pt;margin-top:19.8pt;width:441.05pt;height:168.8pt;z-index:251637760;mso-position-horizontal-relative:char;mso-position-vertical-relative:line" coordorigin="2041,5051" coordsize="6657,2532">
                  <o:lock v:ext="edit" aspectratio="t"/>
                  <v:shape id="_x0000_s3802" type="#_x0000_t75" style="position:absolute;left:2041;top:5051;width:6657;height:2532" o:preferrelative="f">
                    <v:fill o:detectmouseclick="t"/>
                    <v:path o:extrusionok="t" o:connecttype="none"/>
                  </v:shape>
                  <v:shape id="_x0000_s3803" type="#_x0000_t202" style="position:absolute;left:3128;top:5861;width:4348;height:1215">
                    <v:textbox style="mso-next-textbox:#_x0000_s3803" inset=".5mm,.3mm,.5mm,.3mm">
                      <w:txbxContent>
                        <w:p w:rsidR="00E903E0" w:rsidRDefault="00E903E0" w:rsidP="00112BD0">
                          <w:pPr>
                            <w:jc w:val="right"/>
                            <w:rPr>
                              <w:rFonts w:ascii="Arial" w:hAnsi="Arial" w:cs="Arial"/>
                              <w:b/>
                            </w:rPr>
                          </w:pPr>
                          <w:r>
                            <w:t xml:space="preserve">Гравитационная емкость    </w:t>
                          </w:r>
                          <w:r>
                            <w:rPr>
                              <w:rFonts w:ascii="Arial" w:hAnsi="Arial" w:cs="Arial"/>
                              <w:b/>
                              <w:lang w:val="en-US"/>
                            </w:rPr>
                            <w:t>S</w:t>
                          </w:r>
                          <w:r>
                            <w:rPr>
                              <w:rFonts w:ascii="Arial" w:hAnsi="Arial" w:cs="Arial"/>
                              <w:b/>
                              <w:vertAlign w:val="subscript"/>
                              <w:lang w:val="en-US"/>
                            </w:rPr>
                            <w:t>g</w:t>
                          </w:r>
                        </w:p>
                        <w:p w:rsidR="00E903E0" w:rsidRDefault="00E903E0" w:rsidP="00112BD0">
                          <w:pPr>
                            <w:rPr>
                              <w:rFonts w:ascii="Arial" w:hAnsi="Arial" w:cs="Arial"/>
                              <w:b/>
                            </w:rPr>
                          </w:pPr>
                        </w:p>
                      </w:txbxContent>
                    </v:textbox>
                  </v:shape>
                  <v:line id="_x0000_s3804" style="position:absolute" from="2584,6806" to="2584,6806">
                    <v:stroke endarrow="block"/>
                  </v:line>
                  <v:shape id="_x0000_s3805" style="position:absolute;left:2249;top:5193;width:2237;height:180" coordsize="2960,520" path="m,2l2959,r1,520e" filled="f">
                    <v:stroke endarrow="block"/>
                    <v:path arrowok="t"/>
                  </v:shape>
                  <v:line id="_x0000_s3806" style="position:absolute" from="4486,5642" to="4487,5861">
                    <v:stroke endarrow="block"/>
                  </v:line>
                  <v:shape id="_x0000_s3807" style="position:absolute;left:2272;top:5456;width:1003;height:5" coordsize="1330,7" path="m,l1330,7e" filled="f">
                    <v:stroke dashstyle="dash" endarrow="block"/>
                    <v:path arrowok="t"/>
                  </v:shape>
                  <v:shape id="_x0000_s3808" type="#_x0000_t202" style="position:absolute;left:3671;top:6131;width:3532;height:270">
                    <v:textbox style="mso-next-textbox:#_x0000_s3808" inset=".5mm,.3mm,.5mm,.3mm">
                      <w:txbxContent>
                        <w:p w:rsidR="00E903E0" w:rsidRDefault="00E903E0" w:rsidP="00112BD0">
                          <w:pPr>
                            <w:jc w:val="center"/>
                            <w:rPr>
                              <w:rFonts w:ascii="Arial" w:hAnsi="Arial" w:cs="Arial"/>
                              <w:b/>
                              <w:lang w:val="en-US"/>
                            </w:rPr>
                          </w:pPr>
                          <w:r>
                            <w:t xml:space="preserve">Грунтовая емкость </w:t>
                          </w:r>
                          <w:r>
                            <w:rPr>
                              <w:rFonts w:ascii="Arial" w:hAnsi="Arial" w:cs="Arial"/>
                              <w:b/>
                              <w:lang w:val="en-US"/>
                            </w:rPr>
                            <w:t>S</w:t>
                          </w:r>
                          <w:r>
                            <w:rPr>
                              <w:rFonts w:ascii="Arial" w:hAnsi="Arial" w:cs="Arial"/>
                              <w:b/>
                              <w:vertAlign w:val="subscript"/>
                              <w:lang w:val="en-US"/>
                            </w:rPr>
                            <w:t>go</w:t>
                          </w:r>
                        </w:p>
                        <w:p w:rsidR="00E903E0" w:rsidRDefault="00E903E0" w:rsidP="00112BD0">
                          <w:pPr>
                            <w:rPr>
                              <w:rFonts w:ascii="Arial" w:hAnsi="Arial" w:cs="Arial"/>
                              <w:b/>
                              <w:lang w:val="en-US"/>
                            </w:rPr>
                          </w:pPr>
                        </w:p>
                      </w:txbxContent>
                    </v:textbox>
                  </v:shape>
                  <v:shape id="_x0000_s3809" type="#_x0000_t202" style="position:absolute;left:3264;top:5365;width:3939;height:270">
                    <v:stroke dashstyle="dash"/>
                    <v:textbox style="mso-next-textbox:#_x0000_s3809" inset=".5mm,.3mm,.5mm,.3mm">
                      <w:txbxContent>
                        <w:p w:rsidR="00E903E0" w:rsidRDefault="00E903E0" w:rsidP="00112BD0">
                          <w:pPr>
                            <w:jc w:val="center"/>
                            <w:rPr>
                              <w:lang w:val="en-US"/>
                            </w:rPr>
                          </w:pPr>
                          <w:r>
                            <w:t xml:space="preserve">Верховодка </w:t>
                          </w:r>
                          <w:r>
                            <w:rPr>
                              <w:b/>
                              <w:lang w:val="en-US"/>
                            </w:rPr>
                            <w:t>S</w:t>
                          </w:r>
                          <w:r>
                            <w:rPr>
                              <w:b/>
                              <w:vertAlign w:val="subscript"/>
                              <w:lang w:val="en-US"/>
                            </w:rPr>
                            <w:t>u</w:t>
                          </w:r>
                        </w:p>
                        <w:p w:rsidR="00E903E0" w:rsidRDefault="00E903E0" w:rsidP="00112BD0">
                          <w:pPr>
                            <w:rPr>
                              <w:lang w:val="en-US"/>
                            </w:rPr>
                          </w:pPr>
                        </w:p>
                      </w:txbxContent>
                    </v:textbox>
                  </v:shape>
                  <v:shape id="_x0000_s3810" type="#_x0000_t202" style="position:absolute;left:7611;top:6536;width:815;height:405" filled="f" stroked="f">
                    <v:textbox style="mso-next-textbox:#_x0000_s3810">
                      <w:txbxContent>
                        <w:p w:rsidR="00E903E0" w:rsidRDefault="00E903E0" w:rsidP="00112BD0">
                          <w:pPr>
                            <w:rPr>
                              <w:rFonts w:ascii="Arial" w:hAnsi="Arial" w:cs="Arial"/>
                              <w:b/>
                              <w:lang w:val="en-US"/>
                            </w:rPr>
                          </w:pPr>
                          <w:r>
                            <w:rPr>
                              <w:rFonts w:ascii="Arial" w:hAnsi="Arial" w:cs="Arial"/>
                              <w:b/>
                              <w:lang w:val="en-US"/>
                            </w:rPr>
                            <w:t>Q</w:t>
                          </w:r>
                        </w:p>
                        <w:p w:rsidR="00E903E0" w:rsidRDefault="00E903E0" w:rsidP="00112BD0">
                          <w:pPr>
                            <w:rPr>
                              <w:rFonts w:ascii="Arial" w:hAnsi="Arial" w:cs="Arial"/>
                              <w:b/>
                              <w:lang w:val="en-US"/>
                            </w:rPr>
                          </w:pPr>
                        </w:p>
                      </w:txbxContent>
                    </v:textbox>
                  </v:shape>
                  <v:shape id="_x0000_s3811" type="#_x0000_t202" style="position:absolute;left:2052;top:5193;width:1223;height:540" filled="f" stroked="f">
                    <v:textbox style="mso-next-textbox:#_x0000_s3811">
                      <w:txbxContent>
                        <w:p w:rsidR="00E903E0" w:rsidRDefault="00E903E0" w:rsidP="00112BD0">
                          <w:pPr>
                            <w:jc w:val="center"/>
                            <w:rPr>
                              <w:sz w:val="22"/>
                              <w:szCs w:val="22"/>
                              <w:lang w:val="en-US"/>
                            </w:rPr>
                          </w:pPr>
                          <w:r>
                            <w:rPr>
                              <w:sz w:val="22"/>
                              <w:szCs w:val="22"/>
                            </w:rPr>
                            <w:t>При пере</w:t>
                          </w:r>
                          <w:r>
                            <w:rPr>
                              <w:sz w:val="22"/>
                              <w:szCs w:val="22"/>
                              <w:lang w:val="en-US"/>
                            </w:rPr>
                            <w:t>-</w:t>
                          </w:r>
                          <w:r>
                            <w:rPr>
                              <w:sz w:val="22"/>
                              <w:szCs w:val="22"/>
                            </w:rPr>
                            <w:t>полнении</w:t>
                          </w:r>
                          <w:r>
                            <w:rPr>
                              <w:sz w:val="22"/>
                              <w:szCs w:val="22"/>
                              <w:lang w:val="en-US"/>
                            </w:rPr>
                            <w:t xml:space="preserve"> </w:t>
                          </w:r>
                          <w:r>
                            <w:rPr>
                              <w:b/>
                              <w:sz w:val="22"/>
                              <w:szCs w:val="22"/>
                              <w:lang w:val="en-US"/>
                            </w:rPr>
                            <w:t>P</w:t>
                          </w:r>
                          <w:r>
                            <w:rPr>
                              <w:b/>
                              <w:sz w:val="22"/>
                              <w:szCs w:val="22"/>
                              <w:vertAlign w:val="subscript"/>
                              <w:lang w:val="en-US"/>
                            </w:rPr>
                            <w:t>oe</w:t>
                          </w:r>
                        </w:p>
                        <w:p w:rsidR="00E903E0" w:rsidRDefault="00E903E0" w:rsidP="00112BD0">
                          <w:pPr>
                            <w:rPr>
                              <w:sz w:val="22"/>
                              <w:szCs w:val="22"/>
                              <w:lang w:val="en-US"/>
                            </w:rPr>
                          </w:pPr>
                        </w:p>
                      </w:txbxContent>
                    </v:textbox>
                  </v:shape>
                  <v:shape id="_x0000_s3812" type="#_x0000_t202" style="position:absolute;left:3264;top:6671;width:3939;height:270">
                    <v:textbox style="mso-next-textbox:#_x0000_s3812" inset=".5mm,.3mm,.5mm,.3mm">
                      <w:txbxContent>
                        <w:p w:rsidR="00E903E0" w:rsidRDefault="00E903E0" w:rsidP="00112BD0">
                          <w:pPr>
                            <w:ind w:firstLine="142"/>
                            <w:jc w:val="center"/>
                            <w:rPr>
                              <w:rFonts w:ascii="Arial" w:hAnsi="Arial" w:cs="Arial"/>
                              <w:b/>
                              <w:lang w:val="en-US"/>
                            </w:rPr>
                          </w:pPr>
                          <w:r>
                            <w:t xml:space="preserve">Русловая емкость </w:t>
                          </w:r>
                          <w:r>
                            <w:rPr>
                              <w:rFonts w:ascii="Arial" w:hAnsi="Arial" w:cs="Arial"/>
                              <w:b/>
                              <w:lang w:val="en-US"/>
                            </w:rPr>
                            <w:t>S</w:t>
                          </w:r>
                          <w:r>
                            <w:rPr>
                              <w:rFonts w:ascii="Arial" w:hAnsi="Arial" w:cs="Arial"/>
                              <w:b/>
                              <w:vertAlign w:val="subscript"/>
                              <w:lang w:val="en-US"/>
                            </w:rPr>
                            <w:t>gc</w:t>
                          </w:r>
                        </w:p>
                        <w:p w:rsidR="00E903E0" w:rsidRDefault="00E903E0" w:rsidP="00112BD0">
                          <w:pPr>
                            <w:rPr>
                              <w:rFonts w:ascii="Arial" w:hAnsi="Arial" w:cs="Arial"/>
                              <w:b/>
                              <w:lang w:val="en-US"/>
                            </w:rPr>
                          </w:pPr>
                        </w:p>
                      </w:txbxContent>
                    </v:textbox>
                  </v:shape>
                  <v:line id="_x0000_s3813" style="position:absolute" from="4622,6401" to="4623,6671">
                    <v:stroke startarrow="block" endarrow="block"/>
                  </v:line>
                  <v:line id="_x0000_s3814" style="position:absolute" from="5301,8021" to="5301,8021">
                    <v:stroke endarrow="block"/>
                  </v:line>
                  <v:line id="_x0000_s3815" style="position:absolute" from="4894,7076" to="4895,7346">
                    <v:stroke startarrow="block" endarrow="block"/>
                  </v:line>
                  <v:shape id="_x0000_s3816" style="position:absolute;left:3439;top:5642;width:13;height:1016" coordsize="13,1980" path="m13,l,1980e" filled="f">
                    <v:stroke dashstyle="dash" endarrow="block"/>
                    <v:path arrowok="t"/>
                  </v:shape>
                  <v:shape id="_x0000_s3817" type="#_x0000_t202" style="position:absolute;left:3128;top:5591;width:1223;height:1215" filled="f" stroked="f">
                    <v:textbox style="layout-flow:vertical;mso-layout-flow-alt:bottom-to-top;mso-next-textbox:#_x0000_s3817">
                      <w:txbxContent>
                        <w:p w:rsidR="00E903E0" w:rsidRDefault="00E903E0" w:rsidP="00112BD0">
                          <w:pPr>
                            <w:jc w:val="center"/>
                            <w:rPr>
                              <w:sz w:val="22"/>
                              <w:szCs w:val="22"/>
                            </w:rPr>
                          </w:pPr>
                          <w:r>
                            <w:rPr>
                              <w:sz w:val="22"/>
                              <w:szCs w:val="22"/>
                            </w:rPr>
                            <w:t>При переполнении</w:t>
                          </w:r>
                        </w:p>
                        <w:p w:rsidR="00E903E0" w:rsidRDefault="00E903E0" w:rsidP="00112BD0">
                          <w:pPr>
                            <w:rPr>
                              <w:sz w:val="22"/>
                              <w:szCs w:val="22"/>
                            </w:rPr>
                          </w:pPr>
                        </w:p>
                      </w:txbxContent>
                    </v:textbox>
                  </v:shape>
                  <v:line id="_x0000_s3818" style="position:absolute" from="7203,6806" to="8698,6807" strokeweight="3pt">
                    <v:stroke endarrow="block" endarrowwidth="wide"/>
                  </v:line>
                  <v:shape id="_x0000_s3819" type="#_x0000_t202" style="position:absolute;left:4622;top:6401;width:679;height:448" filled="f" stroked="f">
                    <v:textbox style="mso-next-textbox:#_x0000_s3819">
                      <w:txbxContent>
                        <w:p w:rsidR="00E903E0" w:rsidRDefault="00E903E0" w:rsidP="00112BD0">
                          <w:pPr>
                            <w:rPr>
                              <w:rFonts w:ascii="Arial" w:hAnsi="Arial" w:cs="Arial"/>
                              <w:b/>
                              <w:sz w:val="26"/>
                              <w:szCs w:val="26"/>
                              <w:lang w:val="en-US"/>
                            </w:rPr>
                          </w:pPr>
                          <w:r>
                            <w:rPr>
                              <w:rFonts w:ascii="Arial" w:hAnsi="Arial" w:cs="Arial"/>
                              <w:b/>
                              <w:sz w:val="26"/>
                              <w:szCs w:val="26"/>
                              <w:lang w:val="en-US"/>
                            </w:rPr>
                            <w:t>Q</w:t>
                          </w:r>
                          <w:r>
                            <w:rPr>
                              <w:rFonts w:ascii="Arial" w:hAnsi="Arial" w:cs="Arial"/>
                              <w:b/>
                              <w:sz w:val="26"/>
                              <w:szCs w:val="26"/>
                              <w:vertAlign w:val="subscript"/>
                              <w:lang w:val="en-US"/>
                            </w:rPr>
                            <w:t>gc</w:t>
                          </w:r>
                        </w:p>
                        <w:p w:rsidR="00E903E0" w:rsidRDefault="00E903E0" w:rsidP="00112BD0">
                          <w:pPr>
                            <w:rPr>
                              <w:rFonts w:ascii="Arial" w:hAnsi="Arial" w:cs="Arial"/>
                              <w:b/>
                              <w:sz w:val="26"/>
                              <w:szCs w:val="26"/>
                              <w:lang w:val="en-US"/>
                            </w:rPr>
                          </w:pPr>
                        </w:p>
                      </w:txbxContent>
                    </v:textbox>
                  </v:shape>
                  <v:shape id="_x0000_s3820" type="#_x0000_t202" style="position:absolute;left:4487;top:5591;width:1086;height:591" filled="f" stroked="f">
                    <v:textbox style="mso-next-textbox:#_x0000_s3820">
                      <w:txbxContent>
                        <w:p w:rsidR="00E903E0" w:rsidRDefault="00E903E0" w:rsidP="00112BD0">
                          <w:pPr>
                            <w:rPr>
                              <w:rFonts w:ascii="Arial" w:hAnsi="Arial" w:cs="Arial"/>
                              <w:b/>
                              <w:sz w:val="26"/>
                              <w:szCs w:val="26"/>
                              <w:lang w:val="en-US"/>
                            </w:rPr>
                          </w:pPr>
                          <w:r>
                            <w:rPr>
                              <w:rFonts w:ascii="Arial" w:hAnsi="Arial" w:cs="Arial"/>
                              <w:b/>
                              <w:sz w:val="26"/>
                              <w:szCs w:val="26"/>
                              <w:lang w:val="en-US"/>
                            </w:rPr>
                            <w:t>F=F</w:t>
                          </w:r>
                          <w:r>
                            <w:rPr>
                              <w:rFonts w:ascii="Arial" w:hAnsi="Arial" w:cs="Arial"/>
                              <w:b/>
                              <w:sz w:val="26"/>
                              <w:szCs w:val="26"/>
                              <w:vertAlign w:val="subscript"/>
                              <w:lang w:val="en-US"/>
                            </w:rPr>
                            <w:t>r</w:t>
                          </w:r>
                          <w:r>
                            <w:rPr>
                              <w:rFonts w:ascii="Arial" w:hAnsi="Arial" w:cs="Arial"/>
                              <w:b/>
                              <w:sz w:val="26"/>
                              <w:szCs w:val="26"/>
                              <w:lang w:val="en-US"/>
                            </w:rPr>
                            <w:t>+F</w:t>
                          </w:r>
                          <w:r>
                            <w:rPr>
                              <w:rFonts w:ascii="Arial" w:hAnsi="Arial" w:cs="Arial"/>
                              <w:b/>
                              <w:sz w:val="26"/>
                              <w:szCs w:val="26"/>
                              <w:vertAlign w:val="subscript"/>
                              <w:lang w:val="en-US"/>
                            </w:rPr>
                            <w:t>c</w:t>
                          </w:r>
                        </w:p>
                        <w:p w:rsidR="00E903E0" w:rsidRDefault="00E903E0" w:rsidP="00112BD0">
                          <w:pPr>
                            <w:rPr>
                              <w:rFonts w:ascii="Arial" w:hAnsi="Arial" w:cs="Arial"/>
                              <w:b/>
                              <w:sz w:val="26"/>
                              <w:szCs w:val="26"/>
                              <w:lang w:val="en-US"/>
                            </w:rPr>
                          </w:pPr>
                        </w:p>
                      </w:txbxContent>
                    </v:textbox>
                  </v:shape>
                  <v:shape id="_x0000_s3821" type="#_x0000_t202" style="position:absolute;left:3848;top:7076;width:2396;height:405" filled="f" stroked="f">
                    <v:textbox style="mso-next-textbox:#_x0000_s3821">
                      <w:txbxContent>
                        <w:p w:rsidR="00E903E0" w:rsidRDefault="00E903E0" w:rsidP="00112BD0">
                          <w:pPr>
                            <w:jc w:val="center"/>
                            <w:rPr>
                              <w:sz w:val="22"/>
                              <w:szCs w:val="22"/>
                              <w:lang w:val="en-US"/>
                            </w:rPr>
                          </w:pPr>
                          <w:r>
                            <w:rPr>
                              <w:sz w:val="22"/>
                              <w:szCs w:val="22"/>
                              <w:lang w:val="en-US"/>
                            </w:rPr>
                            <w:t xml:space="preserve">    </w:t>
                          </w:r>
                          <w:r>
                            <w:rPr>
                              <w:sz w:val="22"/>
                              <w:szCs w:val="22"/>
                            </w:rPr>
                            <w:t xml:space="preserve">Базовый       приток-отток </w:t>
                          </w:r>
                          <w:r>
                            <w:rPr>
                              <w:b/>
                              <w:sz w:val="22"/>
                              <w:szCs w:val="22"/>
                              <w:lang w:val="en-US"/>
                            </w:rPr>
                            <w:t>G</w:t>
                          </w:r>
                        </w:p>
                        <w:p w:rsidR="00E903E0" w:rsidRDefault="00E903E0" w:rsidP="00112BD0">
                          <w:pPr>
                            <w:rPr>
                              <w:sz w:val="22"/>
                              <w:szCs w:val="22"/>
                              <w:lang w:val="en-US"/>
                            </w:rPr>
                          </w:pPr>
                        </w:p>
                      </w:txbxContent>
                    </v:textbox>
                  </v:shape>
                  <v:shape id="_x0000_s3822" type="#_x0000_t202" style="position:absolute;left:4623;top:5051;width:679;height:432" filled="f" stroked="f">
                    <v:textbox style="mso-next-textbox:#_x0000_s3822">
                      <w:txbxContent>
                        <w:p w:rsidR="00E903E0" w:rsidRDefault="00E903E0" w:rsidP="00112BD0">
                          <w:pPr>
                            <w:rPr>
                              <w:rFonts w:ascii="Arial" w:hAnsi="Arial" w:cs="Arial"/>
                              <w:b/>
                              <w:sz w:val="26"/>
                              <w:szCs w:val="26"/>
                              <w:lang w:val="en-US"/>
                            </w:rPr>
                          </w:pPr>
                          <w:r>
                            <w:rPr>
                              <w:rFonts w:ascii="Arial" w:hAnsi="Arial" w:cs="Arial"/>
                              <w:b/>
                              <w:sz w:val="26"/>
                              <w:szCs w:val="26"/>
                              <w:lang w:val="en-US"/>
                            </w:rPr>
                            <w:t>P</w:t>
                          </w:r>
                          <w:r>
                            <w:rPr>
                              <w:rFonts w:ascii="Arial" w:hAnsi="Arial" w:cs="Arial"/>
                              <w:b/>
                              <w:sz w:val="26"/>
                              <w:szCs w:val="26"/>
                              <w:vertAlign w:val="subscript"/>
                              <w:lang w:val="en-US"/>
                            </w:rPr>
                            <w:t>q</w:t>
                          </w:r>
                        </w:p>
                        <w:p w:rsidR="00E903E0" w:rsidRDefault="00E903E0" w:rsidP="00112BD0">
                          <w:pPr>
                            <w:rPr>
                              <w:rFonts w:ascii="Arial" w:hAnsi="Arial" w:cs="Arial"/>
                              <w:b/>
                              <w:sz w:val="26"/>
                              <w:szCs w:val="26"/>
                              <w:lang w:val="en-US"/>
                            </w:rPr>
                          </w:pPr>
                        </w:p>
                      </w:txbxContent>
                    </v:textbox>
                  </v:shape>
                  <v:shape id="_x0000_s3823" type="#_x0000_t202" style="position:absolute;left:2041;top:6536;width:1223;height:540" filled="f" stroked="f">
                    <v:textbox style="mso-next-textbox:#_x0000_s3823">
                      <w:txbxContent>
                        <w:p w:rsidR="00E903E0" w:rsidRDefault="00E903E0" w:rsidP="00112BD0">
                          <w:pPr>
                            <w:jc w:val="center"/>
                            <w:rPr>
                              <w:sz w:val="22"/>
                              <w:szCs w:val="22"/>
                              <w:lang w:val="en-US"/>
                            </w:rPr>
                          </w:pPr>
                          <w:r>
                            <w:rPr>
                              <w:sz w:val="22"/>
                              <w:szCs w:val="22"/>
                            </w:rPr>
                            <w:t>При переув-лажнении</w:t>
                          </w:r>
                          <w:r>
                            <w:rPr>
                              <w:sz w:val="22"/>
                              <w:szCs w:val="22"/>
                              <w:lang w:val="en-US"/>
                            </w:rPr>
                            <w:t xml:space="preserve"> </w:t>
                          </w:r>
                          <w:r>
                            <w:rPr>
                              <w:b/>
                              <w:sz w:val="22"/>
                              <w:szCs w:val="22"/>
                              <w:lang w:val="en-US"/>
                            </w:rPr>
                            <w:t>F</w:t>
                          </w:r>
                          <w:r>
                            <w:rPr>
                              <w:b/>
                              <w:sz w:val="22"/>
                              <w:szCs w:val="22"/>
                              <w:vertAlign w:val="subscript"/>
                              <w:lang w:val="en-US"/>
                            </w:rPr>
                            <w:t>d</w:t>
                          </w:r>
                        </w:p>
                        <w:p w:rsidR="00E903E0" w:rsidRDefault="00E903E0" w:rsidP="00112BD0">
                          <w:pPr>
                            <w:rPr>
                              <w:sz w:val="22"/>
                              <w:szCs w:val="22"/>
                              <w:lang w:val="en-US"/>
                            </w:rPr>
                          </w:pPr>
                        </w:p>
                      </w:txbxContent>
                    </v:textbox>
                  </v:shape>
                  <v:shape id="_x0000_s3824" style="position:absolute;left:2249;top:6801;width:1003;height:5" coordsize="1330,7" path="m,l1330,7e" filled="f">
                    <v:stroke dashstyle="dash" endarrow="block"/>
                    <v:path arrowok="t"/>
                  </v:shape>
                </v:group>
              </w:pict>
            </w:r>
            <w:r w:rsidR="00112BD0">
              <w:t>а)</w:t>
            </w:r>
          </w:p>
          <w:p w:rsidR="00112BD0" w:rsidRDefault="00DA2B9A" w:rsidP="00112BD0">
            <w:pPr>
              <w:pStyle w:val="21"/>
              <w:widowControl w:val="0"/>
              <w:spacing w:line="240" w:lineRule="auto"/>
              <w:ind w:firstLine="0"/>
            </w:pPr>
            <w:r>
              <w:pict>
                <v:shape id="_x0000_i1091" type="#_x0000_t75" style="width:439.2pt;height:158.4pt">
                  <v:imagedata croptop="-65520f" cropbottom="65520f"/>
                </v:shape>
              </w:pict>
            </w:r>
          </w:p>
        </w:tc>
      </w:tr>
      <w:tr w:rsidR="00112BD0" w:rsidTr="00112BD0">
        <w:trPr>
          <w:trHeight w:val="4121"/>
        </w:trPr>
        <w:tc>
          <w:tcPr>
            <w:tcW w:w="9286" w:type="dxa"/>
            <w:hideMark/>
          </w:tcPr>
          <w:p w:rsidR="00112BD0" w:rsidRDefault="00112BD0" w:rsidP="00112BD0">
            <w:pPr>
              <w:keepNext/>
              <w:jc w:val="center"/>
            </w:pPr>
            <w:r>
              <w:t>б)</w:t>
            </w:r>
          </w:p>
          <w:p w:rsidR="00112BD0" w:rsidRDefault="00112BD0" w:rsidP="00112BD0">
            <w:pPr>
              <w:keepNext/>
              <w:jc w:val="center"/>
            </w:pPr>
            <w:r>
              <w:object w:dxaOrig="7635" w:dyaOrig="4590">
                <v:shape id="_x0000_i1092" type="#_x0000_t75" style="width:381.6pt;height:230.4pt" o:ole="" fillcolor="window">
                  <v:imagedata r:id="rId171" o:title=""/>
                </v:shape>
                <o:OLEObject Type="Embed" ProgID="Word.Picture.8" ShapeID="_x0000_i1092" DrawAspect="Content" ObjectID="_1621771760" r:id="rId172"/>
              </w:object>
            </w:r>
          </w:p>
        </w:tc>
      </w:tr>
    </w:tbl>
    <w:p w:rsidR="00112BD0" w:rsidRDefault="00112BD0" w:rsidP="00112BD0">
      <w:pPr>
        <w:pStyle w:val="aa"/>
        <w:spacing w:line="360" w:lineRule="auto"/>
        <w:jc w:val="center"/>
        <w:rPr>
          <w:kern w:val="26"/>
          <w:szCs w:val="24"/>
        </w:rPr>
      </w:pPr>
    </w:p>
    <w:p w:rsidR="00112BD0" w:rsidRDefault="00112BD0" w:rsidP="00112BD0">
      <w:pPr>
        <w:pStyle w:val="aa"/>
        <w:jc w:val="center"/>
        <w:rPr>
          <w:kern w:val="26"/>
          <w:szCs w:val="24"/>
        </w:rPr>
      </w:pPr>
      <w:r>
        <w:rPr>
          <w:kern w:val="26"/>
          <w:szCs w:val="24"/>
        </w:rPr>
        <w:t xml:space="preserve">Рис. П2.3. Схема второго этапа алгоритма модели </w:t>
      </w:r>
      <w:r>
        <w:rPr>
          <w:kern w:val="26"/>
          <w:szCs w:val="24"/>
          <w:lang w:val="en-US"/>
        </w:rPr>
        <w:t>FCM</w:t>
      </w:r>
      <w:r w:rsidRPr="007F59AC">
        <w:rPr>
          <w:kern w:val="26"/>
          <w:szCs w:val="24"/>
        </w:rPr>
        <w:t xml:space="preserve"> </w:t>
      </w:r>
      <w:r>
        <w:rPr>
          <w:kern w:val="26"/>
          <w:szCs w:val="24"/>
        </w:rPr>
        <w:t>(а). Зависимости гравитационного, руслового и грунтового влагозапасов, а также притоков к русловому и гравитацио</w:t>
      </w:r>
      <w:r w:rsidR="00954704">
        <w:rPr>
          <w:kern w:val="26"/>
          <w:szCs w:val="24"/>
        </w:rPr>
        <w:t>нному влагозапасам (формулы П2.23</w:t>
      </w:r>
      <w:r w:rsidR="00630D07">
        <w:rPr>
          <w:kern w:val="26"/>
          <w:szCs w:val="24"/>
        </w:rPr>
        <w:t xml:space="preserve"> П2.30</w:t>
      </w:r>
      <w:r>
        <w:rPr>
          <w:kern w:val="26"/>
          <w:szCs w:val="24"/>
        </w:rPr>
        <w:t xml:space="preserve"> на примере бассейна р. Комаровка</w:t>
      </w:r>
      <w:r>
        <w:rPr>
          <w:szCs w:val="24"/>
        </w:rPr>
        <w:t>–</w:t>
      </w:r>
      <w:r>
        <w:rPr>
          <w:kern w:val="26"/>
          <w:szCs w:val="24"/>
        </w:rPr>
        <w:t>Центральный (б)</w:t>
      </w:r>
      <w:r w:rsidR="00630D07">
        <w:rPr>
          <w:kern w:val="26"/>
          <w:szCs w:val="24"/>
        </w:rPr>
        <w:t>)</w:t>
      </w:r>
      <w:r>
        <w:rPr>
          <w:kern w:val="26"/>
          <w:szCs w:val="24"/>
        </w:rPr>
        <w:t xml:space="preserve">. </w:t>
      </w:r>
    </w:p>
    <w:p w:rsidR="00112BD0" w:rsidRDefault="00112BD0" w:rsidP="00112BD0">
      <w:pPr>
        <w:ind w:firstLine="720"/>
        <w:jc w:val="both"/>
        <w:rPr>
          <w:kern w:val="26"/>
        </w:rPr>
      </w:pPr>
      <w:r>
        <w:rPr>
          <w:kern w:val="26"/>
        </w:rPr>
        <w:t xml:space="preserve">Режимы стокообразования: </w:t>
      </w:r>
      <w:r>
        <w:rPr>
          <w:b/>
          <w:bCs/>
          <w:kern w:val="26"/>
        </w:rPr>
        <w:t xml:space="preserve">1 </w:t>
      </w:r>
      <w:r w:rsidR="00630D07">
        <w:rPr>
          <w:b/>
          <w:bCs/>
          <w:kern w:val="26"/>
        </w:rPr>
        <w:t xml:space="preserve">- </w:t>
      </w:r>
      <w:r>
        <w:rPr>
          <w:kern w:val="26"/>
        </w:rPr>
        <w:t xml:space="preserve">внутриобъёмный, </w:t>
      </w:r>
      <w:r>
        <w:rPr>
          <w:b/>
          <w:bCs/>
          <w:kern w:val="26"/>
        </w:rPr>
        <w:t xml:space="preserve">2 </w:t>
      </w:r>
      <w:r w:rsidR="00630D07">
        <w:rPr>
          <w:b/>
          <w:bCs/>
          <w:kern w:val="26"/>
        </w:rPr>
        <w:t xml:space="preserve">- </w:t>
      </w:r>
      <w:r>
        <w:rPr>
          <w:kern w:val="26"/>
        </w:rPr>
        <w:t xml:space="preserve">поверхностный, </w:t>
      </w:r>
      <w:r>
        <w:rPr>
          <w:b/>
          <w:bCs/>
          <w:kern w:val="26"/>
        </w:rPr>
        <w:t>3</w:t>
      </w:r>
      <w:r>
        <w:rPr>
          <w:kern w:val="26"/>
        </w:rPr>
        <w:t xml:space="preserve"> </w:t>
      </w:r>
      <w:r w:rsidR="00630D07">
        <w:rPr>
          <w:kern w:val="26"/>
        </w:rPr>
        <w:t xml:space="preserve">- </w:t>
      </w:r>
      <w:r>
        <w:rPr>
          <w:kern w:val="26"/>
        </w:rPr>
        <w:t>«провальный».</w:t>
      </w:r>
    </w:p>
    <w:p w:rsidR="00112BD0" w:rsidRDefault="00112BD0" w:rsidP="00112BD0">
      <w:pPr>
        <w:tabs>
          <w:tab w:val="left" w:pos="3420"/>
        </w:tabs>
        <w:ind w:firstLine="720"/>
        <w:jc w:val="both"/>
        <w:rPr>
          <w:kern w:val="26"/>
        </w:rPr>
      </w:pPr>
    </w:p>
    <w:p w:rsidR="00112BD0" w:rsidRDefault="00112BD0" w:rsidP="00112BD0">
      <w:pPr>
        <w:spacing w:line="360" w:lineRule="auto"/>
        <w:ind w:firstLine="709"/>
        <w:jc w:val="both"/>
      </w:pPr>
      <w:r>
        <w:t xml:space="preserve">В уравнениях (П2. 16) </w:t>
      </w:r>
      <w:r>
        <w:rPr>
          <w:i/>
          <w:lang w:val="en-US"/>
        </w:rPr>
        <w:t>F</w:t>
      </w:r>
      <w:r w:rsidRPr="007F59AC">
        <w:rPr>
          <w:i/>
        </w:rPr>
        <w:t xml:space="preserve"> </w:t>
      </w:r>
      <w:r>
        <w:rPr>
          <w:iCs/>
        </w:rPr>
        <w:t>и</w:t>
      </w:r>
      <w:r>
        <w:rPr>
          <w:i/>
        </w:rPr>
        <w:t xml:space="preserve"> </w:t>
      </w:r>
      <w:r>
        <w:rPr>
          <w:i/>
          <w:lang w:val="en-US"/>
        </w:rPr>
        <w:t>Q</w:t>
      </w:r>
      <w:r>
        <w:rPr>
          <w:i/>
          <w:vertAlign w:val="subscript"/>
          <w:lang w:val="en-US"/>
        </w:rPr>
        <w:t>gc</w:t>
      </w:r>
      <w:r w:rsidRPr="007F59AC">
        <w:rPr>
          <w:i/>
        </w:rPr>
        <w:t xml:space="preserve"> </w:t>
      </w:r>
      <w:r>
        <w:rPr>
          <w:iCs/>
        </w:rPr>
        <w:t xml:space="preserve">– </w:t>
      </w:r>
      <w:r>
        <w:t>текущие значения притока к гравитационному и русловому влагозапасам, соответственно</w:t>
      </w:r>
      <w:r>
        <w:rPr>
          <w:iCs/>
        </w:rPr>
        <w:t>.</w:t>
      </w:r>
      <w:r>
        <w:t xml:space="preserve"> </w:t>
      </w:r>
      <w:r>
        <w:rPr>
          <w:i/>
          <w:lang w:val="en-US"/>
        </w:rPr>
        <w:t>G</w:t>
      </w:r>
      <w:r>
        <w:t xml:space="preserve"> – постоянная величина глубокого подземного влагообмена, принимающая как положительные, так и отрицательные  значения, пренебрежимо малые в сравнении с расходами паводочных событий, поэтому в дальнейшем этот член опускается. Несмотря на это, в системе (П2. 16) количество переменных превышает количество уравнений, т.е. система является недоопределенной.  Применение некоторых условий позволяет получить отдельные частные решения.</w:t>
      </w:r>
    </w:p>
    <w:p w:rsidR="00112BD0" w:rsidRDefault="00112BD0" w:rsidP="00112BD0">
      <w:pPr>
        <w:spacing w:line="360" w:lineRule="auto"/>
        <w:ind w:firstLine="709"/>
        <w:jc w:val="both"/>
      </w:pPr>
      <w:r>
        <w:t>В первую очередь, примем отсутствие притока к гравитационному влагозапасу и получим кривую его истощения. В соответствии со вторым уравнением из (П2. 16):</w:t>
      </w:r>
    </w:p>
    <w:p w:rsidR="00112BD0" w:rsidRDefault="00112BD0" w:rsidP="00112BD0">
      <w:pPr>
        <w:spacing w:line="360" w:lineRule="auto"/>
        <w:jc w:val="right"/>
        <w:rPr>
          <w:noProof/>
        </w:rPr>
      </w:pPr>
      <w:r w:rsidRPr="004F50A6">
        <w:rPr>
          <w:noProof/>
          <w:position w:val="-24"/>
        </w:rPr>
        <w:object w:dxaOrig="7110" w:dyaOrig="690">
          <v:shape id="_x0000_i1093" type="#_x0000_t75" style="width:352.8pt;height:36pt" o:ole="" fillcolor="window">
            <v:imagedata r:id="rId173" o:title=""/>
          </v:shape>
          <o:OLEObject Type="Embed" ProgID="Equation.3" ShapeID="_x0000_i1093" DrawAspect="Content" ObjectID="_1621771761" r:id="rId174"/>
        </w:object>
      </w:r>
      <w:r>
        <w:rPr>
          <w:noProof/>
        </w:rPr>
        <w:tab/>
      </w:r>
      <w:r>
        <w:rPr>
          <w:noProof/>
        </w:rPr>
        <w:tab/>
        <w:t>(</w:t>
      </w:r>
      <w:r>
        <w:t>П2. 17</w:t>
      </w:r>
      <w:r>
        <w:rPr>
          <w:noProof/>
        </w:rPr>
        <w:t>)</w:t>
      </w:r>
    </w:p>
    <w:p w:rsidR="00112BD0" w:rsidRDefault="00112BD0" w:rsidP="00112BD0">
      <w:pPr>
        <w:spacing w:line="360" w:lineRule="auto"/>
        <w:jc w:val="both"/>
        <w:rPr>
          <w:noProof/>
        </w:rPr>
      </w:pPr>
      <w:r w:rsidRPr="004F50A6">
        <w:rPr>
          <w:noProof/>
          <w:position w:val="-6"/>
        </w:rPr>
        <w:object w:dxaOrig="150" w:dyaOrig="285">
          <v:shape id="_x0000_i1094" type="#_x0000_t75" style="width:7.2pt;height:14.4pt" o:ole="" fillcolor="window">
            <v:imagedata r:id="rId175" o:title=""/>
          </v:shape>
          <o:OLEObject Type="Embed" ProgID="Equation.3" ShapeID="_x0000_i1094" DrawAspect="Content" ObjectID="_1621771762" r:id="rId176"/>
        </w:object>
      </w:r>
      <w:r>
        <w:t xml:space="preserve"> – </w:t>
      </w:r>
      <w:r>
        <w:rPr>
          <w:noProof/>
        </w:rPr>
        <w:t xml:space="preserve">константа интегрирования, равная </w:t>
      </w:r>
      <w:r w:rsidRPr="004F50A6">
        <w:rPr>
          <w:noProof/>
          <w:position w:val="-14"/>
        </w:rPr>
        <w:object w:dxaOrig="435" w:dyaOrig="435">
          <v:shape id="_x0000_i1095" type="#_x0000_t75" style="width:21.6pt;height:21.6pt" o:ole="" fillcolor="window">
            <v:imagedata r:id="rId177" o:title=""/>
          </v:shape>
          <o:OLEObject Type="Embed" ProgID="Equation.3" ShapeID="_x0000_i1095" DrawAspect="Content" ObjectID="_1621771763" r:id="rId178"/>
        </w:object>
      </w:r>
      <w:r>
        <w:rPr>
          <w:noProof/>
        </w:rPr>
        <w:t xml:space="preserve">при </w:t>
      </w:r>
      <w:r>
        <w:rPr>
          <w:i/>
          <w:noProof/>
          <w:lang w:val="en-US"/>
        </w:rPr>
        <w:t>t</w:t>
      </w:r>
      <w:r>
        <w:rPr>
          <w:i/>
          <w:noProof/>
        </w:rPr>
        <w:t>=0</w:t>
      </w:r>
      <w:r>
        <w:rPr>
          <w:noProof/>
        </w:rPr>
        <w:t xml:space="preserve">, где </w:t>
      </w:r>
      <w:r w:rsidRPr="004F50A6">
        <w:rPr>
          <w:noProof/>
          <w:position w:val="-14"/>
        </w:rPr>
        <w:object w:dxaOrig="435" w:dyaOrig="435">
          <v:shape id="_x0000_i1096" type="#_x0000_t75" style="width:21.6pt;height:21.6pt" o:ole="" fillcolor="window">
            <v:imagedata r:id="rId179" o:title=""/>
          </v:shape>
          <o:OLEObject Type="Embed" ProgID="Equation.3" ShapeID="_x0000_i1096" DrawAspect="Content" ObjectID="_1621771764" r:id="rId180"/>
        </w:object>
      </w:r>
      <w:r>
        <w:t xml:space="preserve"> – </w:t>
      </w:r>
      <w:r>
        <w:rPr>
          <w:noProof/>
        </w:rPr>
        <w:t>начальная величина гравитационного влагозапаса. В итоговом виде:</w:t>
      </w:r>
    </w:p>
    <w:p w:rsidR="00112BD0" w:rsidRDefault="00112BD0" w:rsidP="00112BD0">
      <w:pPr>
        <w:spacing w:line="360" w:lineRule="auto"/>
        <w:jc w:val="right"/>
        <w:rPr>
          <w:noProof/>
        </w:rPr>
      </w:pPr>
      <w:r w:rsidRPr="004F50A6">
        <w:rPr>
          <w:noProof/>
          <w:position w:val="-34"/>
        </w:rPr>
        <w:object w:dxaOrig="2010" w:dyaOrig="870">
          <v:shape id="_x0000_i1097" type="#_x0000_t75" style="width:100.8pt;height:43.2pt" o:ole="" fillcolor="window">
            <v:imagedata r:id="rId181" o:title=""/>
          </v:shape>
          <o:OLEObject Type="Embed" ProgID="Equation.3" ShapeID="_x0000_i1097" DrawAspect="Content" ObjectID="_1621771765" r:id="rId182"/>
        </w:object>
      </w:r>
      <w:r>
        <w:rPr>
          <w:noProof/>
        </w:rPr>
        <w:tab/>
      </w:r>
      <w:r>
        <w:rPr>
          <w:noProof/>
        </w:rPr>
        <w:tab/>
      </w:r>
      <w:r>
        <w:rPr>
          <w:noProof/>
        </w:rPr>
        <w:tab/>
      </w:r>
      <w:r>
        <w:rPr>
          <w:noProof/>
        </w:rPr>
        <w:tab/>
      </w:r>
      <w:r>
        <w:rPr>
          <w:noProof/>
        </w:rPr>
        <w:tab/>
      </w:r>
      <w:r>
        <w:rPr>
          <w:noProof/>
        </w:rPr>
        <w:tab/>
        <w:t>(</w:t>
      </w:r>
      <w:r>
        <w:t>П2. 18</w:t>
      </w:r>
      <w:r>
        <w:rPr>
          <w:noProof/>
        </w:rPr>
        <w:t>)</w:t>
      </w:r>
    </w:p>
    <w:p w:rsidR="00112BD0" w:rsidRDefault="00112BD0" w:rsidP="00112BD0">
      <w:pPr>
        <w:spacing w:line="360" w:lineRule="auto"/>
        <w:jc w:val="both"/>
      </w:pPr>
      <w:r>
        <w:rPr>
          <w:rFonts w:eastAsia="DFKai-SB"/>
        </w:rPr>
        <w:t xml:space="preserve">Подставляя </w:t>
      </w:r>
      <w:r>
        <w:t>(П2. 13-</w:t>
      </w:r>
      <w:r w:rsidRPr="000C07EC">
        <w:t xml:space="preserve"> </w:t>
      </w:r>
      <w:r>
        <w:t>П2. 15) и (П2. 3) в систему (П2. 16) получаем решение для кривых спада</w:t>
      </w:r>
    </w:p>
    <w:p w:rsidR="00112BD0" w:rsidRDefault="00112BD0" w:rsidP="00112BD0">
      <w:pPr>
        <w:spacing w:line="360" w:lineRule="auto"/>
        <w:jc w:val="right"/>
        <w:rPr>
          <w:noProof/>
        </w:rPr>
      </w:pPr>
      <w:r w:rsidRPr="004F50A6">
        <w:rPr>
          <w:noProof/>
          <w:position w:val="-34"/>
        </w:rPr>
        <w:object w:dxaOrig="2445" w:dyaOrig="870">
          <v:shape id="_x0000_i1098" type="#_x0000_t75" style="width:122.4pt;height:43.2pt" o:ole="" fillcolor="window">
            <v:imagedata r:id="rId183" o:title=""/>
          </v:shape>
          <o:OLEObject Type="Embed" ProgID="Equation.3" ShapeID="_x0000_i1098" DrawAspect="Content" ObjectID="_1621771766" r:id="rId184"/>
        </w:object>
      </w:r>
      <w:r>
        <w:rPr>
          <w:noProof/>
        </w:rPr>
        <w:tab/>
      </w:r>
      <w:r>
        <w:rPr>
          <w:noProof/>
        </w:rPr>
        <w:tab/>
      </w:r>
      <w:r>
        <w:rPr>
          <w:noProof/>
        </w:rPr>
        <w:tab/>
      </w:r>
      <w:r>
        <w:rPr>
          <w:noProof/>
        </w:rPr>
        <w:tab/>
      </w:r>
      <w:r>
        <w:rPr>
          <w:noProof/>
        </w:rPr>
        <w:tab/>
        <w:t>(</w:t>
      </w:r>
      <w:r>
        <w:t>П2. 19</w:t>
      </w:r>
      <w:r>
        <w:rPr>
          <w:noProof/>
        </w:rPr>
        <w:t>)</w:t>
      </w:r>
    </w:p>
    <w:p w:rsidR="00112BD0" w:rsidRPr="002C0937" w:rsidRDefault="00112BD0" w:rsidP="00112BD0">
      <w:pPr>
        <w:pStyle w:val="Normal1"/>
        <w:jc w:val="right"/>
        <w:rPr>
          <w:noProof/>
          <w:sz w:val="24"/>
          <w:szCs w:val="24"/>
        </w:rPr>
      </w:pPr>
      <w:r w:rsidRPr="004F50A6">
        <w:rPr>
          <w:noProof/>
          <w:position w:val="-34"/>
          <w:sz w:val="24"/>
          <w:szCs w:val="24"/>
        </w:rPr>
        <w:object w:dxaOrig="2160" w:dyaOrig="870">
          <v:shape id="_x0000_i1099" type="#_x0000_t75" style="width:108pt;height:43.2pt" o:ole="" fillcolor="window">
            <v:imagedata r:id="rId185" o:title=""/>
          </v:shape>
          <o:OLEObject Type="Embed" ProgID="Equation.3" ShapeID="_x0000_i1099" DrawAspect="Content" ObjectID="_1621771767" r:id="rId186"/>
        </w:object>
      </w:r>
      <w:r>
        <w:rPr>
          <w:noProof/>
          <w:sz w:val="24"/>
          <w:szCs w:val="24"/>
        </w:rPr>
        <w:t>;</w:t>
      </w:r>
      <w:r>
        <w:rPr>
          <w:noProof/>
          <w:sz w:val="24"/>
          <w:szCs w:val="24"/>
        </w:rPr>
        <w:tab/>
      </w:r>
      <w:r>
        <w:rPr>
          <w:noProof/>
          <w:sz w:val="24"/>
          <w:szCs w:val="24"/>
        </w:rPr>
        <w:tab/>
      </w:r>
      <w:r>
        <w:rPr>
          <w:noProof/>
          <w:sz w:val="24"/>
          <w:szCs w:val="24"/>
        </w:rPr>
        <w:tab/>
      </w:r>
      <w:r>
        <w:rPr>
          <w:noProof/>
          <w:sz w:val="24"/>
          <w:szCs w:val="24"/>
        </w:rPr>
        <w:tab/>
      </w:r>
      <w:r>
        <w:rPr>
          <w:noProof/>
          <w:sz w:val="24"/>
          <w:szCs w:val="24"/>
        </w:rPr>
        <w:tab/>
      </w:r>
      <w:r w:rsidRPr="002C0937">
        <w:rPr>
          <w:noProof/>
          <w:sz w:val="24"/>
          <w:szCs w:val="24"/>
        </w:rPr>
        <w:t>(</w:t>
      </w:r>
      <w:r w:rsidRPr="002C0937">
        <w:rPr>
          <w:sz w:val="24"/>
          <w:szCs w:val="24"/>
        </w:rPr>
        <w:t>П2. 20</w:t>
      </w:r>
      <w:r w:rsidRPr="002C0937">
        <w:rPr>
          <w:noProof/>
          <w:sz w:val="24"/>
          <w:szCs w:val="24"/>
        </w:rPr>
        <w:t>)</w:t>
      </w:r>
    </w:p>
    <w:p w:rsidR="00112BD0" w:rsidRPr="002C0937" w:rsidRDefault="002C0937" w:rsidP="00112BD0">
      <w:pPr>
        <w:pStyle w:val="Normal1"/>
        <w:jc w:val="right"/>
        <w:rPr>
          <w:noProof/>
          <w:kern w:val="0"/>
          <w:sz w:val="24"/>
          <w:szCs w:val="24"/>
        </w:rPr>
      </w:pPr>
      <w:r w:rsidRPr="004F50A6">
        <w:rPr>
          <w:noProof/>
          <w:position w:val="-34"/>
          <w:sz w:val="24"/>
          <w:szCs w:val="24"/>
        </w:rPr>
        <w:object w:dxaOrig="4480" w:dyaOrig="900">
          <v:shape id="_x0000_i1100" type="#_x0000_t75" style="width:223.2pt;height:43.2pt" o:ole="" fillcolor="window">
            <v:imagedata r:id="rId187" o:title=""/>
          </v:shape>
          <o:OLEObject Type="Embed" ProgID="Equation.DSMT4" ShapeID="_x0000_i1100" DrawAspect="Content" ObjectID="_1621771768" r:id="rId188"/>
        </w:object>
      </w:r>
      <w:r w:rsidR="00112BD0">
        <w:rPr>
          <w:noProof/>
          <w:sz w:val="24"/>
          <w:szCs w:val="24"/>
        </w:rPr>
        <w:tab/>
      </w:r>
      <w:r w:rsidR="00112BD0">
        <w:rPr>
          <w:noProof/>
          <w:sz w:val="24"/>
          <w:szCs w:val="24"/>
        </w:rPr>
        <w:tab/>
      </w:r>
      <w:r w:rsidR="00112BD0">
        <w:rPr>
          <w:noProof/>
          <w:sz w:val="24"/>
          <w:szCs w:val="24"/>
        </w:rPr>
        <w:tab/>
      </w:r>
      <w:r w:rsidR="00112BD0">
        <w:rPr>
          <w:noProof/>
          <w:sz w:val="24"/>
          <w:szCs w:val="24"/>
        </w:rPr>
        <w:tab/>
      </w:r>
      <w:r w:rsidR="00112BD0" w:rsidRPr="002C0937">
        <w:rPr>
          <w:noProof/>
          <w:sz w:val="24"/>
          <w:szCs w:val="24"/>
        </w:rPr>
        <w:t>(</w:t>
      </w:r>
      <w:r w:rsidR="00112BD0" w:rsidRPr="002C0937">
        <w:rPr>
          <w:sz w:val="24"/>
          <w:szCs w:val="24"/>
        </w:rPr>
        <w:t>П2. 21</w:t>
      </w:r>
      <w:r w:rsidR="00112BD0" w:rsidRPr="002C0937">
        <w:rPr>
          <w:noProof/>
          <w:sz w:val="24"/>
          <w:szCs w:val="24"/>
        </w:rPr>
        <w:t>)</w:t>
      </w:r>
    </w:p>
    <w:p w:rsidR="00112BD0" w:rsidRDefault="00112BD0" w:rsidP="00112BD0">
      <w:pPr>
        <w:spacing w:line="360" w:lineRule="auto"/>
        <w:jc w:val="right"/>
        <w:rPr>
          <w:noProof/>
        </w:rPr>
      </w:pPr>
      <w:r w:rsidRPr="004F50A6">
        <w:rPr>
          <w:noProof/>
          <w:position w:val="-34"/>
        </w:rPr>
        <w:object w:dxaOrig="5190" w:dyaOrig="870">
          <v:shape id="_x0000_i1101" type="#_x0000_t75" style="width:259.2pt;height:43.2pt" o:ole="" fillcolor="window">
            <v:imagedata r:id="rId189" o:title=""/>
          </v:shape>
          <o:OLEObject Type="Embed" ProgID="Equation.3" ShapeID="_x0000_i1101" DrawAspect="Content" ObjectID="_1621771769" r:id="rId190"/>
        </w:object>
      </w:r>
      <w:r>
        <w:rPr>
          <w:noProof/>
        </w:rPr>
        <w:tab/>
      </w:r>
      <w:r>
        <w:rPr>
          <w:noProof/>
        </w:rPr>
        <w:tab/>
      </w:r>
      <w:r>
        <w:rPr>
          <w:noProof/>
        </w:rPr>
        <w:tab/>
        <w:t>(</w:t>
      </w:r>
      <w:r>
        <w:t>П2. 22</w:t>
      </w:r>
      <w:r>
        <w:rPr>
          <w:noProof/>
        </w:rPr>
        <w:t>)</w:t>
      </w:r>
    </w:p>
    <w:p w:rsidR="00112BD0" w:rsidRDefault="00112BD0" w:rsidP="00112BD0">
      <w:pPr>
        <w:spacing w:line="360" w:lineRule="auto"/>
        <w:jc w:val="both"/>
      </w:pPr>
      <w:r>
        <w:t xml:space="preserve">где </w:t>
      </w:r>
      <w:r>
        <w:rPr>
          <w:i/>
          <w:lang w:val="en-US"/>
        </w:rPr>
        <w:t>S</w:t>
      </w:r>
      <w:r>
        <w:rPr>
          <w:i/>
          <w:vertAlign w:val="subscript"/>
          <w:lang w:val="en-US"/>
        </w:rPr>
        <w:t>go</w:t>
      </w:r>
      <w:r>
        <w:t xml:space="preserve"> – грунтовый влагозапас. Целесообразно переписать эти уравнения, исключая </w:t>
      </w:r>
      <w:r>
        <w:rPr>
          <w:i/>
          <w:lang w:val="en-US"/>
        </w:rPr>
        <w:t>t</w:t>
      </w:r>
      <w:r>
        <w:t xml:space="preserve"> и принимая </w:t>
      </w:r>
      <w:r>
        <w:rPr>
          <w:i/>
          <w:lang w:val="en-US"/>
        </w:rPr>
        <w:t>Q</w:t>
      </w:r>
      <w:r>
        <w:t xml:space="preserve"> за независимую переменную, поскольку расход воды является измеряемой величиной. Тогда получаем набор базовых зависимостей для гравитационного влагозапаса и его составляющих</w:t>
      </w:r>
    </w:p>
    <w:p w:rsidR="00112BD0" w:rsidRDefault="00112BD0" w:rsidP="00112BD0">
      <w:pPr>
        <w:spacing w:line="360" w:lineRule="auto"/>
        <w:jc w:val="right"/>
      </w:pPr>
      <w:r w:rsidRPr="004F50A6">
        <w:rPr>
          <w:position w:val="-32"/>
          <w:lang w:val="en-US"/>
        </w:rPr>
        <w:object w:dxaOrig="1005" w:dyaOrig="720">
          <v:shape id="_x0000_i1102" type="#_x0000_t75" style="width:50.4pt;height:36pt" o:ole="" fillcolor="window">
            <v:imagedata r:id="rId42" o:title=""/>
          </v:shape>
          <o:OLEObject Type="Embed" ProgID="Equation.3" ShapeID="_x0000_i1102" DrawAspect="Content" ObjectID="_1621771770" r:id="rId191"/>
        </w:object>
      </w:r>
      <w:r>
        <w:t>;</w:t>
      </w:r>
      <w:r>
        <w:tab/>
        <w:t xml:space="preserve">  </w:t>
      </w:r>
      <w:r w:rsidRPr="004F50A6">
        <w:rPr>
          <w:position w:val="-34"/>
          <w:lang w:val="en-US"/>
        </w:rPr>
        <w:object w:dxaOrig="1290" w:dyaOrig="870">
          <v:shape id="_x0000_i1103" type="#_x0000_t75" style="width:64.8pt;height:43.2pt" o:ole="" fillcolor="window">
            <v:imagedata r:id="rId44" o:title=""/>
          </v:shape>
          <o:OLEObject Type="Embed" ProgID="Equation.3" ShapeID="_x0000_i1103" DrawAspect="Content" ObjectID="_1621771771" r:id="rId192"/>
        </w:object>
      </w:r>
      <w:r>
        <w:t>;</w:t>
      </w:r>
      <w:r>
        <w:tab/>
      </w:r>
      <w:r w:rsidRPr="004F50A6">
        <w:rPr>
          <w:position w:val="-34"/>
          <w:lang w:val="en-US"/>
        </w:rPr>
        <w:object w:dxaOrig="1875" w:dyaOrig="870">
          <v:shape id="_x0000_i1104" type="#_x0000_t75" style="width:93.6pt;height:43.2pt" o:ole="" fillcolor="window">
            <v:imagedata r:id="rId46" o:title=""/>
          </v:shape>
          <o:OLEObject Type="Embed" ProgID="Equation.3" ShapeID="_x0000_i1104" DrawAspect="Content" ObjectID="_1621771772" r:id="rId193"/>
        </w:object>
      </w:r>
      <w:r>
        <w:t>;</w:t>
      </w:r>
      <w:r>
        <w:tab/>
        <w:t xml:space="preserve">      </w:t>
      </w:r>
      <w:r w:rsidRPr="004F50A6">
        <w:rPr>
          <w:position w:val="-32"/>
          <w:lang w:val="en-US"/>
        </w:rPr>
        <w:object w:dxaOrig="1725" w:dyaOrig="720">
          <v:shape id="_x0000_i1105" type="#_x0000_t75" style="width:86.4pt;height:36pt" o:ole="" fillcolor="window">
            <v:imagedata r:id="rId48" o:title=""/>
          </v:shape>
          <o:OLEObject Type="Embed" ProgID="Equation.3" ShapeID="_x0000_i1105" DrawAspect="Content" ObjectID="_1621771773" r:id="rId194"/>
        </w:object>
      </w:r>
      <w:r>
        <w:t>;</w:t>
      </w:r>
      <w:r>
        <w:tab/>
        <w:t>(П2. 23)</w:t>
      </w:r>
    </w:p>
    <w:p w:rsidR="00112BD0" w:rsidRDefault="00112BD0" w:rsidP="00112BD0">
      <w:pPr>
        <w:spacing w:line="360" w:lineRule="auto"/>
        <w:ind w:firstLine="709"/>
        <w:jc w:val="both"/>
      </w:pPr>
      <w:r>
        <w:t xml:space="preserve">Нанеся соответствующие кривые на диаграмму, получаем (см. рис. П2.3б) графики зависимостей основных переменных, характеризующих гравитационный влагозапас бассейна в модели </w:t>
      </w:r>
      <w:r>
        <w:rPr>
          <w:lang w:val="en-US"/>
        </w:rPr>
        <w:t>FCM</w:t>
      </w:r>
      <w:r>
        <w:t xml:space="preserve">, от контролируемой </w:t>
      </w:r>
      <w:r w:rsidR="006931E4">
        <w:t>величины –</w:t>
      </w:r>
      <w:r>
        <w:t xml:space="preserve"> расхода в замыкающем створе. Видно, что пространство диаграммы разделяется на три поля двумя пороговыми значениями расхода - </w:t>
      </w:r>
      <w:r>
        <w:rPr>
          <w:i/>
          <w:lang w:val="en-US"/>
        </w:rPr>
        <w:t>Q</w:t>
      </w:r>
      <w:r>
        <w:rPr>
          <w:i/>
          <w:vertAlign w:val="subscript"/>
          <w:lang w:val="en-US"/>
        </w:rPr>
        <w:t>cr</w:t>
      </w:r>
      <w:r w:rsidRPr="007F59AC">
        <w:rPr>
          <w:i/>
        </w:rPr>
        <w:t xml:space="preserve"> </w:t>
      </w:r>
      <w:r>
        <w:t xml:space="preserve">и </w:t>
      </w:r>
      <w:r>
        <w:rPr>
          <w:i/>
          <w:lang w:val="en-US"/>
        </w:rPr>
        <w:t>Q</w:t>
      </w:r>
      <w:r>
        <w:rPr>
          <w:i/>
          <w:vertAlign w:val="subscript"/>
          <w:lang w:val="en-US"/>
        </w:rPr>
        <w:t>bur</w:t>
      </w:r>
      <w:r>
        <w:t xml:space="preserve">. При первом - функция притока к русловому влагозапасу </w:t>
      </w:r>
      <w:r>
        <w:rPr>
          <w:i/>
          <w:lang w:val="en-US"/>
        </w:rPr>
        <w:t>Q</w:t>
      </w:r>
      <w:r>
        <w:rPr>
          <w:i/>
          <w:vertAlign w:val="subscript"/>
          <w:lang w:val="en-US"/>
        </w:rPr>
        <w:t>gc</w:t>
      </w:r>
      <w:r>
        <w:t xml:space="preserve"> принимают отрицательные значения, при втором – функция грунтового влагозапаса </w:t>
      </w:r>
      <w:r>
        <w:rPr>
          <w:i/>
          <w:lang w:val="en-US"/>
        </w:rPr>
        <w:t>S</w:t>
      </w:r>
      <w:r>
        <w:rPr>
          <w:i/>
          <w:vertAlign w:val="subscript"/>
          <w:lang w:val="en-US"/>
        </w:rPr>
        <w:t>go</w:t>
      </w:r>
      <w:r>
        <w:t xml:space="preserve"> тоже уходит в область отрицательную значений. Отрицательные величины притока и влагозапаса интуитивно рассматривается как невозможные, однако с учетом принципов и ограничений модели можно разумно интерпретировать полученный вывод. </w:t>
      </w:r>
    </w:p>
    <w:p w:rsidR="00112BD0" w:rsidRDefault="00112BD0" w:rsidP="00112BD0">
      <w:pPr>
        <w:spacing w:line="360" w:lineRule="auto"/>
        <w:ind w:firstLine="709"/>
        <w:jc w:val="both"/>
      </w:pPr>
      <w:r>
        <w:t xml:space="preserve">Русловой влагозапас подразумевается в </w:t>
      </w:r>
      <w:r>
        <w:rPr>
          <w:lang w:val="en-US"/>
        </w:rPr>
        <w:t>FCM</w:t>
      </w:r>
      <w:r>
        <w:t xml:space="preserve"> не как фиксированный “</w:t>
      </w:r>
      <w:r>
        <w:rPr>
          <w:lang w:val="en-US"/>
        </w:rPr>
        <w:t>tank</w:t>
      </w:r>
      <w:r>
        <w:t xml:space="preserve">” с постоянными границами, который может </w:t>
      </w:r>
      <w:r w:rsidR="006931E4">
        <w:t>только наполняться</w:t>
      </w:r>
      <w:r>
        <w:t xml:space="preserve"> и опорожняться, а как полная (т.е. </w:t>
      </w:r>
      <w:r>
        <w:lastRenderedPageBreak/>
        <w:t>– динамичная) система непрерывных потоков, существующая в бассейне в каждый</w:t>
      </w:r>
      <w:r w:rsidR="006931E4">
        <w:t xml:space="preserve"> заданный момент времени. Т.е. </w:t>
      </w:r>
      <w:r>
        <w:t>его образуют все (как поверхностные, так и подповерхностные) потоки, в которых движение влаги в данный момент имеет характер свободного стекания непрерывно от истоков до замыкающего створа.</w:t>
      </w:r>
    </w:p>
    <w:p w:rsidR="00112BD0" w:rsidRDefault="00112BD0" w:rsidP="00112BD0">
      <w:pPr>
        <w:spacing w:line="360" w:lineRule="auto"/>
        <w:ind w:firstLine="709"/>
        <w:jc w:val="both"/>
      </w:pPr>
      <w:r>
        <w:t>При состоянии бассейна, далекого от полного насыщения (</w:t>
      </w:r>
      <w:r>
        <w:rPr>
          <w:i/>
          <w:lang w:val="en-US"/>
        </w:rPr>
        <w:t>Q</w:t>
      </w:r>
      <w:r>
        <w:rPr>
          <w:i/>
        </w:rPr>
        <w:t>&lt;</w:t>
      </w:r>
      <w:r>
        <w:rPr>
          <w:i/>
          <w:lang w:val="en-US"/>
        </w:rPr>
        <w:t>Q</w:t>
      </w:r>
      <w:r>
        <w:rPr>
          <w:i/>
          <w:vertAlign w:val="subscript"/>
          <w:lang w:val="en-US"/>
        </w:rPr>
        <w:t>cr</w:t>
      </w:r>
      <w:r>
        <w:t xml:space="preserve">), русловой влагозапас располагается в пределах постоянной русловой сети и имеет стабильные границы. Однако при увлажнении сверх </w:t>
      </w:r>
      <w:r>
        <w:rPr>
          <w:lang w:val="en-US"/>
        </w:rPr>
        <w:t>TMC</w:t>
      </w:r>
      <w:r>
        <w:t xml:space="preserve"> дренажная сеть быстро разрастается в пределах бассейна за счет временной сети поверхностных и подповерхностных потоков, т.е. пространственные границы и </w:t>
      </w:r>
      <w:r w:rsidR="006931E4">
        <w:t>руслового,</w:t>
      </w:r>
      <w:r>
        <w:t xml:space="preserve"> и гравитационного влагозапаса становятся подвижными. Распространяясь вверх по склонам, дренажная сеть включает в себя все разрозненные объемы свободной (гравитационной) влаги, локализованные вблизи поверхности водосбора и обозначенные нами термином «верховодка». Таким образом, в этом режиме существуют 2 типа притока в гравитационную емкость - за счет обычного склонового добегания и за счет динамики дренажной сети, при которой значительный влагозапас «верховодки» присоединяется к «связанному» гравитационному влагозапасу. </w:t>
      </w:r>
    </w:p>
    <w:p w:rsidR="00112BD0" w:rsidRDefault="00112BD0" w:rsidP="00112BD0">
      <w:pPr>
        <w:spacing w:line="360" w:lineRule="auto"/>
        <w:ind w:firstLine="709"/>
        <w:jc w:val="both"/>
      </w:pPr>
      <w:r>
        <w:t xml:space="preserve">Дальнейшее функционирование гравитационного влагозапаса может происходить двумя способами. Либо присоединяемых водных ресурсов оказывается достаточно для поддержания стабильного существования временной дренажной сети, </w:t>
      </w:r>
      <w:r w:rsidR="006931E4">
        <w:t>которая в</w:t>
      </w:r>
      <w:r>
        <w:t xml:space="preserve"> течение определенного срока функционирует совместно и подобно постоянной сети. Либо этих ресурсов </w:t>
      </w:r>
      <w:r w:rsidR="006931E4">
        <w:t>становится недостаточно,</w:t>
      </w:r>
      <w:r>
        <w:t xml:space="preserve"> и временная дренажная сеть теряет связность (полностью или частично), а остающийся в ней влагозапас снова переходит в форму множества изолированных микрообъемов гравитационных склоновых вод. С точки зрения воднобалансовой модели этот процесс выглядит как отрицательный приток. </w:t>
      </w:r>
    </w:p>
    <w:p w:rsidR="00112BD0" w:rsidRDefault="00112BD0" w:rsidP="00112BD0">
      <w:pPr>
        <w:spacing w:line="360" w:lineRule="auto"/>
        <w:ind w:firstLine="709"/>
        <w:jc w:val="both"/>
      </w:pPr>
      <w:r>
        <w:t xml:space="preserve">Применим к (П2. 16) условие </w:t>
      </w:r>
      <w:r>
        <w:rPr>
          <w:i/>
          <w:lang w:val="en-US"/>
        </w:rPr>
        <w:t>Q</w:t>
      </w:r>
      <w:r>
        <w:rPr>
          <w:i/>
          <w:vertAlign w:val="subscript"/>
          <w:lang w:val="en-US"/>
        </w:rPr>
        <w:t>gc</w:t>
      </w:r>
      <w:r>
        <w:t>=0, т.е. предположим, что приток в русловую емкость не становится отрицательным, что означает отсутствие описанного выше «коллапса» сети временных потоков. Тогда можно посчитать минимальное значение необходимого внешнего притока для стабильного существования временной дренажной сети. Из первой части (П2. 16) получаем:</w:t>
      </w:r>
    </w:p>
    <w:p w:rsidR="00112BD0" w:rsidRDefault="00112BD0" w:rsidP="00112BD0">
      <w:pPr>
        <w:spacing w:line="360" w:lineRule="auto"/>
        <w:jc w:val="right"/>
        <w:rPr>
          <w:noProof/>
        </w:rPr>
      </w:pPr>
      <w:r w:rsidRPr="004F50A6">
        <w:rPr>
          <w:noProof/>
          <w:position w:val="-32"/>
        </w:rPr>
        <w:object w:dxaOrig="6765" w:dyaOrig="720">
          <v:shape id="_x0000_i1106" type="#_x0000_t75" style="width:338.25pt;height:36.7pt" o:ole="" fillcolor="window">
            <v:imagedata r:id="rId195" o:title=""/>
          </v:shape>
          <o:OLEObject Type="Embed" ProgID="Equation.3" ShapeID="_x0000_i1106" DrawAspect="Content" ObjectID="_1621771774" r:id="rId196"/>
        </w:object>
      </w:r>
      <w:r>
        <w:rPr>
          <w:noProof/>
        </w:rPr>
        <w:tab/>
      </w:r>
      <w:r>
        <w:rPr>
          <w:noProof/>
        </w:rPr>
        <w:tab/>
        <w:t>(</w:t>
      </w:r>
      <w:r>
        <w:t>П2. 24</w:t>
      </w:r>
      <w:r>
        <w:rPr>
          <w:noProof/>
        </w:rPr>
        <w:t>)</w:t>
      </w:r>
    </w:p>
    <w:p w:rsidR="00112BD0" w:rsidRDefault="00112BD0" w:rsidP="00112BD0">
      <w:pPr>
        <w:spacing w:line="360" w:lineRule="auto"/>
        <w:jc w:val="both"/>
        <w:rPr>
          <w:noProof/>
        </w:rPr>
      </w:pPr>
      <w:r w:rsidRPr="004F50A6">
        <w:rPr>
          <w:noProof/>
          <w:position w:val="-6"/>
        </w:rPr>
        <w:object w:dxaOrig="285" w:dyaOrig="285">
          <v:shape id="_x0000_i1107" type="#_x0000_t75" style="width:14.25pt;height:14.25pt" o:ole="" fillcolor="window">
            <v:imagedata r:id="rId197" o:title=""/>
          </v:shape>
          <o:OLEObject Type="Embed" ProgID="Equation.3" ShapeID="_x0000_i1107" DrawAspect="Content" ObjectID="_1621771775" r:id="rId198"/>
        </w:object>
      </w:r>
      <w:r>
        <w:rPr>
          <w:noProof/>
        </w:rPr>
        <w:t xml:space="preserve"> - постоянная, равная </w:t>
      </w:r>
      <w:r w:rsidRPr="004F50A6">
        <w:rPr>
          <w:noProof/>
          <w:position w:val="-14"/>
        </w:rPr>
        <w:object w:dxaOrig="435" w:dyaOrig="435">
          <v:shape id="_x0000_i1108" type="#_x0000_t75" style="width:21.75pt;height:21.75pt" o:ole="" fillcolor="window">
            <v:imagedata r:id="rId199" o:title=""/>
          </v:shape>
          <o:OLEObject Type="Embed" ProgID="Equation.3" ShapeID="_x0000_i1108" DrawAspect="Content" ObjectID="_1621771776" r:id="rId200"/>
        </w:object>
      </w:r>
      <w:r>
        <w:rPr>
          <w:noProof/>
        </w:rPr>
        <w:t xml:space="preserve"> при </w:t>
      </w:r>
      <w:r>
        <w:rPr>
          <w:i/>
          <w:noProof/>
          <w:lang w:val="en-US"/>
        </w:rPr>
        <w:t>t</w:t>
      </w:r>
      <w:r>
        <w:rPr>
          <w:i/>
          <w:noProof/>
        </w:rPr>
        <w:t>=0</w:t>
      </w:r>
      <w:r>
        <w:rPr>
          <w:noProof/>
        </w:rPr>
        <w:t xml:space="preserve">, где </w:t>
      </w:r>
      <w:r w:rsidRPr="004F50A6">
        <w:rPr>
          <w:noProof/>
          <w:position w:val="-14"/>
        </w:rPr>
        <w:object w:dxaOrig="435" w:dyaOrig="435">
          <v:shape id="_x0000_i1109" type="#_x0000_t75" style="width:21.75pt;height:21.75pt" o:ole="" fillcolor="window">
            <v:imagedata r:id="rId199" o:title=""/>
          </v:shape>
          <o:OLEObject Type="Embed" ProgID="Equation.3" ShapeID="_x0000_i1109" DrawAspect="Content" ObjectID="_1621771777" r:id="rId201"/>
        </w:object>
      </w:r>
      <w:r>
        <w:t xml:space="preserve"> – </w:t>
      </w:r>
      <w:r>
        <w:rPr>
          <w:noProof/>
        </w:rPr>
        <w:t>начальное значение величины руслового влагозапаса. Учитывая уравнения (</w:t>
      </w:r>
      <w:r>
        <w:t>П2. 13-</w:t>
      </w:r>
      <w:r w:rsidRPr="000C07EC">
        <w:t xml:space="preserve"> </w:t>
      </w:r>
      <w:r>
        <w:t>П2. 15</w:t>
      </w:r>
      <w:r>
        <w:rPr>
          <w:noProof/>
        </w:rPr>
        <w:t>), выводим следующие соотношения:</w:t>
      </w:r>
    </w:p>
    <w:p w:rsidR="00112BD0" w:rsidRPr="000C07EC" w:rsidRDefault="00112BD0" w:rsidP="00112BD0">
      <w:pPr>
        <w:spacing w:line="360" w:lineRule="auto"/>
        <w:jc w:val="right"/>
        <w:rPr>
          <w:noProof/>
        </w:rPr>
      </w:pPr>
      <w:r w:rsidRPr="004F50A6">
        <w:rPr>
          <w:noProof/>
          <w:position w:val="-32"/>
        </w:rPr>
        <w:object w:dxaOrig="1725" w:dyaOrig="720">
          <v:shape id="_x0000_i1110" type="#_x0000_t75" style="width:86.25pt;height:36.7pt" o:ole="" fillcolor="window">
            <v:imagedata r:id="rId202" o:title=""/>
          </v:shape>
          <o:OLEObject Type="Embed" ProgID="Equation.3" ShapeID="_x0000_i1110" DrawAspect="Content" ObjectID="_1621771778" r:id="rId203"/>
        </w:object>
      </w:r>
      <w:r>
        <w:rPr>
          <w:noProof/>
        </w:rPr>
        <w:tab/>
      </w:r>
      <w:r>
        <w:rPr>
          <w:noProof/>
        </w:rPr>
        <w:tab/>
      </w:r>
      <w:r>
        <w:rPr>
          <w:noProof/>
        </w:rPr>
        <w:tab/>
      </w:r>
      <w:r>
        <w:rPr>
          <w:noProof/>
        </w:rPr>
        <w:tab/>
      </w:r>
      <w:r>
        <w:rPr>
          <w:noProof/>
        </w:rPr>
        <w:tab/>
      </w:r>
      <w:r w:rsidRPr="000C07EC">
        <w:rPr>
          <w:noProof/>
        </w:rPr>
        <w:tab/>
        <w:t>(</w:t>
      </w:r>
      <w:r w:rsidRPr="000C07EC">
        <w:t>П2. 25</w:t>
      </w:r>
      <w:r w:rsidRPr="000C07EC">
        <w:rPr>
          <w:noProof/>
        </w:rPr>
        <w:t>)</w:t>
      </w:r>
    </w:p>
    <w:p w:rsidR="00112BD0" w:rsidRPr="000C07EC" w:rsidRDefault="00112BD0" w:rsidP="00112BD0">
      <w:pPr>
        <w:spacing w:line="360" w:lineRule="auto"/>
        <w:jc w:val="right"/>
        <w:rPr>
          <w:noProof/>
        </w:rPr>
      </w:pPr>
      <w:r w:rsidRPr="000C07EC">
        <w:rPr>
          <w:noProof/>
          <w:position w:val="-14"/>
        </w:rPr>
        <w:object w:dxaOrig="1290" w:dyaOrig="570">
          <v:shape id="_x0000_i1111" type="#_x0000_t75" style="width:64.55pt;height:27.85pt" o:ole="" fillcolor="window">
            <v:imagedata r:id="rId204" o:title=""/>
          </v:shape>
          <o:OLEObject Type="Embed" ProgID="Equation.3" ShapeID="_x0000_i1111" DrawAspect="Content" ObjectID="_1621771779" r:id="rId205"/>
        </w:object>
      </w:r>
      <w:r w:rsidRPr="000C07EC">
        <w:rPr>
          <w:noProof/>
        </w:rPr>
        <w:tab/>
      </w:r>
      <w:r w:rsidRPr="000C07EC">
        <w:rPr>
          <w:noProof/>
        </w:rPr>
        <w:tab/>
      </w:r>
      <w:r w:rsidRPr="000C07EC">
        <w:rPr>
          <w:noProof/>
        </w:rPr>
        <w:tab/>
      </w:r>
      <w:r w:rsidRPr="000C07EC">
        <w:rPr>
          <w:noProof/>
        </w:rPr>
        <w:tab/>
      </w:r>
      <w:r w:rsidRPr="000C07EC">
        <w:rPr>
          <w:noProof/>
        </w:rPr>
        <w:tab/>
      </w:r>
      <w:r w:rsidRPr="000C07EC">
        <w:rPr>
          <w:noProof/>
        </w:rPr>
        <w:tab/>
      </w:r>
      <w:r w:rsidRPr="000C07EC">
        <w:rPr>
          <w:noProof/>
        </w:rPr>
        <w:tab/>
        <w:t>(</w:t>
      </w:r>
      <w:r w:rsidRPr="000C07EC">
        <w:t>П2. 26</w:t>
      </w:r>
      <w:r w:rsidRPr="000C07EC">
        <w:rPr>
          <w:noProof/>
        </w:rPr>
        <w:t>)</w:t>
      </w:r>
    </w:p>
    <w:p w:rsidR="00112BD0" w:rsidRPr="000C07EC" w:rsidRDefault="00112BD0" w:rsidP="00112BD0">
      <w:pPr>
        <w:spacing w:line="360" w:lineRule="auto"/>
        <w:jc w:val="both"/>
        <w:rPr>
          <w:noProof/>
        </w:rPr>
      </w:pPr>
      <w:r w:rsidRPr="000C07EC">
        <w:rPr>
          <w:noProof/>
        </w:rPr>
        <w:t>Также из системы (</w:t>
      </w:r>
      <w:r w:rsidRPr="000C07EC">
        <w:t>П2. 16</w:t>
      </w:r>
      <w:r w:rsidRPr="000C07EC">
        <w:rPr>
          <w:noProof/>
        </w:rPr>
        <w:t>) получаем:</w:t>
      </w:r>
    </w:p>
    <w:p w:rsidR="00112BD0" w:rsidRPr="000C07EC" w:rsidRDefault="00112BD0" w:rsidP="00112BD0">
      <w:pPr>
        <w:pStyle w:val="Normal1"/>
        <w:ind w:right="-1"/>
        <w:jc w:val="right"/>
        <w:rPr>
          <w:noProof/>
          <w:kern w:val="0"/>
          <w:sz w:val="24"/>
          <w:szCs w:val="24"/>
        </w:rPr>
      </w:pPr>
      <w:r w:rsidRPr="000C07EC">
        <w:rPr>
          <w:noProof/>
          <w:snapToGrid/>
          <w:kern w:val="0"/>
          <w:position w:val="-32"/>
          <w:sz w:val="24"/>
          <w:szCs w:val="24"/>
        </w:rPr>
        <w:object w:dxaOrig="2730" w:dyaOrig="720">
          <v:shape id="_x0000_i1112" type="#_x0000_t75" style="width:136.55pt;height:36.7pt" o:ole="" fillcolor="window">
            <v:imagedata r:id="rId206" o:title=""/>
          </v:shape>
          <o:OLEObject Type="Embed" ProgID="Equation.3" ShapeID="_x0000_i1112" DrawAspect="Content" ObjectID="_1621771780" r:id="rId207"/>
        </w:object>
      </w:r>
      <w:r w:rsidRPr="000C07EC">
        <w:rPr>
          <w:noProof/>
          <w:kern w:val="0"/>
          <w:sz w:val="24"/>
          <w:szCs w:val="24"/>
        </w:rPr>
        <w:t>,</w:t>
      </w:r>
      <w:r w:rsidRPr="000C07EC">
        <w:rPr>
          <w:noProof/>
          <w:kern w:val="0"/>
          <w:sz w:val="24"/>
          <w:szCs w:val="24"/>
        </w:rPr>
        <w:tab/>
      </w:r>
      <w:r w:rsidRPr="000C07EC">
        <w:rPr>
          <w:noProof/>
          <w:kern w:val="0"/>
          <w:sz w:val="24"/>
          <w:szCs w:val="24"/>
        </w:rPr>
        <w:tab/>
      </w:r>
      <w:r w:rsidRPr="000C07EC">
        <w:rPr>
          <w:noProof/>
          <w:kern w:val="0"/>
          <w:sz w:val="24"/>
          <w:szCs w:val="24"/>
        </w:rPr>
        <w:tab/>
      </w:r>
      <w:r w:rsidRPr="000C07EC">
        <w:rPr>
          <w:noProof/>
          <w:kern w:val="0"/>
          <w:sz w:val="24"/>
          <w:szCs w:val="24"/>
        </w:rPr>
        <w:tab/>
      </w:r>
      <w:r w:rsidRPr="000C07EC">
        <w:rPr>
          <w:noProof/>
          <w:sz w:val="24"/>
          <w:szCs w:val="24"/>
        </w:rPr>
        <w:tab/>
        <w:t>(</w:t>
      </w:r>
      <w:r w:rsidRPr="000C07EC">
        <w:rPr>
          <w:sz w:val="24"/>
          <w:szCs w:val="24"/>
        </w:rPr>
        <w:t>П2. 27</w:t>
      </w:r>
      <w:r w:rsidRPr="000C07EC">
        <w:rPr>
          <w:noProof/>
          <w:sz w:val="24"/>
          <w:szCs w:val="24"/>
        </w:rPr>
        <w:t>)</w:t>
      </w:r>
    </w:p>
    <w:p w:rsidR="00112BD0" w:rsidRPr="000C07EC" w:rsidRDefault="00112BD0" w:rsidP="00112BD0">
      <w:pPr>
        <w:pStyle w:val="Normal1"/>
        <w:ind w:right="-1"/>
        <w:jc w:val="right"/>
        <w:rPr>
          <w:noProof/>
          <w:kern w:val="0"/>
          <w:sz w:val="24"/>
          <w:szCs w:val="24"/>
        </w:rPr>
      </w:pPr>
      <w:r w:rsidRPr="000C07EC">
        <w:rPr>
          <w:noProof/>
          <w:snapToGrid/>
          <w:kern w:val="0"/>
          <w:position w:val="-14"/>
          <w:sz w:val="24"/>
          <w:szCs w:val="24"/>
        </w:rPr>
        <w:object w:dxaOrig="1590" w:dyaOrig="435">
          <v:shape id="_x0000_i1113" type="#_x0000_t75" style="width:79.45pt;height:21.75pt" o:ole="" fillcolor="window">
            <v:imagedata r:id="rId208" o:title=""/>
          </v:shape>
          <o:OLEObject Type="Embed" ProgID="Equation.3" ShapeID="_x0000_i1113" DrawAspect="Content" ObjectID="_1621771781" r:id="rId209"/>
        </w:object>
      </w:r>
      <w:r w:rsidRPr="000C07EC">
        <w:rPr>
          <w:noProof/>
          <w:kern w:val="0"/>
          <w:sz w:val="24"/>
          <w:szCs w:val="24"/>
        </w:rPr>
        <w:tab/>
      </w:r>
      <w:r w:rsidRPr="000C07EC">
        <w:rPr>
          <w:noProof/>
          <w:kern w:val="0"/>
          <w:sz w:val="24"/>
          <w:szCs w:val="24"/>
        </w:rPr>
        <w:tab/>
      </w:r>
      <w:r w:rsidRPr="000C07EC">
        <w:rPr>
          <w:noProof/>
          <w:kern w:val="0"/>
          <w:sz w:val="24"/>
          <w:szCs w:val="24"/>
        </w:rPr>
        <w:tab/>
      </w:r>
      <w:r w:rsidRPr="000C07EC">
        <w:rPr>
          <w:noProof/>
          <w:kern w:val="0"/>
          <w:sz w:val="24"/>
          <w:szCs w:val="24"/>
        </w:rPr>
        <w:tab/>
      </w:r>
      <w:r w:rsidRPr="000C07EC">
        <w:rPr>
          <w:noProof/>
          <w:kern w:val="0"/>
          <w:sz w:val="24"/>
          <w:szCs w:val="24"/>
        </w:rPr>
        <w:tab/>
      </w:r>
      <w:r w:rsidRPr="000C07EC">
        <w:rPr>
          <w:noProof/>
          <w:sz w:val="24"/>
          <w:szCs w:val="24"/>
        </w:rPr>
        <w:tab/>
        <w:t>(</w:t>
      </w:r>
      <w:r w:rsidRPr="000C07EC">
        <w:rPr>
          <w:sz w:val="24"/>
          <w:szCs w:val="24"/>
        </w:rPr>
        <w:t>П2. 28</w:t>
      </w:r>
      <w:r w:rsidRPr="000C07EC">
        <w:rPr>
          <w:noProof/>
          <w:sz w:val="24"/>
          <w:szCs w:val="24"/>
        </w:rPr>
        <w:t>)</w:t>
      </w:r>
    </w:p>
    <w:p w:rsidR="00112BD0" w:rsidRPr="000C07EC" w:rsidRDefault="00112BD0" w:rsidP="00112BD0">
      <w:pPr>
        <w:pStyle w:val="Normal1"/>
        <w:ind w:right="-1"/>
        <w:jc w:val="right"/>
        <w:rPr>
          <w:noProof/>
          <w:kern w:val="0"/>
          <w:sz w:val="24"/>
          <w:szCs w:val="24"/>
        </w:rPr>
      </w:pPr>
      <w:r w:rsidRPr="000C07EC">
        <w:rPr>
          <w:noProof/>
          <w:snapToGrid/>
          <w:kern w:val="0"/>
          <w:position w:val="-24"/>
          <w:sz w:val="24"/>
          <w:szCs w:val="24"/>
        </w:rPr>
        <w:object w:dxaOrig="3150" w:dyaOrig="720">
          <v:shape id="_x0000_i1114" type="#_x0000_t75" style="width:158.25pt;height:36.7pt" o:ole="" fillcolor="window">
            <v:imagedata r:id="rId210" o:title=""/>
          </v:shape>
          <o:OLEObject Type="Embed" ProgID="Equation.3" ShapeID="_x0000_i1114" DrawAspect="Content" ObjectID="_1621771782" r:id="rId211"/>
        </w:object>
      </w:r>
      <w:r w:rsidRPr="000C07EC">
        <w:rPr>
          <w:noProof/>
          <w:kern w:val="0"/>
          <w:sz w:val="24"/>
          <w:szCs w:val="24"/>
        </w:rPr>
        <w:t>.</w:t>
      </w:r>
      <w:r w:rsidRPr="000C07EC">
        <w:rPr>
          <w:noProof/>
          <w:sz w:val="24"/>
          <w:szCs w:val="24"/>
        </w:rPr>
        <w:tab/>
      </w:r>
      <w:r w:rsidRPr="000C07EC">
        <w:rPr>
          <w:noProof/>
          <w:sz w:val="24"/>
          <w:szCs w:val="24"/>
        </w:rPr>
        <w:tab/>
      </w:r>
      <w:r w:rsidRPr="000C07EC">
        <w:rPr>
          <w:noProof/>
          <w:sz w:val="24"/>
          <w:szCs w:val="24"/>
        </w:rPr>
        <w:tab/>
      </w:r>
      <w:r w:rsidRPr="000C07EC">
        <w:rPr>
          <w:noProof/>
          <w:sz w:val="24"/>
          <w:szCs w:val="24"/>
        </w:rPr>
        <w:tab/>
      </w:r>
      <w:r w:rsidRPr="000C07EC">
        <w:rPr>
          <w:noProof/>
          <w:sz w:val="24"/>
          <w:szCs w:val="24"/>
        </w:rPr>
        <w:tab/>
        <w:t>(</w:t>
      </w:r>
      <w:r w:rsidRPr="000C07EC">
        <w:rPr>
          <w:sz w:val="24"/>
          <w:szCs w:val="24"/>
        </w:rPr>
        <w:t>П2. 29</w:t>
      </w:r>
      <w:r w:rsidRPr="000C07EC">
        <w:rPr>
          <w:noProof/>
          <w:sz w:val="24"/>
          <w:szCs w:val="24"/>
        </w:rPr>
        <w:t>)</w:t>
      </w:r>
    </w:p>
    <w:p w:rsidR="00112BD0" w:rsidRDefault="00112BD0" w:rsidP="00112BD0">
      <w:pPr>
        <w:spacing w:line="360" w:lineRule="auto"/>
        <w:jc w:val="both"/>
      </w:pPr>
      <w:r>
        <w:t xml:space="preserve">Возьмем </w:t>
      </w:r>
      <w:r>
        <w:rPr>
          <w:i/>
          <w:lang w:val="en-US"/>
        </w:rPr>
        <w:t>Q</w:t>
      </w:r>
      <w:r>
        <w:t xml:space="preserve"> как независимую переменную и исключим </w:t>
      </w:r>
      <w:r>
        <w:rPr>
          <w:i/>
          <w:lang w:val="en-US"/>
        </w:rPr>
        <w:t>t</w:t>
      </w:r>
      <w:r>
        <w:t>, что опять приводит нас к набору четырех базовых уравнений. Первые три из них соответствуют уравнениям (П2. 23), четвертое принимает следующий вид:</w:t>
      </w:r>
    </w:p>
    <w:p w:rsidR="00112BD0" w:rsidRDefault="00630D07" w:rsidP="00112BD0">
      <w:pPr>
        <w:spacing w:line="360" w:lineRule="auto"/>
        <w:jc w:val="right"/>
      </w:pPr>
      <w:r w:rsidRPr="004F50A6">
        <w:rPr>
          <w:position w:val="-34"/>
          <w:lang w:val="en-US"/>
        </w:rPr>
        <w:object w:dxaOrig="1939" w:dyaOrig="859">
          <v:shape id="_x0000_i1115" type="#_x0000_t75" style="width:96.45pt;height:43.45pt" o:ole="" fillcolor="window">
            <v:imagedata r:id="rId212" o:title=""/>
          </v:shape>
          <o:OLEObject Type="Embed" ProgID="Equation.DSMT4" ShapeID="_x0000_i1115" DrawAspect="Content" ObjectID="_1621771783" r:id="rId213"/>
        </w:object>
      </w:r>
      <w:r w:rsidR="00112BD0">
        <w:tab/>
      </w:r>
      <w:r w:rsidR="00112BD0">
        <w:tab/>
      </w:r>
      <w:r w:rsidR="00112BD0">
        <w:tab/>
      </w:r>
      <w:r w:rsidR="00112BD0">
        <w:tab/>
      </w:r>
      <w:r w:rsidR="00112BD0">
        <w:tab/>
      </w:r>
      <w:r w:rsidR="00112BD0">
        <w:tab/>
        <w:t>(П2. 30)</w:t>
      </w:r>
    </w:p>
    <w:p w:rsidR="00112BD0" w:rsidRDefault="00112BD0" w:rsidP="00112BD0">
      <w:pPr>
        <w:spacing w:line="360" w:lineRule="auto"/>
        <w:ind w:firstLine="709"/>
        <w:jc w:val="both"/>
      </w:pPr>
      <w:r>
        <w:t xml:space="preserve">При нанесении зависимости (П2. 30) на диаграмму (рис. П2.3б) видим, что при </w:t>
      </w:r>
      <w:r>
        <w:rPr>
          <w:i/>
          <w:lang w:val="en-US"/>
        </w:rPr>
        <w:t>Q</w:t>
      </w:r>
      <w:r>
        <w:rPr>
          <w:i/>
        </w:rPr>
        <w:t>(</w:t>
      </w:r>
      <w:r>
        <w:rPr>
          <w:i/>
          <w:lang w:val="en-US"/>
        </w:rPr>
        <w:t>t</w:t>
      </w:r>
      <w:r>
        <w:rPr>
          <w:i/>
        </w:rPr>
        <w:t>)&gt;</w:t>
      </w:r>
      <w:r>
        <w:rPr>
          <w:i/>
          <w:lang w:val="en-US"/>
        </w:rPr>
        <w:t>Q</w:t>
      </w:r>
      <w:r>
        <w:rPr>
          <w:i/>
          <w:vertAlign w:val="subscript"/>
          <w:lang w:val="en-US"/>
        </w:rPr>
        <w:t>cr</w:t>
      </w:r>
      <w:r>
        <w:t xml:space="preserve"> отрицательный приток в русловую емкость возможен в описанном выше смысле. При условии </w:t>
      </w:r>
      <w:r>
        <w:rPr>
          <w:i/>
          <w:lang w:val="en-US"/>
        </w:rPr>
        <w:t>Q</w:t>
      </w:r>
      <w:r>
        <w:rPr>
          <w:i/>
          <w:vertAlign w:val="subscript"/>
          <w:lang w:val="en-US"/>
        </w:rPr>
        <w:t>gc</w:t>
      </w:r>
      <w:r>
        <w:t xml:space="preserve">=0 полученное выражение для </w:t>
      </w:r>
      <w:r>
        <w:rPr>
          <w:i/>
          <w:lang w:val="en-US"/>
        </w:rPr>
        <w:t>F</w:t>
      </w:r>
      <w:r w:rsidRPr="007F59AC">
        <w:t xml:space="preserve"> </w:t>
      </w:r>
      <w:r>
        <w:t xml:space="preserve">дает оценку минимальной величины привлекаемых дополнительных порций влаги, необходимых для поддержания стабильности временной дренажной сети при заданном расходе. Дополнительный необходимый объем водных ресурсов привлекается за счет текущих осадков и влагозапаса «верховодки». Решение </w:t>
      </w:r>
      <w:r w:rsidR="008B7AA0">
        <w:t>для кривой спада</w:t>
      </w:r>
      <w:r>
        <w:t xml:space="preserve"> паводка реализуется соответственно доступной величине дополнительных ресурсов:</w:t>
      </w:r>
    </w:p>
    <w:p w:rsidR="00112BD0" w:rsidRDefault="00112BD0" w:rsidP="00112BD0">
      <w:pPr>
        <w:spacing w:line="360" w:lineRule="auto"/>
        <w:ind w:firstLine="567"/>
        <w:jc w:val="right"/>
      </w:pPr>
      <w:r w:rsidRPr="004F50A6">
        <w:rPr>
          <w:position w:val="-66"/>
          <w:lang w:val="en-US"/>
        </w:rPr>
        <w:object w:dxaOrig="3900" w:dyaOrig="1485">
          <v:shape id="_x0000_i1116" type="#_x0000_t75" style="width:194.25pt;height:1in" o:ole="">
            <v:imagedata r:id="rId214" o:title=""/>
          </v:shape>
          <o:OLEObject Type="Embed" ProgID="Equation.3" ShapeID="_x0000_i1116" DrawAspect="Content" ObjectID="_1621771784" r:id="rId215"/>
        </w:object>
      </w:r>
      <w:r>
        <w:tab/>
      </w:r>
      <w:r>
        <w:tab/>
      </w:r>
      <w:r>
        <w:tab/>
      </w:r>
      <w:r>
        <w:tab/>
        <w:t>(П2. 31)</w:t>
      </w:r>
    </w:p>
    <w:p w:rsidR="00112BD0" w:rsidRDefault="00112BD0" w:rsidP="00112BD0">
      <w:pPr>
        <w:spacing w:line="360" w:lineRule="auto"/>
        <w:ind w:firstLine="709"/>
        <w:jc w:val="both"/>
      </w:pPr>
      <w:r>
        <w:t xml:space="preserve">Также диаграмма на рис. П 2.3б отражает изменение в соотношении составляющих гравитационного влагозапаса – грунтового и руслового влагозапасов. Доля грунтового влагозапаса непрерывно снижается при увеличении расхода, в то время как его абсолютная величина сначала растет и достигает максимума при </w:t>
      </w:r>
      <w:r>
        <w:rPr>
          <w:i/>
          <w:lang w:val="en-US"/>
        </w:rPr>
        <w:t>Q</w:t>
      </w:r>
      <w:r>
        <w:rPr>
          <w:i/>
        </w:rPr>
        <w:t>(</w:t>
      </w:r>
      <w:r>
        <w:rPr>
          <w:i/>
          <w:lang w:val="en-US"/>
        </w:rPr>
        <w:t>t</w:t>
      </w:r>
      <w:r>
        <w:rPr>
          <w:i/>
        </w:rPr>
        <w:t>)=</w:t>
      </w:r>
      <w:r w:rsidR="008B7AA0">
        <w:rPr>
          <w:i/>
          <w:lang w:val="en-US"/>
        </w:rPr>
        <w:t>Q</w:t>
      </w:r>
      <w:r w:rsidR="008B7AA0">
        <w:rPr>
          <w:i/>
          <w:vertAlign w:val="subscript"/>
          <w:lang w:val="en-US"/>
        </w:rPr>
        <w:t>cr</w:t>
      </w:r>
      <w:r w:rsidR="008B7AA0">
        <w:rPr>
          <w:vertAlign w:val="subscript"/>
        </w:rPr>
        <w:t>.</w:t>
      </w:r>
      <w:r>
        <w:t xml:space="preserve"> Далее она снижается и достигает нуля при </w:t>
      </w:r>
      <w:r>
        <w:rPr>
          <w:i/>
          <w:lang w:val="en-US"/>
        </w:rPr>
        <w:t>Q</w:t>
      </w:r>
      <w:r>
        <w:rPr>
          <w:i/>
        </w:rPr>
        <w:t>(</w:t>
      </w:r>
      <w:r>
        <w:rPr>
          <w:i/>
          <w:lang w:val="en-US"/>
        </w:rPr>
        <w:t>t</w:t>
      </w:r>
      <w:r>
        <w:rPr>
          <w:i/>
        </w:rPr>
        <w:t>)=</w:t>
      </w:r>
      <w:r>
        <w:rPr>
          <w:i/>
          <w:lang w:val="en-US"/>
        </w:rPr>
        <w:t>Q</w:t>
      </w:r>
      <w:r>
        <w:rPr>
          <w:i/>
          <w:vertAlign w:val="subscript"/>
          <w:lang w:val="en-US"/>
        </w:rPr>
        <w:t>bur</w:t>
      </w:r>
      <w:r>
        <w:t xml:space="preserve">, а затем становится отрицательной. Очевидно, что влагозапас в обычном физическом понимании не может принимать отрицательные значения, что указывает на неполноту принятых концептуальных положений. </w:t>
      </w:r>
    </w:p>
    <w:p w:rsidR="00112BD0" w:rsidRDefault="00112BD0" w:rsidP="00112BD0">
      <w:pPr>
        <w:spacing w:line="360" w:lineRule="auto"/>
        <w:ind w:firstLine="709"/>
        <w:jc w:val="both"/>
      </w:pPr>
      <w:r>
        <w:t xml:space="preserve">Описываемая закономерность отражает известный эффект возрастания подвижности почвенно-грунтовых вод по мере роста увлажнения зоны активного влагообмена – при росте расхода выше критического значения и далее грунтовый влагозапас последовательно «превращается» в русловой, обретая такие же характер движения и мобильность. При </w:t>
      </w:r>
      <w:r>
        <w:lastRenderedPageBreak/>
        <w:t xml:space="preserve">достижении второго порогового значения </w:t>
      </w:r>
      <w:r>
        <w:rPr>
          <w:i/>
          <w:lang w:val="en-US"/>
        </w:rPr>
        <w:t>Q</w:t>
      </w:r>
      <w:r>
        <w:rPr>
          <w:i/>
          <w:vertAlign w:val="subscript"/>
          <w:lang w:val="en-US"/>
        </w:rPr>
        <w:t>bur</w:t>
      </w:r>
      <w:r>
        <w:t>, система переходит на новый этап функционирования. Рост мощности дренажной сети связан с повсеместным переполнением микрообъемов свободной влаги, как на, так и под поверхностью водосбора.</w:t>
      </w:r>
    </w:p>
    <w:p w:rsidR="00112BD0" w:rsidRDefault="00112BD0" w:rsidP="00112BD0">
      <w:pPr>
        <w:spacing w:line="360" w:lineRule="auto"/>
        <w:ind w:firstLine="709"/>
        <w:jc w:val="both"/>
      </w:pPr>
      <w:r>
        <w:t>Это приводит к массовому «затоплению» капилляров и, как следствие, исчезновению водоудерживающих сил, действующих в капиллярных менисках внутри почвы на границах тройного раздела &lt;твердая фаза-вода-воздух&gt;. С учетом расчетного шага модели, это эквивалентно мгновенной трансформации негравитационного влагозапаса в гравитационный, движущийся под действием силы тяжести. Так как в негравитационной емкости содержится значительное количество воды, это ведет к экстремальному росту расхода. Далее за счет очень высокого расхода бассейновый влагозапас резко снижается, капиллярные силы восстанавливаются и вновь выводят существенную часть влагозапаса бассейна из состояния свободного стекания. Вследствие этого расход очень резко падает.</w:t>
      </w:r>
    </w:p>
    <w:p w:rsidR="00112BD0" w:rsidRDefault="00112BD0" w:rsidP="00112BD0">
      <w:pPr>
        <w:spacing w:line="360" w:lineRule="auto"/>
        <w:ind w:firstLine="567"/>
        <w:jc w:val="both"/>
      </w:pPr>
      <w:r>
        <w:t xml:space="preserve">Динамика системы в таких условиях представляется нелинейной и выглядит как «выстрел» расхода, с резким сбросом влагозапасов бассейна. Такое представление о вероятном протекании стокоформирующих процессов в условиях экстремального переувлажнения является скорее гипотетическим. Описываемые события исключительно редки и их наблюдение in situ настолько же затруднено, насколько опасно. В текущей версии модели паводочного цикла для расходов </w:t>
      </w:r>
      <w:r>
        <w:rPr>
          <w:i/>
          <w:lang w:val="en-US"/>
        </w:rPr>
        <w:t>Q</w:t>
      </w:r>
      <w:r>
        <w:rPr>
          <w:i/>
        </w:rPr>
        <w:t>(</w:t>
      </w:r>
      <w:r>
        <w:rPr>
          <w:i/>
          <w:lang w:val="en-US"/>
        </w:rPr>
        <w:t>t</w:t>
      </w:r>
      <w:r>
        <w:rPr>
          <w:i/>
        </w:rPr>
        <w:t>)&gt;</w:t>
      </w:r>
      <w:r>
        <w:rPr>
          <w:i/>
          <w:lang w:val="en-US"/>
        </w:rPr>
        <w:t>Q</w:t>
      </w:r>
      <w:r>
        <w:rPr>
          <w:i/>
          <w:vertAlign w:val="subscript"/>
          <w:lang w:val="en-US"/>
        </w:rPr>
        <w:t>bur</w:t>
      </w:r>
      <w:r>
        <w:t xml:space="preserve"> корректное аналитическое решение отсутствует. Оно может быть получено на основе развития модели за счет дополнительных гипотез и должно опираться на отбор специальных данных наблюдений. В настоящей версии модели эта проблема решается простым замыканием водного баланса каждый раз при появлении отрицательного грунтового влагозапаса, компенсирующаяся за счет капиллярной влаги. Существенным достоинством модели </w:t>
      </w:r>
      <w:r>
        <w:rPr>
          <w:lang w:val="en-US"/>
        </w:rPr>
        <w:t>FCM</w:t>
      </w:r>
      <w:r>
        <w:t xml:space="preserve"> является возможность предсказать существование сверхкритического («провального») расхода, провести оценку его характерной величины.</w:t>
      </w:r>
    </w:p>
    <w:p w:rsidR="00112BD0" w:rsidRDefault="00112BD0" w:rsidP="00112BD0">
      <w:pPr>
        <w:spacing w:line="360" w:lineRule="auto"/>
        <w:ind w:firstLine="567"/>
        <w:jc w:val="both"/>
      </w:pPr>
      <w:r>
        <w:br w:type="page"/>
      </w:r>
    </w:p>
    <w:p w:rsidR="00112BD0" w:rsidRDefault="00112BD0" w:rsidP="00112BD0">
      <w:pPr>
        <w:spacing w:line="360" w:lineRule="auto"/>
        <w:ind w:firstLine="709"/>
        <w:jc w:val="both"/>
      </w:pPr>
      <w:bookmarkStart w:id="81" w:name="_Toc528539384"/>
      <w:bookmarkStart w:id="82" w:name="_Toc11157165"/>
      <w:r w:rsidRPr="00BF229A">
        <w:rPr>
          <w:rStyle w:val="10"/>
          <w:rFonts w:ascii="Times New Roman" w:hAnsi="Times New Roman" w:cs="Times New Roman"/>
          <w:sz w:val="24"/>
          <w:szCs w:val="24"/>
        </w:rPr>
        <w:lastRenderedPageBreak/>
        <w:t>ПРИЛОЖЕНИЕ 3</w:t>
      </w:r>
      <w:bookmarkEnd w:id="81"/>
      <w:r w:rsidRPr="00BF229A">
        <w:rPr>
          <w:rStyle w:val="10"/>
          <w:rFonts w:ascii="Times New Roman" w:hAnsi="Times New Roman" w:cs="Times New Roman"/>
          <w:sz w:val="24"/>
          <w:szCs w:val="24"/>
        </w:rPr>
        <w:t>.</w:t>
      </w:r>
      <w:bookmarkEnd w:id="82"/>
      <w:r>
        <w:t xml:space="preserve"> </w:t>
      </w:r>
      <w:r w:rsidRPr="00BF229A">
        <w:t>Анализ чувствительности результатов численных экспериментов с моделью к изменениям входных данных</w:t>
      </w:r>
      <w:r>
        <w:t xml:space="preserve">, параметров и </w:t>
      </w:r>
      <w:r w:rsidRPr="00EF62DF">
        <w:t>начальных</w:t>
      </w:r>
      <w:r>
        <w:t xml:space="preserve"> условий.</w:t>
      </w:r>
    </w:p>
    <w:p w:rsidR="00112BD0" w:rsidRDefault="00112BD0" w:rsidP="00112BD0">
      <w:pPr>
        <w:spacing w:line="360" w:lineRule="auto"/>
        <w:ind w:firstLine="709"/>
        <w:jc w:val="both"/>
      </w:pPr>
    </w:p>
    <w:p w:rsidR="00112BD0" w:rsidRPr="006A0337" w:rsidRDefault="00DA2B9A" w:rsidP="00112BD0">
      <w:pPr>
        <w:spacing w:line="360" w:lineRule="auto"/>
        <w:jc w:val="center"/>
        <w:rPr>
          <w:sz w:val="28"/>
          <w:szCs w:val="28"/>
        </w:rPr>
      </w:pPr>
      <w:r>
        <w:rPr>
          <w:noProof/>
        </w:rPr>
        <w:pict>
          <v:shape id="_x0000_s3828" type="#_x0000_t202" style="position:absolute;left:0;text-align:left;margin-left:347.6pt;margin-top:2.7pt;width:30pt;height:25.5pt;z-index:251642880" filled="f" stroked="f">
            <v:textbox>
              <w:txbxContent>
                <w:p w:rsidR="00E903E0" w:rsidRPr="00583E60" w:rsidRDefault="00E903E0" w:rsidP="00112BD0">
                  <w:pPr>
                    <w:rPr>
                      <w:sz w:val="28"/>
                      <w:szCs w:val="28"/>
                    </w:rPr>
                  </w:pPr>
                  <w:r>
                    <w:rPr>
                      <w:sz w:val="28"/>
                      <w:szCs w:val="28"/>
                    </w:rPr>
                    <w:t>б</w:t>
                  </w:r>
                </w:p>
              </w:txbxContent>
            </v:textbox>
          </v:shape>
        </w:pict>
      </w:r>
      <w:r>
        <w:rPr>
          <w:noProof/>
        </w:rPr>
        <w:pict>
          <v:shape id="_x0000_s3827" type="#_x0000_t202" style="position:absolute;left:0;text-align:left;margin-left:121.85pt;margin-top:1.95pt;width:30pt;height:25.5pt;z-index:251641856" filled="f" stroked="f">
            <v:textbox>
              <w:txbxContent>
                <w:p w:rsidR="00E903E0" w:rsidRPr="00583E60" w:rsidRDefault="00E903E0" w:rsidP="00112BD0">
                  <w:pPr>
                    <w:rPr>
                      <w:sz w:val="28"/>
                      <w:szCs w:val="28"/>
                    </w:rPr>
                  </w:pPr>
                  <w:r w:rsidRPr="00583E60">
                    <w:rPr>
                      <w:sz w:val="28"/>
                      <w:szCs w:val="28"/>
                    </w:rPr>
                    <w:t>а</w:t>
                  </w:r>
                </w:p>
              </w:txbxContent>
            </v:textbox>
          </v:shape>
        </w:pict>
      </w:r>
      <w:r w:rsidR="00112BD0" w:rsidRPr="006868C4">
        <w:rPr>
          <w:noProof/>
          <w:sz w:val="28"/>
          <w:szCs w:val="28"/>
        </w:rPr>
        <w:drawing>
          <wp:inline distT="0" distB="0" distL="0" distR="0" wp14:anchorId="413BCD08" wp14:editId="2E357530">
            <wp:extent cx="5994763" cy="3400425"/>
            <wp:effectExtent l="0" t="0" r="0" b="0"/>
            <wp:docPr id="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216" cstate="print"/>
                    <a:stretch>
                      <a:fillRect/>
                    </a:stretch>
                  </pic:blipFill>
                  <pic:spPr>
                    <a:xfrm>
                      <a:off x="0" y="0"/>
                      <a:ext cx="6003320" cy="3405279"/>
                    </a:xfrm>
                    <a:prstGeom prst="rect">
                      <a:avLst/>
                    </a:prstGeom>
                  </pic:spPr>
                </pic:pic>
              </a:graphicData>
            </a:graphic>
          </wp:inline>
        </w:drawing>
      </w:r>
    </w:p>
    <w:p w:rsidR="00112BD0" w:rsidRDefault="00112BD0" w:rsidP="00112BD0">
      <w:pPr>
        <w:spacing w:line="360" w:lineRule="auto"/>
        <w:jc w:val="center"/>
      </w:pPr>
      <w:r w:rsidRPr="00583E60">
        <w:rPr>
          <w:noProof/>
        </w:rPr>
        <w:drawing>
          <wp:inline distT="0" distB="0" distL="0" distR="0" wp14:anchorId="53DD7EA4" wp14:editId="73502900">
            <wp:extent cx="4333875" cy="323850"/>
            <wp:effectExtent l="0" t="0" r="0" b="0"/>
            <wp:docPr id="3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217" cstate="print"/>
                    <a:srcRect l="3477" t="94142" r="12610" b="-320"/>
                    <a:stretch/>
                  </pic:blipFill>
                  <pic:spPr bwMode="auto">
                    <a:xfrm>
                      <a:off x="0" y="0"/>
                      <a:ext cx="4333875" cy="323850"/>
                    </a:xfrm>
                    <a:prstGeom prst="rect">
                      <a:avLst/>
                    </a:prstGeom>
                    <a:ln>
                      <a:noFill/>
                    </a:ln>
                    <a:extLst>
                      <a:ext uri="{53640926-AAD7-44D8-BBD7-CCE9431645EC}">
                        <a14:shadowObscured xmlns:a14="http://schemas.microsoft.com/office/drawing/2010/main"/>
                      </a:ext>
                    </a:extLst>
                  </pic:spPr>
                </pic:pic>
              </a:graphicData>
            </a:graphic>
          </wp:inline>
        </w:drawing>
      </w:r>
    </w:p>
    <w:p w:rsidR="00112BD0" w:rsidRDefault="00112BD0" w:rsidP="00112BD0">
      <w:pPr>
        <w:spacing w:line="360" w:lineRule="auto"/>
        <w:jc w:val="center"/>
      </w:pPr>
      <w:r>
        <w:t xml:space="preserve">Рисунок П3.1. Изменение характеристик моделированного стока р.Уссури-с.Верхняя Бреевка в зависимости от изменений </w:t>
      </w:r>
      <w:r w:rsidRPr="00BF229A">
        <w:t>входных данных</w:t>
      </w:r>
      <w:r>
        <w:t>, параметров и начальных условий (в</w:t>
      </w:r>
      <w:r w:rsidRPr="00BF229A">
        <w:t>сё в %</w:t>
      </w:r>
      <w:r>
        <w:t xml:space="preserve">): а-изменения в норме максимальных расходов, б-изменения в норме суммарного слоя стока. </w:t>
      </w:r>
    </w:p>
    <w:p w:rsidR="00112BD0" w:rsidRDefault="00112BD0" w:rsidP="00112BD0">
      <w:pPr>
        <w:spacing w:line="360" w:lineRule="auto"/>
        <w:jc w:val="center"/>
      </w:pPr>
      <w:r w:rsidRPr="00BF229A">
        <w:t xml:space="preserve">1 – осадки; 2 - испарение; 3 – коэффициент истощения верховодки; 4 – полная влагоемкость; 5 – критический расход; 6 – коэффициент истощения русловых влагозапасов; 7 – гравитационная емкость. </w:t>
      </w:r>
    </w:p>
    <w:p w:rsidR="00112BD0" w:rsidRDefault="00112BD0" w:rsidP="00112BD0">
      <w:pPr>
        <w:spacing w:after="160" w:line="259" w:lineRule="auto"/>
      </w:pPr>
      <w:r>
        <w:br w:type="page"/>
      </w:r>
    </w:p>
    <w:p w:rsidR="00112BD0" w:rsidRDefault="00DA2B9A" w:rsidP="00112BD0">
      <w:pPr>
        <w:spacing w:line="360" w:lineRule="auto"/>
        <w:jc w:val="center"/>
      </w:pPr>
      <w:r>
        <w:rPr>
          <w:noProof/>
        </w:rPr>
        <w:lastRenderedPageBreak/>
        <w:pict>
          <v:shape id="_x0000_s3830" type="#_x0000_t202" style="position:absolute;left:0;text-align:left;margin-left:352.1pt;margin-top:7.45pt;width:30pt;height:25.5pt;z-index:251644928" filled="f" stroked="f">
            <v:textbox style="mso-next-textbox:#_x0000_s3830">
              <w:txbxContent>
                <w:p w:rsidR="00E903E0" w:rsidRPr="00583E60" w:rsidRDefault="00E903E0" w:rsidP="00112BD0">
                  <w:pPr>
                    <w:rPr>
                      <w:sz w:val="28"/>
                      <w:szCs w:val="28"/>
                    </w:rPr>
                  </w:pPr>
                  <w:r>
                    <w:rPr>
                      <w:sz w:val="28"/>
                      <w:szCs w:val="28"/>
                    </w:rPr>
                    <w:t>б</w:t>
                  </w:r>
                </w:p>
              </w:txbxContent>
            </v:textbox>
          </v:shape>
        </w:pict>
      </w:r>
      <w:r>
        <w:rPr>
          <w:noProof/>
        </w:rPr>
        <w:pict>
          <v:shape id="_x0000_s3829" type="#_x0000_t202" style="position:absolute;left:0;text-align:left;margin-left:125.6pt;margin-top:5.95pt;width:30pt;height:25.5pt;z-index:251643904" filled="f" stroked="f">
            <v:textbox style="mso-next-textbox:#_x0000_s3829">
              <w:txbxContent>
                <w:p w:rsidR="00E903E0" w:rsidRPr="00583E60" w:rsidRDefault="00E903E0" w:rsidP="00112BD0">
                  <w:pPr>
                    <w:rPr>
                      <w:sz w:val="28"/>
                      <w:szCs w:val="28"/>
                    </w:rPr>
                  </w:pPr>
                  <w:r w:rsidRPr="00583E60">
                    <w:rPr>
                      <w:sz w:val="28"/>
                      <w:szCs w:val="28"/>
                    </w:rPr>
                    <w:t>а</w:t>
                  </w:r>
                </w:p>
              </w:txbxContent>
            </v:textbox>
          </v:shape>
        </w:pict>
      </w:r>
      <w:r w:rsidR="00112BD0" w:rsidRPr="006868C4">
        <w:rPr>
          <w:noProof/>
        </w:rPr>
        <w:drawing>
          <wp:inline distT="0" distB="0" distL="0" distR="0" wp14:anchorId="6541D384" wp14:editId="295C6C29">
            <wp:extent cx="6162675" cy="3486797"/>
            <wp:effectExtent l="0" t="0" r="0" b="0"/>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218" cstate="print"/>
                    <a:stretch>
                      <a:fillRect/>
                    </a:stretch>
                  </pic:blipFill>
                  <pic:spPr>
                    <a:xfrm>
                      <a:off x="0" y="0"/>
                      <a:ext cx="6173511" cy="3492928"/>
                    </a:xfrm>
                    <a:prstGeom prst="rect">
                      <a:avLst/>
                    </a:prstGeom>
                  </pic:spPr>
                </pic:pic>
              </a:graphicData>
            </a:graphic>
          </wp:inline>
        </w:drawing>
      </w:r>
    </w:p>
    <w:p w:rsidR="00112BD0" w:rsidRDefault="00112BD0" w:rsidP="00112BD0">
      <w:pPr>
        <w:spacing w:line="360" w:lineRule="auto"/>
        <w:jc w:val="center"/>
      </w:pPr>
      <w:r w:rsidRPr="00583E60">
        <w:rPr>
          <w:noProof/>
        </w:rPr>
        <w:drawing>
          <wp:inline distT="0" distB="0" distL="0" distR="0" wp14:anchorId="59AE2860" wp14:editId="094FCFA8">
            <wp:extent cx="4333875" cy="323850"/>
            <wp:effectExtent l="0" t="0" r="0" b="0"/>
            <wp:docPr id="3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217" cstate="print"/>
                    <a:srcRect l="3477" t="94142" r="12610" b="-320"/>
                    <a:stretch/>
                  </pic:blipFill>
                  <pic:spPr bwMode="auto">
                    <a:xfrm>
                      <a:off x="0" y="0"/>
                      <a:ext cx="4333875" cy="323850"/>
                    </a:xfrm>
                    <a:prstGeom prst="rect">
                      <a:avLst/>
                    </a:prstGeom>
                    <a:ln>
                      <a:noFill/>
                    </a:ln>
                    <a:extLst>
                      <a:ext uri="{53640926-AAD7-44D8-BBD7-CCE9431645EC}">
                        <a14:shadowObscured xmlns:a14="http://schemas.microsoft.com/office/drawing/2010/main"/>
                      </a:ext>
                    </a:extLst>
                  </pic:spPr>
                </pic:pic>
              </a:graphicData>
            </a:graphic>
          </wp:inline>
        </w:drawing>
      </w:r>
    </w:p>
    <w:p w:rsidR="00112BD0" w:rsidRDefault="00112BD0" w:rsidP="00112BD0">
      <w:pPr>
        <w:spacing w:line="360" w:lineRule="auto"/>
        <w:jc w:val="center"/>
      </w:pPr>
      <w:r>
        <w:t>Рисунок П3.</w:t>
      </w:r>
      <w:r w:rsidRPr="00DF022A">
        <w:t>2</w:t>
      </w:r>
      <w:r>
        <w:t xml:space="preserve">. Изменение характеристик моделированного стока р.Муравейка-с.Гродеково в зависимости от изменений </w:t>
      </w:r>
      <w:r w:rsidRPr="00BF229A">
        <w:t>входных данных</w:t>
      </w:r>
      <w:r>
        <w:t>, параметров и начальных условий (в</w:t>
      </w:r>
      <w:r w:rsidRPr="00BF229A">
        <w:t>сё в %</w:t>
      </w:r>
      <w:r>
        <w:t xml:space="preserve">): а-изменения в норме максимальных расходов, б-изменения в норме суммарного слоя стока. </w:t>
      </w:r>
    </w:p>
    <w:p w:rsidR="00112BD0" w:rsidRDefault="00112BD0" w:rsidP="00112BD0">
      <w:pPr>
        <w:spacing w:line="360" w:lineRule="auto"/>
        <w:jc w:val="center"/>
      </w:pPr>
      <w:r w:rsidRPr="00BF229A">
        <w:t xml:space="preserve">1 – осадки; 2 - испарение; 3 – коэффициент истощения верховодки; 4 – полная влагоемкость; 5 – критический расход; 6 – коэффициент истощения русловых влагозапасов; 7 – гравитационная емкость. </w:t>
      </w:r>
    </w:p>
    <w:p w:rsidR="00112BD0" w:rsidRDefault="00112BD0" w:rsidP="00112BD0">
      <w:pPr>
        <w:spacing w:line="360" w:lineRule="auto"/>
      </w:pPr>
      <w:r>
        <w:br w:type="page"/>
      </w:r>
    </w:p>
    <w:p w:rsidR="00112BD0" w:rsidRDefault="00DA2B9A" w:rsidP="00112BD0">
      <w:pPr>
        <w:spacing w:line="360" w:lineRule="auto"/>
        <w:jc w:val="center"/>
      </w:pPr>
      <w:r>
        <w:rPr>
          <w:noProof/>
        </w:rPr>
        <w:lastRenderedPageBreak/>
        <w:pict>
          <v:shape id="_x0000_s3831" type="#_x0000_t202" style="position:absolute;left:0;text-align:left;margin-left:127.1pt;margin-top:4.05pt;width:30pt;height:25.5pt;z-index:251645952" filled="f" stroked="f">
            <v:textbox style="mso-next-textbox:#_x0000_s3831">
              <w:txbxContent>
                <w:p w:rsidR="00E903E0" w:rsidRPr="00583E60" w:rsidRDefault="00E903E0" w:rsidP="00112BD0">
                  <w:pPr>
                    <w:rPr>
                      <w:sz w:val="28"/>
                      <w:szCs w:val="28"/>
                    </w:rPr>
                  </w:pPr>
                  <w:r w:rsidRPr="00583E60">
                    <w:rPr>
                      <w:sz w:val="28"/>
                      <w:szCs w:val="28"/>
                    </w:rPr>
                    <w:t>а</w:t>
                  </w:r>
                </w:p>
              </w:txbxContent>
            </v:textbox>
          </v:shape>
        </w:pict>
      </w:r>
      <w:r>
        <w:rPr>
          <w:noProof/>
        </w:rPr>
        <w:pict>
          <v:shape id="_x0000_s3832" type="#_x0000_t202" style="position:absolute;left:0;text-align:left;margin-left:351.35pt;margin-top:4.8pt;width:30pt;height:25.5pt;z-index:251646976" filled="f" stroked="f">
            <v:textbox style="mso-next-textbox:#_x0000_s3832">
              <w:txbxContent>
                <w:p w:rsidR="00E903E0" w:rsidRPr="00583E60" w:rsidRDefault="00E903E0" w:rsidP="00112BD0">
                  <w:pPr>
                    <w:rPr>
                      <w:sz w:val="28"/>
                      <w:szCs w:val="28"/>
                    </w:rPr>
                  </w:pPr>
                  <w:r>
                    <w:rPr>
                      <w:sz w:val="28"/>
                      <w:szCs w:val="28"/>
                    </w:rPr>
                    <w:t>б</w:t>
                  </w:r>
                </w:p>
              </w:txbxContent>
            </v:textbox>
          </v:shape>
        </w:pict>
      </w:r>
      <w:r w:rsidR="00112BD0" w:rsidRPr="006868C4">
        <w:rPr>
          <w:noProof/>
        </w:rPr>
        <w:drawing>
          <wp:inline distT="0" distB="0" distL="0" distR="0" wp14:anchorId="55DE1F45" wp14:editId="45627F98">
            <wp:extent cx="6172200" cy="3493242"/>
            <wp:effectExtent l="0" t="0" r="0" b="0"/>
            <wp:docPr id="1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219" cstate="print"/>
                    <a:stretch>
                      <a:fillRect/>
                    </a:stretch>
                  </pic:blipFill>
                  <pic:spPr>
                    <a:xfrm>
                      <a:off x="0" y="0"/>
                      <a:ext cx="6177301" cy="3496129"/>
                    </a:xfrm>
                    <a:prstGeom prst="rect">
                      <a:avLst/>
                    </a:prstGeom>
                  </pic:spPr>
                </pic:pic>
              </a:graphicData>
            </a:graphic>
          </wp:inline>
        </w:drawing>
      </w:r>
    </w:p>
    <w:p w:rsidR="00112BD0" w:rsidRDefault="00112BD0" w:rsidP="00112BD0">
      <w:pPr>
        <w:jc w:val="center"/>
      </w:pPr>
      <w:r w:rsidRPr="00583E60">
        <w:rPr>
          <w:noProof/>
        </w:rPr>
        <w:drawing>
          <wp:inline distT="0" distB="0" distL="0" distR="0" wp14:anchorId="6EC5C8C7" wp14:editId="34B45CF9">
            <wp:extent cx="4333875" cy="323850"/>
            <wp:effectExtent l="0" t="0" r="0" b="0"/>
            <wp:docPr id="4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217" cstate="print"/>
                    <a:srcRect l="3477" t="94142" r="12610" b="-320"/>
                    <a:stretch/>
                  </pic:blipFill>
                  <pic:spPr bwMode="auto">
                    <a:xfrm>
                      <a:off x="0" y="0"/>
                      <a:ext cx="4333875" cy="323850"/>
                    </a:xfrm>
                    <a:prstGeom prst="rect">
                      <a:avLst/>
                    </a:prstGeom>
                    <a:ln>
                      <a:noFill/>
                    </a:ln>
                    <a:extLst>
                      <a:ext uri="{53640926-AAD7-44D8-BBD7-CCE9431645EC}">
                        <a14:shadowObscured xmlns:a14="http://schemas.microsoft.com/office/drawing/2010/main"/>
                      </a:ext>
                    </a:extLst>
                  </pic:spPr>
                </pic:pic>
              </a:graphicData>
            </a:graphic>
          </wp:inline>
        </w:drawing>
      </w:r>
    </w:p>
    <w:p w:rsidR="00112BD0" w:rsidRDefault="00112BD0" w:rsidP="00112BD0">
      <w:pPr>
        <w:spacing w:line="360" w:lineRule="auto"/>
        <w:jc w:val="center"/>
      </w:pPr>
      <w:r>
        <w:t xml:space="preserve">Рисунок П3.3. Изменение характеристик моделированного стока р.Арсеньевка-с.Виноградовка в зависимости от изменений </w:t>
      </w:r>
      <w:r w:rsidRPr="00BF229A">
        <w:t>входных данных</w:t>
      </w:r>
      <w:r>
        <w:t>, параметров и начальных условий (в</w:t>
      </w:r>
      <w:r w:rsidRPr="00BF229A">
        <w:t>сё в %</w:t>
      </w:r>
      <w:r>
        <w:t xml:space="preserve">): а-изменения в норме максимальных расходов, б-изменения в норме суммарного слоя стока. </w:t>
      </w:r>
    </w:p>
    <w:p w:rsidR="00112BD0" w:rsidRDefault="00112BD0" w:rsidP="00112BD0">
      <w:pPr>
        <w:spacing w:line="360" w:lineRule="auto"/>
        <w:jc w:val="center"/>
      </w:pPr>
      <w:r w:rsidRPr="00BF229A">
        <w:t xml:space="preserve">1 – осадки; 2 - испарение; 3 – коэффициент истощения верховодки; 4 – полная влагоемкость; 5 – критический расход; 6 – коэффициент истощения русловых влагозапасов; 7 – гравитационная емкость. </w:t>
      </w:r>
    </w:p>
    <w:p w:rsidR="00112BD0" w:rsidRDefault="00112BD0" w:rsidP="00112BD0">
      <w:pPr>
        <w:spacing w:after="160" w:line="259" w:lineRule="auto"/>
      </w:pPr>
      <w:r>
        <w:br w:type="page"/>
      </w:r>
    </w:p>
    <w:p w:rsidR="00112BD0" w:rsidRDefault="00DA2B9A" w:rsidP="00112BD0">
      <w:pPr>
        <w:spacing w:line="360" w:lineRule="auto"/>
        <w:jc w:val="center"/>
        <w:rPr>
          <w:i/>
          <w:iCs/>
          <w:color w:val="000000"/>
          <w:vertAlign w:val="subscript"/>
        </w:rPr>
      </w:pPr>
      <w:r>
        <w:rPr>
          <w:noProof/>
          <w:sz w:val="28"/>
          <w:szCs w:val="28"/>
        </w:rPr>
        <w:lastRenderedPageBreak/>
        <w:pict>
          <v:shape id="_x0000_s3834" type="#_x0000_t202" style="position:absolute;left:0;text-align:left;margin-left:357.35pt;margin-top:4.95pt;width:30pt;height:25.5pt;z-index:251649024" filled="f" stroked="f">
            <v:textbox style="mso-next-textbox:#_x0000_s3834">
              <w:txbxContent>
                <w:p w:rsidR="00E903E0" w:rsidRPr="00583E60" w:rsidRDefault="00E903E0" w:rsidP="00112BD0">
                  <w:pPr>
                    <w:rPr>
                      <w:sz w:val="28"/>
                      <w:szCs w:val="28"/>
                    </w:rPr>
                  </w:pPr>
                  <w:r>
                    <w:rPr>
                      <w:sz w:val="28"/>
                      <w:szCs w:val="28"/>
                    </w:rPr>
                    <w:t>б</w:t>
                  </w:r>
                </w:p>
              </w:txbxContent>
            </v:textbox>
          </v:shape>
        </w:pict>
      </w:r>
      <w:r>
        <w:rPr>
          <w:noProof/>
          <w:sz w:val="28"/>
          <w:szCs w:val="28"/>
        </w:rPr>
        <w:pict>
          <v:shape id="_x0000_s3833" type="#_x0000_t202" style="position:absolute;left:0;text-align:left;margin-left:127.1pt;margin-top:4.95pt;width:30pt;height:25.5pt;z-index:251648000" filled="f" stroked="f">
            <v:textbox style="mso-next-textbox:#_x0000_s3833">
              <w:txbxContent>
                <w:p w:rsidR="00E903E0" w:rsidRPr="00583E60" w:rsidRDefault="00E903E0" w:rsidP="00112BD0">
                  <w:pPr>
                    <w:rPr>
                      <w:sz w:val="28"/>
                      <w:szCs w:val="28"/>
                    </w:rPr>
                  </w:pPr>
                  <w:r w:rsidRPr="00583E60">
                    <w:rPr>
                      <w:sz w:val="28"/>
                      <w:szCs w:val="28"/>
                    </w:rPr>
                    <w:t>а</w:t>
                  </w:r>
                </w:p>
              </w:txbxContent>
            </v:textbox>
          </v:shape>
        </w:pict>
      </w:r>
      <w:r w:rsidR="00112BD0" w:rsidRPr="006868C4">
        <w:rPr>
          <w:noProof/>
        </w:rPr>
        <w:drawing>
          <wp:inline distT="0" distB="0" distL="0" distR="0" wp14:anchorId="065F9ED7" wp14:editId="1D5D648A">
            <wp:extent cx="6041864" cy="3419475"/>
            <wp:effectExtent l="0" t="0" r="0" b="0"/>
            <wp:docPr id="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220" cstate="print"/>
                    <a:stretch>
                      <a:fillRect/>
                    </a:stretch>
                  </pic:blipFill>
                  <pic:spPr>
                    <a:xfrm>
                      <a:off x="0" y="0"/>
                      <a:ext cx="6047965" cy="3422928"/>
                    </a:xfrm>
                    <a:prstGeom prst="rect">
                      <a:avLst/>
                    </a:prstGeom>
                  </pic:spPr>
                </pic:pic>
              </a:graphicData>
            </a:graphic>
          </wp:inline>
        </w:drawing>
      </w:r>
    </w:p>
    <w:p w:rsidR="00112BD0" w:rsidRDefault="00112BD0" w:rsidP="00112BD0">
      <w:pPr>
        <w:jc w:val="center"/>
      </w:pPr>
      <w:r w:rsidRPr="00583E60">
        <w:rPr>
          <w:noProof/>
        </w:rPr>
        <w:drawing>
          <wp:inline distT="0" distB="0" distL="0" distR="0" wp14:anchorId="22E6D215" wp14:editId="0C164234">
            <wp:extent cx="4333875" cy="323850"/>
            <wp:effectExtent l="0" t="0" r="0" b="0"/>
            <wp:docPr id="4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217" cstate="print"/>
                    <a:srcRect l="3477" t="94142" r="12610" b="-320"/>
                    <a:stretch/>
                  </pic:blipFill>
                  <pic:spPr bwMode="auto">
                    <a:xfrm>
                      <a:off x="0" y="0"/>
                      <a:ext cx="4333875" cy="323850"/>
                    </a:xfrm>
                    <a:prstGeom prst="rect">
                      <a:avLst/>
                    </a:prstGeom>
                    <a:ln>
                      <a:noFill/>
                    </a:ln>
                    <a:extLst>
                      <a:ext uri="{53640926-AAD7-44D8-BBD7-CCE9431645EC}">
                        <a14:shadowObscured xmlns:a14="http://schemas.microsoft.com/office/drawing/2010/main"/>
                      </a:ext>
                    </a:extLst>
                  </pic:spPr>
                </pic:pic>
              </a:graphicData>
            </a:graphic>
          </wp:inline>
        </w:drawing>
      </w:r>
    </w:p>
    <w:p w:rsidR="00112BD0" w:rsidRDefault="00112BD0" w:rsidP="00112BD0">
      <w:pPr>
        <w:spacing w:line="360" w:lineRule="auto"/>
        <w:jc w:val="center"/>
      </w:pPr>
      <w:r>
        <w:t xml:space="preserve">Рисунок П3.4. Изменение характеристик моделированного стока р.Крыловка-с.Крыловка в зависимости от изменений </w:t>
      </w:r>
      <w:r w:rsidRPr="00BF229A">
        <w:t>входных данных</w:t>
      </w:r>
      <w:r>
        <w:t>, параметров и начальных условий (в</w:t>
      </w:r>
      <w:r w:rsidRPr="00BF229A">
        <w:t>сё в %</w:t>
      </w:r>
      <w:r>
        <w:t xml:space="preserve">): а-изменения в норме максимальных расходов, б-изменения в норме суммарного слоя стока. </w:t>
      </w:r>
    </w:p>
    <w:p w:rsidR="00112BD0" w:rsidRDefault="00112BD0" w:rsidP="00112BD0">
      <w:pPr>
        <w:spacing w:line="360" w:lineRule="auto"/>
        <w:jc w:val="center"/>
      </w:pPr>
      <w:r w:rsidRPr="00BF229A">
        <w:t xml:space="preserve">1 – осадки; 2 - испарение; 3 – коэффициент истощения верховодки; 4 – полная влагоемкость; 5 – критический расход; 6 – коэффициент истощения русловых влагозапасов; 7 – гравитационная емкость. </w:t>
      </w:r>
    </w:p>
    <w:p w:rsidR="00112BD0" w:rsidRDefault="00112BD0" w:rsidP="00112BD0">
      <w:pPr>
        <w:spacing w:after="160" w:line="259" w:lineRule="auto"/>
      </w:pPr>
      <w:r>
        <w:br w:type="page"/>
      </w:r>
    </w:p>
    <w:p w:rsidR="00112BD0" w:rsidRDefault="00DA2B9A" w:rsidP="00112BD0">
      <w:pPr>
        <w:spacing w:after="160" w:line="259" w:lineRule="auto"/>
        <w:jc w:val="center"/>
        <w:rPr>
          <w:sz w:val="28"/>
          <w:szCs w:val="28"/>
        </w:rPr>
      </w:pPr>
      <w:r>
        <w:rPr>
          <w:noProof/>
        </w:rPr>
        <w:lastRenderedPageBreak/>
        <w:pict>
          <v:shape id="_x0000_s3835" type="#_x0000_t202" style="position:absolute;left:0;text-align:left;margin-left:127.85pt;margin-top:1.05pt;width:30pt;height:25.5pt;z-index:251650048" filled="f" stroked="f">
            <v:textbox style="mso-next-textbox:#_x0000_s3835">
              <w:txbxContent>
                <w:p w:rsidR="00E903E0" w:rsidRPr="00583E60" w:rsidRDefault="00E903E0" w:rsidP="00112BD0">
                  <w:pPr>
                    <w:rPr>
                      <w:sz w:val="28"/>
                      <w:szCs w:val="28"/>
                    </w:rPr>
                  </w:pPr>
                  <w:r w:rsidRPr="00583E60">
                    <w:rPr>
                      <w:sz w:val="28"/>
                      <w:szCs w:val="28"/>
                    </w:rPr>
                    <w:t>а</w:t>
                  </w:r>
                </w:p>
              </w:txbxContent>
            </v:textbox>
          </v:shape>
        </w:pict>
      </w:r>
      <w:r>
        <w:rPr>
          <w:noProof/>
        </w:rPr>
        <w:pict>
          <v:shape id="_x0000_s3838" type="#_x0000_t202" style="position:absolute;left:0;text-align:left;margin-left:351.35pt;margin-top:1.05pt;width:30pt;height:25.5pt;z-index:251653120" filled="f" stroked="f">
            <v:textbox style="mso-next-textbox:#_x0000_s3838">
              <w:txbxContent>
                <w:p w:rsidR="00E903E0" w:rsidRPr="00583E60" w:rsidRDefault="00E903E0" w:rsidP="00112BD0">
                  <w:pPr>
                    <w:rPr>
                      <w:sz w:val="28"/>
                      <w:szCs w:val="28"/>
                    </w:rPr>
                  </w:pPr>
                  <w:r>
                    <w:rPr>
                      <w:sz w:val="28"/>
                      <w:szCs w:val="28"/>
                    </w:rPr>
                    <w:t>б</w:t>
                  </w:r>
                </w:p>
              </w:txbxContent>
            </v:textbox>
          </v:shape>
        </w:pict>
      </w:r>
      <w:r w:rsidR="00112BD0" w:rsidRPr="006868C4">
        <w:rPr>
          <w:noProof/>
          <w:sz w:val="28"/>
          <w:szCs w:val="28"/>
        </w:rPr>
        <w:drawing>
          <wp:inline distT="0" distB="0" distL="0" distR="0" wp14:anchorId="4CF67ECF" wp14:editId="276BB4B3">
            <wp:extent cx="5823077" cy="3295650"/>
            <wp:effectExtent l="0" t="0" r="0" b="0"/>
            <wp:docPr id="1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221" cstate="print"/>
                    <a:stretch>
                      <a:fillRect/>
                    </a:stretch>
                  </pic:blipFill>
                  <pic:spPr>
                    <a:xfrm>
                      <a:off x="0" y="0"/>
                      <a:ext cx="5829000" cy="3299002"/>
                    </a:xfrm>
                    <a:prstGeom prst="rect">
                      <a:avLst/>
                    </a:prstGeom>
                  </pic:spPr>
                </pic:pic>
              </a:graphicData>
            </a:graphic>
          </wp:inline>
        </w:drawing>
      </w:r>
    </w:p>
    <w:p w:rsidR="00112BD0" w:rsidRDefault="00112BD0" w:rsidP="00112BD0">
      <w:pPr>
        <w:jc w:val="center"/>
      </w:pPr>
      <w:r w:rsidRPr="00583E60">
        <w:rPr>
          <w:noProof/>
        </w:rPr>
        <w:drawing>
          <wp:inline distT="0" distB="0" distL="0" distR="0" wp14:anchorId="6A000746" wp14:editId="1E23F6E0">
            <wp:extent cx="4333875" cy="323850"/>
            <wp:effectExtent l="0" t="0" r="0" b="0"/>
            <wp:docPr id="4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217" cstate="print"/>
                    <a:srcRect l="3477" t="94142" r="12610" b="-320"/>
                    <a:stretch/>
                  </pic:blipFill>
                  <pic:spPr bwMode="auto">
                    <a:xfrm>
                      <a:off x="0" y="0"/>
                      <a:ext cx="4333875" cy="323850"/>
                    </a:xfrm>
                    <a:prstGeom prst="rect">
                      <a:avLst/>
                    </a:prstGeom>
                    <a:ln>
                      <a:noFill/>
                    </a:ln>
                    <a:extLst>
                      <a:ext uri="{53640926-AAD7-44D8-BBD7-CCE9431645EC}">
                        <a14:shadowObscured xmlns:a14="http://schemas.microsoft.com/office/drawing/2010/main"/>
                      </a:ext>
                    </a:extLst>
                  </pic:spPr>
                </pic:pic>
              </a:graphicData>
            </a:graphic>
          </wp:inline>
        </w:drawing>
      </w:r>
    </w:p>
    <w:p w:rsidR="00112BD0" w:rsidRDefault="00112BD0" w:rsidP="00112BD0">
      <w:pPr>
        <w:spacing w:line="360" w:lineRule="auto"/>
        <w:jc w:val="center"/>
      </w:pPr>
      <w:r>
        <w:t xml:space="preserve">Рисунок П3.5. Изменение характеристик моделированного стока р.Извилинка-с.Извилинка в зависимости от изменений </w:t>
      </w:r>
      <w:r w:rsidRPr="00BF229A">
        <w:t>входных данных</w:t>
      </w:r>
      <w:r>
        <w:t>, параметров и начальных условий (в</w:t>
      </w:r>
      <w:r w:rsidRPr="00BF229A">
        <w:t>сё в %</w:t>
      </w:r>
      <w:r>
        <w:t xml:space="preserve">): а-изменения в норме максимальных расходов, б-изменения в норме суммарного слоя стока. </w:t>
      </w:r>
    </w:p>
    <w:p w:rsidR="00112BD0" w:rsidRDefault="00112BD0" w:rsidP="00112BD0">
      <w:pPr>
        <w:spacing w:line="360" w:lineRule="auto"/>
        <w:jc w:val="center"/>
      </w:pPr>
      <w:r w:rsidRPr="00BF229A">
        <w:t xml:space="preserve">1 – осадки; 2 - испарение; 3 – коэффициент истощения верховодки; 4 – полная влагоемкость; 5 – критический расход; 6 – коэффициент истощения русловых влагозапасов; 7 – гравитационная емкость. </w:t>
      </w:r>
    </w:p>
    <w:p w:rsidR="00112BD0" w:rsidRDefault="00112BD0" w:rsidP="00112BD0">
      <w:pPr>
        <w:spacing w:after="160" w:line="259" w:lineRule="auto"/>
      </w:pPr>
      <w:r>
        <w:br w:type="page"/>
      </w:r>
    </w:p>
    <w:p w:rsidR="00112BD0" w:rsidRDefault="00DA2B9A" w:rsidP="00112BD0">
      <w:pPr>
        <w:spacing w:line="360" w:lineRule="auto"/>
        <w:jc w:val="center"/>
        <w:rPr>
          <w:sz w:val="28"/>
          <w:szCs w:val="28"/>
        </w:rPr>
      </w:pPr>
      <w:r>
        <w:rPr>
          <w:noProof/>
        </w:rPr>
        <w:lastRenderedPageBreak/>
        <w:pict>
          <v:shape id="_x0000_s3836" type="#_x0000_t202" style="position:absolute;left:0;text-align:left;margin-left:346.1pt;margin-top:.65pt;width:30pt;height:25.5pt;z-index:251651072" filled="f" stroked="f">
            <v:textbox style="mso-next-textbox:#_x0000_s3836">
              <w:txbxContent>
                <w:p w:rsidR="00E903E0" w:rsidRPr="00583E60" w:rsidRDefault="00E903E0" w:rsidP="00112BD0">
                  <w:pPr>
                    <w:rPr>
                      <w:sz w:val="28"/>
                      <w:szCs w:val="28"/>
                    </w:rPr>
                  </w:pPr>
                  <w:r>
                    <w:rPr>
                      <w:sz w:val="28"/>
                      <w:szCs w:val="28"/>
                    </w:rPr>
                    <w:t>б</w:t>
                  </w:r>
                </w:p>
              </w:txbxContent>
            </v:textbox>
          </v:shape>
        </w:pict>
      </w:r>
      <w:r>
        <w:rPr>
          <w:noProof/>
        </w:rPr>
        <w:pict>
          <v:shape id="_x0000_s3837" type="#_x0000_t202" style="position:absolute;left:0;text-align:left;margin-left:130.1pt;margin-top:2.9pt;width:30pt;height:25.5pt;z-index:251652096" filled="f" stroked="f">
            <v:textbox style="mso-next-textbox:#_x0000_s3837">
              <w:txbxContent>
                <w:p w:rsidR="00E903E0" w:rsidRPr="00583E60" w:rsidRDefault="00E903E0" w:rsidP="00112BD0">
                  <w:pPr>
                    <w:rPr>
                      <w:sz w:val="28"/>
                      <w:szCs w:val="28"/>
                    </w:rPr>
                  </w:pPr>
                  <w:r w:rsidRPr="00583E60">
                    <w:rPr>
                      <w:sz w:val="28"/>
                      <w:szCs w:val="28"/>
                    </w:rPr>
                    <w:t>а</w:t>
                  </w:r>
                </w:p>
              </w:txbxContent>
            </v:textbox>
          </v:shape>
        </w:pict>
      </w:r>
      <w:r w:rsidR="00112BD0" w:rsidRPr="006868C4">
        <w:rPr>
          <w:noProof/>
          <w:sz w:val="28"/>
          <w:szCs w:val="28"/>
        </w:rPr>
        <w:drawing>
          <wp:inline distT="0" distB="0" distL="0" distR="0" wp14:anchorId="64C2BF2C" wp14:editId="1E2CE5FC">
            <wp:extent cx="5856735" cy="3314700"/>
            <wp:effectExtent l="0" t="0" r="0" b="0"/>
            <wp:docPr id="1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222" cstate="print"/>
                    <a:stretch>
                      <a:fillRect/>
                    </a:stretch>
                  </pic:blipFill>
                  <pic:spPr>
                    <a:xfrm>
                      <a:off x="0" y="0"/>
                      <a:ext cx="5868507" cy="3321363"/>
                    </a:xfrm>
                    <a:prstGeom prst="rect">
                      <a:avLst/>
                    </a:prstGeom>
                  </pic:spPr>
                </pic:pic>
              </a:graphicData>
            </a:graphic>
          </wp:inline>
        </w:drawing>
      </w:r>
    </w:p>
    <w:p w:rsidR="00112BD0" w:rsidRDefault="00112BD0" w:rsidP="00112BD0">
      <w:pPr>
        <w:jc w:val="center"/>
      </w:pPr>
      <w:bookmarkStart w:id="83" w:name="_Toc528539385"/>
      <w:r w:rsidRPr="00583E60">
        <w:rPr>
          <w:noProof/>
        </w:rPr>
        <w:drawing>
          <wp:inline distT="0" distB="0" distL="0" distR="0" wp14:anchorId="3B7FB6B6" wp14:editId="2D912681">
            <wp:extent cx="4333875" cy="323850"/>
            <wp:effectExtent l="0" t="0" r="0" b="0"/>
            <wp:docPr id="4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217" cstate="print"/>
                    <a:srcRect l="3477" t="94142" r="12610" b="-320"/>
                    <a:stretch/>
                  </pic:blipFill>
                  <pic:spPr bwMode="auto">
                    <a:xfrm>
                      <a:off x="0" y="0"/>
                      <a:ext cx="4333875" cy="323850"/>
                    </a:xfrm>
                    <a:prstGeom prst="rect">
                      <a:avLst/>
                    </a:prstGeom>
                    <a:ln>
                      <a:noFill/>
                    </a:ln>
                    <a:extLst>
                      <a:ext uri="{53640926-AAD7-44D8-BBD7-CCE9431645EC}">
                        <a14:shadowObscured xmlns:a14="http://schemas.microsoft.com/office/drawing/2010/main"/>
                      </a:ext>
                    </a:extLst>
                  </pic:spPr>
                </pic:pic>
              </a:graphicData>
            </a:graphic>
          </wp:inline>
        </w:drawing>
      </w:r>
    </w:p>
    <w:p w:rsidR="00112BD0" w:rsidRDefault="00112BD0" w:rsidP="00112BD0">
      <w:pPr>
        <w:spacing w:line="360" w:lineRule="auto"/>
        <w:jc w:val="center"/>
      </w:pPr>
      <w:r>
        <w:t xml:space="preserve">Рисунок П3.6. Изменение характеристик моделированного стока р.Павловка-с.Антоновка в зависимости от изменений </w:t>
      </w:r>
      <w:r w:rsidRPr="00BF229A">
        <w:t>входных данных</w:t>
      </w:r>
      <w:r>
        <w:t>, параметров и начальных условий (в</w:t>
      </w:r>
      <w:r w:rsidRPr="00BF229A">
        <w:t>сё в %</w:t>
      </w:r>
      <w:r>
        <w:t xml:space="preserve">): а-изменения в норме максимальных расходов, б-изменения в норме суммарного слоя стока. </w:t>
      </w:r>
    </w:p>
    <w:p w:rsidR="00112BD0" w:rsidRDefault="00112BD0" w:rsidP="00112BD0">
      <w:pPr>
        <w:spacing w:line="360" w:lineRule="auto"/>
        <w:jc w:val="center"/>
      </w:pPr>
      <w:r w:rsidRPr="00BF229A">
        <w:t xml:space="preserve">1 – осадки; 2 - испарение; 3 – коэффициент истощения верховодки; 4 – полная влагоемкость; 5 – критический расход; 6 – коэффициент истощения русловых влагозапасов; 7 – гравитационная емкость. </w:t>
      </w:r>
    </w:p>
    <w:p w:rsidR="00112BD0" w:rsidRDefault="00112BD0" w:rsidP="00112BD0">
      <w:pPr>
        <w:spacing w:after="160" w:line="259" w:lineRule="auto"/>
      </w:pPr>
      <w:r>
        <w:br w:type="page"/>
      </w:r>
    </w:p>
    <w:p w:rsidR="00112BD0" w:rsidRDefault="00DA2B9A" w:rsidP="00112BD0">
      <w:pPr>
        <w:spacing w:line="360" w:lineRule="auto"/>
        <w:jc w:val="center"/>
      </w:pPr>
      <w:r>
        <w:rPr>
          <w:noProof/>
        </w:rPr>
        <w:lastRenderedPageBreak/>
        <w:pict>
          <v:shape id="_x0000_s3839" type="#_x0000_t202" style="position:absolute;left:0;text-align:left;margin-left:352.1pt;margin-top:4.8pt;width:30pt;height:25.5pt;z-index:251654144" filled="f" stroked="f">
            <v:textbox style="mso-next-textbox:#_x0000_s3839">
              <w:txbxContent>
                <w:p w:rsidR="00E903E0" w:rsidRPr="00583E60" w:rsidRDefault="00E903E0" w:rsidP="00112BD0">
                  <w:pPr>
                    <w:rPr>
                      <w:sz w:val="28"/>
                      <w:szCs w:val="28"/>
                    </w:rPr>
                  </w:pPr>
                  <w:r>
                    <w:rPr>
                      <w:sz w:val="28"/>
                      <w:szCs w:val="28"/>
                    </w:rPr>
                    <w:t>б</w:t>
                  </w:r>
                </w:p>
              </w:txbxContent>
            </v:textbox>
          </v:shape>
        </w:pict>
      </w:r>
      <w:r>
        <w:rPr>
          <w:noProof/>
        </w:rPr>
        <w:pict>
          <v:shape id="_x0000_s3840" type="#_x0000_t202" style="position:absolute;left:0;text-align:left;margin-left:139.1pt;margin-top:3.3pt;width:30pt;height:25.5pt;z-index:251655168" filled="f" stroked="f">
            <v:textbox style="mso-next-textbox:#_x0000_s3840">
              <w:txbxContent>
                <w:p w:rsidR="00E903E0" w:rsidRPr="00583E60" w:rsidRDefault="00E903E0" w:rsidP="00112BD0">
                  <w:pPr>
                    <w:rPr>
                      <w:sz w:val="28"/>
                      <w:szCs w:val="28"/>
                    </w:rPr>
                  </w:pPr>
                  <w:r w:rsidRPr="00583E60">
                    <w:rPr>
                      <w:sz w:val="28"/>
                      <w:szCs w:val="28"/>
                    </w:rPr>
                    <w:t>а</w:t>
                  </w:r>
                </w:p>
              </w:txbxContent>
            </v:textbox>
          </v:shape>
        </w:pict>
      </w:r>
      <w:r w:rsidR="00112BD0" w:rsidRPr="006868C4">
        <w:rPr>
          <w:noProof/>
        </w:rPr>
        <w:drawing>
          <wp:inline distT="0" distB="0" distL="0" distR="0" wp14:anchorId="347EFA28" wp14:editId="064F9B77">
            <wp:extent cx="5843634" cy="3314700"/>
            <wp:effectExtent l="0" t="0" r="0" b="0"/>
            <wp:docPr id="2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pic:cNvPicPr>
                      <a:picLocks noChangeAspect="1"/>
                    </pic:cNvPicPr>
                  </pic:nvPicPr>
                  <pic:blipFill>
                    <a:blip r:embed="rId223" cstate="print"/>
                    <a:stretch>
                      <a:fillRect/>
                    </a:stretch>
                  </pic:blipFill>
                  <pic:spPr>
                    <a:xfrm>
                      <a:off x="0" y="0"/>
                      <a:ext cx="5848304" cy="3317349"/>
                    </a:xfrm>
                    <a:prstGeom prst="rect">
                      <a:avLst/>
                    </a:prstGeom>
                  </pic:spPr>
                </pic:pic>
              </a:graphicData>
            </a:graphic>
          </wp:inline>
        </w:drawing>
      </w:r>
    </w:p>
    <w:p w:rsidR="00112BD0" w:rsidRDefault="00112BD0" w:rsidP="00112BD0">
      <w:pPr>
        <w:jc w:val="center"/>
      </w:pPr>
      <w:r w:rsidRPr="00583E60">
        <w:rPr>
          <w:noProof/>
        </w:rPr>
        <w:drawing>
          <wp:inline distT="0" distB="0" distL="0" distR="0" wp14:anchorId="370BC9EC" wp14:editId="5A4E2438">
            <wp:extent cx="4333875" cy="323850"/>
            <wp:effectExtent l="0" t="0" r="0" b="0"/>
            <wp:docPr id="5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217" cstate="print"/>
                    <a:srcRect l="3477" t="94142" r="12610" b="-320"/>
                    <a:stretch/>
                  </pic:blipFill>
                  <pic:spPr bwMode="auto">
                    <a:xfrm>
                      <a:off x="0" y="0"/>
                      <a:ext cx="4333875" cy="323850"/>
                    </a:xfrm>
                    <a:prstGeom prst="rect">
                      <a:avLst/>
                    </a:prstGeom>
                    <a:ln>
                      <a:noFill/>
                    </a:ln>
                    <a:extLst>
                      <a:ext uri="{53640926-AAD7-44D8-BBD7-CCE9431645EC}">
                        <a14:shadowObscured xmlns:a14="http://schemas.microsoft.com/office/drawing/2010/main"/>
                      </a:ext>
                    </a:extLst>
                  </pic:spPr>
                </pic:pic>
              </a:graphicData>
            </a:graphic>
          </wp:inline>
        </w:drawing>
      </w:r>
    </w:p>
    <w:p w:rsidR="00112BD0" w:rsidRDefault="00112BD0" w:rsidP="00112BD0">
      <w:pPr>
        <w:spacing w:line="360" w:lineRule="auto"/>
        <w:jc w:val="center"/>
      </w:pPr>
      <w:r>
        <w:t>Рисунок П3.7.</w:t>
      </w:r>
      <w:r w:rsidRPr="00EF62DF">
        <w:t xml:space="preserve"> </w:t>
      </w:r>
      <w:r>
        <w:t xml:space="preserve">Изменение характеристик моделированного стока р.Каменка-с.Каменка в зависимости от изменений </w:t>
      </w:r>
      <w:r w:rsidRPr="00BF229A">
        <w:t>входных данных</w:t>
      </w:r>
      <w:r>
        <w:t>, параметров и начальных условий (в</w:t>
      </w:r>
      <w:r w:rsidRPr="00BF229A">
        <w:t>сё в %</w:t>
      </w:r>
      <w:r>
        <w:t xml:space="preserve">): а-изменения в норме максимальных расходов, б-изменения в норме суммарного слоя стока. </w:t>
      </w:r>
    </w:p>
    <w:p w:rsidR="00112BD0" w:rsidRDefault="00112BD0" w:rsidP="00112BD0">
      <w:pPr>
        <w:spacing w:line="360" w:lineRule="auto"/>
        <w:jc w:val="center"/>
      </w:pPr>
      <w:r w:rsidRPr="00BF229A">
        <w:t xml:space="preserve">1 – осадки; 2 - испарение; 3 – коэффициент истощения верховодки; 4 – полная влагоемкость; 5 – критический расход; 6 – коэффициент истощения русловых влагозапасов; 7 – гравитационная емкость. </w:t>
      </w:r>
    </w:p>
    <w:p w:rsidR="00112BD0" w:rsidRDefault="00112BD0" w:rsidP="00112BD0">
      <w:pPr>
        <w:jc w:val="center"/>
      </w:pPr>
    </w:p>
    <w:p w:rsidR="00112BD0" w:rsidRDefault="00112BD0" w:rsidP="00112BD0">
      <w:pPr>
        <w:spacing w:after="160" w:line="259" w:lineRule="auto"/>
      </w:pPr>
      <w:r>
        <w:br w:type="page"/>
      </w:r>
    </w:p>
    <w:p w:rsidR="00112BD0" w:rsidRDefault="00112BD0" w:rsidP="00112BD0">
      <w:pPr>
        <w:spacing w:line="360" w:lineRule="auto"/>
        <w:jc w:val="center"/>
      </w:pPr>
      <w:r>
        <w:rPr>
          <w:noProof/>
        </w:rPr>
        <w:lastRenderedPageBreak/>
        <w:drawing>
          <wp:inline distT="0" distB="0" distL="0" distR="0">
            <wp:extent cx="6276975" cy="3467100"/>
            <wp:effectExtent l="0" t="0" r="0" b="0"/>
            <wp:docPr id="29" name="Рисунок 29" descr="Безымянный-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Безымянный-1"/>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6276975" cy="3467100"/>
                    </a:xfrm>
                    <a:prstGeom prst="rect">
                      <a:avLst/>
                    </a:prstGeom>
                    <a:noFill/>
                    <a:ln>
                      <a:noFill/>
                    </a:ln>
                  </pic:spPr>
                </pic:pic>
              </a:graphicData>
            </a:graphic>
          </wp:inline>
        </w:drawing>
      </w:r>
      <w:r w:rsidRPr="00583E60">
        <w:rPr>
          <w:noProof/>
        </w:rPr>
        <w:drawing>
          <wp:inline distT="0" distB="0" distL="0" distR="0" wp14:anchorId="02D06F1C" wp14:editId="114334D4">
            <wp:extent cx="4333875" cy="323850"/>
            <wp:effectExtent l="0" t="0" r="0" b="0"/>
            <wp:docPr id="5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217" cstate="print"/>
                    <a:srcRect l="3477" t="94142" r="12610" b="-320"/>
                    <a:stretch/>
                  </pic:blipFill>
                  <pic:spPr bwMode="auto">
                    <a:xfrm>
                      <a:off x="0" y="0"/>
                      <a:ext cx="4333875" cy="323850"/>
                    </a:xfrm>
                    <a:prstGeom prst="rect">
                      <a:avLst/>
                    </a:prstGeom>
                    <a:ln>
                      <a:noFill/>
                    </a:ln>
                    <a:extLst>
                      <a:ext uri="{53640926-AAD7-44D8-BBD7-CCE9431645EC}">
                        <a14:shadowObscured xmlns:a14="http://schemas.microsoft.com/office/drawing/2010/main"/>
                      </a:ext>
                    </a:extLst>
                  </pic:spPr>
                </pic:pic>
              </a:graphicData>
            </a:graphic>
          </wp:inline>
        </w:drawing>
      </w:r>
    </w:p>
    <w:p w:rsidR="00112BD0" w:rsidRDefault="00112BD0" w:rsidP="00112BD0">
      <w:pPr>
        <w:spacing w:line="360" w:lineRule="auto"/>
        <w:jc w:val="center"/>
      </w:pPr>
      <w:r>
        <w:t>Рисунок П3.8. Изменение характеристик моделированного стока р.Варфоломеевка-с.</w:t>
      </w:r>
      <w:r w:rsidRPr="0049076A">
        <w:t xml:space="preserve"> </w:t>
      </w:r>
      <w:r>
        <w:t xml:space="preserve">Варфоломеевка в зависимости от изменений </w:t>
      </w:r>
      <w:r w:rsidRPr="00BF229A">
        <w:t>входных данных</w:t>
      </w:r>
      <w:r>
        <w:t>, параметров и начальных условий (в</w:t>
      </w:r>
      <w:r w:rsidRPr="00BF229A">
        <w:t>сё в %</w:t>
      </w:r>
      <w:r>
        <w:t xml:space="preserve">): а-изменения в норме максимальных расходов, б-изменения в норме суммарного слоя стока. </w:t>
      </w:r>
    </w:p>
    <w:p w:rsidR="00112BD0" w:rsidRDefault="00112BD0" w:rsidP="00112BD0">
      <w:pPr>
        <w:spacing w:line="360" w:lineRule="auto"/>
        <w:jc w:val="center"/>
      </w:pPr>
      <w:r w:rsidRPr="00BF229A">
        <w:t xml:space="preserve">1 – осадки; 2 - испарение; 3 – коэффициент истощения верховодки; 4 – полная влагоемкость; 5 – критический расход; 6 – коэффициент истощения русловых влагозапасов; 7 – гравитационная емкость. </w:t>
      </w:r>
    </w:p>
    <w:p w:rsidR="00112BD0" w:rsidRDefault="00112BD0" w:rsidP="00112BD0">
      <w:pPr>
        <w:spacing w:after="160" w:line="259" w:lineRule="auto"/>
        <w:rPr>
          <w:rFonts w:cs="Arial"/>
          <w:b/>
          <w:bCs/>
          <w:kern w:val="32"/>
        </w:rPr>
      </w:pPr>
      <w:r>
        <w:br w:type="page"/>
      </w:r>
    </w:p>
    <w:p w:rsidR="00112BD0" w:rsidRDefault="00112BD0" w:rsidP="00112BD0">
      <w:pPr>
        <w:spacing w:line="360" w:lineRule="auto"/>
        <w:ind w:firstLine="709"/>
        <w:jc w:val="both"/>
      </w:pPr>
      <w:bookmarkStart w:id="84" w:name="_Toc11157166"/>
      <w:r w:rsidRPr="00BF229A">
        <w:rPr>
          <w:rStyle w:val="10"/>
          <w:rFonts w:ascii="Times New Roman" w:hAnsi="Times New Roman" w:cs="Times New Roman"/>
          <w:sz w:val="24"/>
          <w:szCs w:val="24"/>
        </w:rPr>
        <w:lastRenderedPageBreak/>
        <w:t xml:space="preserve">ПРИЛОЖЕНИЕ </w:t>
      </w:r>
      <w:r>
        <w:rPr>
          <w:rStyle w:val="10"/>
          <w:rFonts w:ascii="Times New Roman" w:hAnsi="Times New Roman" w:cs="Times New Roman"/>
          <w:sz w:val="24"/>
          <w:szCs w:val="24"/>
        </w:rPr>
        <w:t>4</w:t>
      </w:r>
      <w:r w:rsidRPr="00BF229A">
        <w:rPr>
          <w:rStyle w:val="10"/>
          <w:rFonts w:ascii="Times New Roman" w:hAnsi="Times New Roman" w:cs="Times New Roman"/>
          <w:sz w:val="24"/>
          <w:szCs w:val="24"/>
        </w:rPr>
        <w:t>.</w:t>
      </w:r>
      <w:bookmarkEnd w:id="84"/>
      <w:r>
        <w:t xml:space="preserve"> </w:t>
      </w:r>
      <w:r w:rsidRPr="0025708D">
        <w:t xml:space="preserve">Анализ чувствительности результатов численных экспериментов с моделью к </w:t>
      </w:r>
      <w:r>
        <w:t xml:space="preserve">совокупным </w:t>
      </w:r>
      <w:r w:rsidRPr="0025708D">
        <w:t xml:space="preserve">изменениям </w:t>
      </w:r>
      <w:r w:rsidRPr="00EF62DF">
        <w:t xml:space="preserve">входных данных, параметров и начальных условий, направленных на совокупное повышение и понижение стоковых характеристик. </w:t>
      </w:r>
      <w:r w:rsidRPr="00EF62DF">
        <w:rPr>
          <w:lang w:val="en-US"/>
        </w:rPr>
        <w:t>Q</w:t>
      </w:r>
      <w:r w:rsidRPr="00EF62DF">
        <w:rPr>
          <w:vertAlign w:val="subscript"/>
          <w:lang w:val="en-US"/>
        </w:rPr>
        <w:t>max</w:t>
      </w:r>
      <w:r w:rsidRPr="00EF62DF">
        <w:t xml:space="preserve"> – максимальные расходы за сезон, </w:t>
      </w:r>
      <w:r w:rsidRPr="00EF62DF">
        <w:rPr>
          <w:lang w:val="en-US"/>
        </w:rPr>
        <w:t>W</w:t>
      </w:r>
      <w:r w:rsidRPr="00EF62DF">
        <w:t xml:space="preserve"> - суммарный слой стока за сезон.</w:t>
      </w:r>
    </w:p>
    <w:p w:rsidR="00112BD0" w:rsidRDefault="00112BD0" w:rsidP="00112BD0">
      <w:pPr>
        <w:spacing w:line="360" w:lineRule="auto"/>
        <w:ind w:firstLine="709"/>
        <w:jc w:val="both"/>
      </w:pPr>
    </w:p>
    <w:p w:rsidR="00112BD0" w:rsidRDefault="00112BD0" w:rsidP="00112BD0">
      <w:pPr>
        <w:spacing w:line="360" w:lineRule="auto"/>
        <w:jc w:val="center"/>
      </w:pPr>
      <w:r>
        <w:rPr>
          <w:noProof/>
        </w:rPr>
        <w:drawing>
          <wp:inline distT="0" distB="0" distL="0" distR="0">
            <wp:extent cx="6219825" cy="3838575"/>
            <wp:effectExtent l="0" t="0" r="0" b="0"/>
            <wp:docPr id="28" name="Рисунок 28" descr="Ар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Арс"/>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6219825" cy="3838575"/>
                    </a:xfrm>
                    <a:prstGeom prst="rect">
                      <a:avLst/>
                    </a:prstGeom>
                    <a:noFill/>
                    <a:ln>
                      <a:noFill/>
                    </a:ln>
                  </pic:spPr>
                </pic:pic>
              </a:graphicData>
            </a:graphic>
          </wp:inline>
        </w:drawing>
      </w:r>
    </w:p>
    <w:p w:rsidR="00112BD0" w:rsidRDefault="00112BD0" w:rsidP="00112BD0">
      <w:pPr>
        <w:spacing w:line="360" w:lineRule="auto"/>
        <w:jc w:val="center"/>
      </w:pPr>
      <w:r>
        <w:t xml:space="preserve">Рисунок П4.1. Результаты оценивания чувствительности для </w:t>
      </w:r>
      <w:r w:rsidRPr="0025708D">
        <w:t>р.Арсеньевка-с.Виноградовка</w:t>
      </w:r>
      <w:r>
        <w:t xml:space="preserve">. </w:t>
      </w:r>
    </w:p>
    <w:p w:rsidR="00112BD0" w:rsidRPr="002F54AC" w:rsidRDefault="00112BD0" w:rsidP="00112BD0">
      <w:pPr>
        <w:spacing w:line="360" w:lineRule="auto"/>
        <w:jc w:val="center"/>
      </w:pPr>
      <w:r w:rsidRPr="002F54AC">
        <w:t>1 - эмпирическая кривая обеспеченности; 2 - модельная кривая с использованием оптимальных параметров и фактических осадков; 3 - 1% и 4 - 99% доверительные интервалы модельной кривой; 5 – модельная кривая с увеличением осадков на 30%; 6 – модельная кривая с уменьшением осадков на 30%; 7 – модельная кривая с совокупным увеличением всех параметров на увеличение стоковой характеристики; 8 – модельная кривая с совокупным уменьшением всех параметров на уменьшение стоковой характеристики</w:t>
      </w:r>
      <w:r>
        <w:t xml:space="preserve">. </w:t>
      </w:r>
    </w:p>
    <w:p w:rsidR="00112BD0" w:rsidRDefault="00112BD0" w:rsidP="00112BD0">
      <w:pPr>
        <w:spacing w:line="360" w:lineRule="auto"/>
        <w:jc w:val="center"/>
      </w:pPr>
    </w:p>
    <w:p w:rsidR="00112BD0" w:rsidRPr="00BF229A" w:rsidRDefault="00112BD0" w:rsidP="00112BD0">
      <w:pPr>
        <w:spacing w:line="360" w:lineRule="auto"/>
        <w:jc w:val="center"/>
      </w:pPr>
      <w:r>
        <w:rPr>
          <w:noProof/>
        </w:rPr>
        <w:lastRenderedPageBreak/>
        <w:drawing>
          <wp:inline distT="0" distB="0" distL="0" distR="0">
            <wp:extent cx="6219825" cy="3838575"/>
            <wp:effectExtent l="0" t="0" r="0" b="0"/>
            <wp:docPr id="26" name="Рисунок 26" descr="Му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Мур"/>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6219825" cy="3838575"/>
                    </a:xfrm>
                    <a:prstGeom prst="rect">
                      <a:avLst/>
                    </a:prstGeom>
                    <a:noFill/>
                    <a:ln>
                      <a:noFill/>
                    </a:ln>
                  </pic:spPr>
                </pic:pic>
              </a:graphicData>
            </a:graphic>
          </wp:inline>
        </w:drawing>
      </w:r>
    </w:p>
    <w:bookmarkEnd w:id="83"/>
    <w:p w:rsidR="00112BD0" w:rsidRDefault="00112BD0" w:rsidP="00112BD0">
      <w:pPr>
        <w:spacing w:line="360" w:lineRule="auto"/>
        <w:jc w:val="center"/>
      </w:pPr>
      <w:r>
        <w:t xml:space="preserve">Рисунок П4.2. Результаты оценивания чувствительности для </w:t>
      </w:r>
      <w:r w:rsidRPr="0025708D">
        <w:t>р.Муравейка-с.Гродеково</w:t>
      </w:r>
      <w:r>
        <w:t>.</w:t>
      </w:r>
    </w:p>
    <w:p w:rsidR="00112BD0" w:rsidRPr="002F54AC" w:rsidRDefault="00112BD0" w:rsidP="00112BD0">
      <w:pPr>
        <w:spacing w:line="360" w:lineRule="auto"/>
        <w:jc w:val="center"/>
      </w:pPr>
      <w:r w:rsidRPr="002F54AC">
        <w:t xml:space="preserve"> 1 - эмпирическая кривая обеспеченности; 2 - модельная кривая с использованием оптимальных параметров и фактических осадков; 3 - 1% и 4 - 99% доверительные интервалы модельной кривой; 5 – модельная кривая с увеличением осадков на 30%; 6 – модельная кривая с уменьшением осадков на 30%; 7 – модельная кривая с совокупным увеличением всех параметров на увеличение стоковой характеристики; 8 – модельная кривая с совокупным уменьшением всех параметров на уменьшение стоковой характеристики</w:t>
      </w:r>
      <w:r>
        <w:t xml:space="preserve">. </w:t>
      </w:r>
    </w:p>
    <w:p w:rsidR="00112BD0" w:rsidRDefault="00112BD0" w:rsidP="00112BD0">
      <w:pPr>
        <w:spacing w:line="360" w:lineRule="auto"/>
        <w:jc w:val="center"/>
      </w:pPr>
      <w:r>
        <w:rPr>
          <w:noProof/>
        </w:rPr>
        <w:lastRenderedPageBreak/>
        <w:drawing>
          <wp:inline distT="0" distB="0" distL="0" distR="0">
            <wp:extent cx="6124575" cy="3752850"/>
            <wp:effectExtent l="0" t="0" r="0" b="0"/>
            <wp:docPr id="24" name="Рисунок 24" descr="Кры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Крыл"/>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6124575" cy="3752850"/>
                    </a:xfrm>
                    <a:prstGeom prst="rect">
                      <a:avLst/>
                    </a:prstGeom>
                    <a:noFill/>
                    <a:ln>
                      <a:noFill/>
                    </a:ln>
                  </pic:spPr>
                </pic:pic>
              </a:graphicData>
            </a:graphic>
          </wp:inline>
        </w:drawing>
      </w:r>
      <w:r>
        <w:t xml:space="preserve">Рисунок П4.3. Результаты оценивания чувствительности для </w:t>
      </w:r>
      <w:r w:rsidRPr="0025708D">
        <w:t>р.</w:t>
      </w:r>
      <w:r w:rsidRPr="00DB3995">
        <w:t>Крыловка</w:t>
      </w:r>
      <w:r w:rsidRPr="0025708D">
        <w:t>-с.</w:t>
      </w:r>
      <w:r>
        <w:t>Крыловка.</w:t>
      </w:r>
    </w:p>
    <w:p w:rsidR="00112BD0" w:rsidRPr="002F54AC" w:rsidRDefault="00112BD0" w:rsidP="00112BD0">
      <w:pPr>
        <w:spacing w:line="360" w:lineRule="auto"/>
        <w:jc w:val="center"/>
      </w:pPr>
      <w:r w:rsidRPr="002F54AC">
        <w:t xml:space="preserve"> 1 - эмпирическая кривая обеспеченности; 2 - модельная кривая с использованием оптимальных параметров и фактических осадков; 3 - 1% и 4 - 99% доверительные интервалы модельной кривой; 5 – модельная кривая с увеличением осадков на 30%; 6 – модельная кривая с уменьшением осадков на 30%; 7 – модельная кривая с совокупным увеличением всех параметров на увеличение стоковой характеристики; 8 – модельная кривая с совокупным уменьшением всех параметров на уменьшение стоковой характеристики</w:t>
      </w:r>
      <w:r>
        <w:t xml:space="preserve">. </w:t>
      </w:r>
    </w:p>
    <w:p w:rsidR="00112BD0" w:rsidRDefault="00112BD0" w:rsidP="00112BD0">
      <w:pPr>
        <w:spacing w:line="360" w:lineRule="auto"/>
        <w:ind w:firstLine="709"/>
        <w:jc w:val="both"/>
        <w:rPr>
          <w:sz w:val="28"/>
          <w:szCs w:val="28"/>
        </w:rPr>
      </w:pPr>
      <w:r>
        <w:rPr>
          <w:sz w:val="28"/>
          <w:szCs w:val="28"/>
        </w:rPr>
        <w:br w:type="page"/>
      </w:r>
    </w:p>
    <w:p w:rsidR="00112BD0" w:rsidRDefault="00112BD0" w:rsidP="00112BD0">
      <w:pPr>
        <w:spacing w:line="360" w:lineRule="auto"/>
        <w:jc w:val="center"/>
        <w:rPr>
          <w:sz w:val="28"/>
          <w:szCs w:val="28"/>
        </w:rPr>
      </w:pPr>
      <w:r>
        <w:rPr>
          <w:noProof/>
          <w:sz w:val="28"/>
          <w:szCs w:val="28"/>
        </w:rPr>
        <w:lastRenderedPageBreak/>
        <w:drawing>
          <wp:inline distT="0" distB="0" distL="0" distR="0">
            <wp:extent cx="6134100" cy="3838575"/>
            <wp:effectExtent l="0" t="0" r="0" b="0"/>
            <wp:docPr id="18" name="Рисунок 18" descr="Пав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Павл"/>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6134100" cy="3838575"/>
                    </a:xfrm>
                    <a:prstGeom prst="rect">
                      <a:avLst/>
                    </a:prstGeom>
                    <a:noFill/>
                    <a:ln>
                      <a:noFill/>
                    </a:ln>
                  </pic:spPr>
                </pic:pic>
              </a:graphicData>
            </a:graphic>
          </wp:inline>
        </w:drawing>
      </w:r>
    </w:p>
    <w:p w:rsidR="00112BD0" w:rsidRDefault="00112BD0" w:rsidP="00112BD0">
      <w:pPr>
        <w:spacing w:line="360" w:lineRule="auto"/>
        <w:jc w:val="center"/>
      </w:pPr>
      <w:r>
        <w:t xml:space="preserve">Рисунок П4.4. Результаты оценивания чувствительности для </w:t>
      </w:r>
      <w:r w:rsidRPr="0025708D">
        <w:t>р.</w:t>
      </w:r>
      <w:r>
        <w:t>Павловка</w:t>
      </w:r>
      <w:r w:rsidRPr="0025708D">
        <w:t>-с.</w:t>
      </w:r>
      <w:r>
        <w:t>Антоновка.</w:t>
      </w:r>
    </w:p>
    <w:p w:rsidR="00112BD0" w:rsidRPr="002F54AC" w:rsidRDefault="00112BD0" w:rsidP="00112BD0">
      <w:pPr>
        <w:spacing w:line="360" w:lineRule="auto"/>
        <w:jc w:val="center"/>
      </w:pPr>
      <w:r w:rsidRPr="002F54AC">
        <w:t xml:space="preserve"> 1 - эмпирическая кривая обеспеченности; 2 - модельная кривая с использованием оптимальных параметров и фактических осадков; 3 - 1% и 4 - 99% доверительные интервалы модельной кривой; 5 – модельная кривая с увеличением осадков на 30%; 6 – модельная кривая с уменьшением осадков на 30%; 7 – модельная кривая с совокупным увеличением всех параметров на увеличение стоковой характеристики; 8 – модельная кривая с совокупным уменьшением всех параметров на уменьшение стоковой характеристики</w:t>
      </w:r>
      <w:r>
        <w:t xml:space="preserve">. </w:t>
      </w:r>
    </w:p>
    <w:p w:rsidR="00112BD0" w:rsidRDefault="00112BD0" w:rsidP="00112BD0">
      <w:pPr>
        <w:spacing w:after="160" w:line="259" w:lineRule="auto"/>
      </w:pPr>
      <w:r>
        <w:br w:type="page"/>
      </w:r>
    </w:p>
    <w:p w:rsidR="00112BD0" w:rsidRDefault="00112BD0" w:rsidP="00112BD0">
      <w:pPr>
        <w:spacing w:line="360" w:lineRule="auto"/>
        <w:jc w:val="center"/>
      </w:pPr>
      <w:r>
        <w:rPr>
          <w:noProof/>
        </w:rPr>
        <w:lastRenderedPageBreak/>
        <w:drawing>
          <wp:inline distT="0" distB="0" distL="0" distR="0">
            <wp:extent cx="6124575" cy="3657600"/>
            <wp:effectExtent l="0" t="0" r="0" b="0"/>
            <wp:docPr id="6" name="Рисунок 6" descr="К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Кам"/>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112BD0" w:rsidRDefault="00112BD0" w:rsidP="00112BD0">
      <w:pPr>
        <w:spacing w:line="360" w:lineRule="auto"/>
        <w:jc w:val="center"/>
      </w:pPr>
      <w:r>
        <w:t xml:space="preserve">Рисунок П4.5. Результаты оценивания чувствительности для </w:t>
      </w:r>
      <w:r w:rsidRPr="0025708D">
        <w:t>р.Каменка-с. Каменка</w:t>
      </w:r>
      <w:r>
        <w:t>.</w:t>
      </w:r>
    </w:p>
    <w:p w:rsidR="00112BD0" w:rsidRPr="002F54AC" w:rsidRDefault="00112BD0" w:rsidP="00112BD0">
      <w:pPr>
        <w:spacing w:line="360" w:lineRule="auto"/>
        <w:jc w:val="center"/>
      </w:pPr>
      <w:r w:rsidRPr="002F54AC">
        <w:t xml:space="preserve"> 1 - эмпирическая кривая обеспеченности; 2 - модельная кривая с использованием оптимальных параметров и фактических осадков; 3 - 1% и 4 - 99% доверительные интервалы модельной кривой; 5 – модельная кривая с увеличением осадков на 30%; 6 – модельная кривая с уменьшением осадков на 30%; 7 – модельная кривая с совокупным увеличением всех параметров на увеличение стоковой характеристики; 8 – модельная кривая с совокупным уменьшением всех параметров на уменьшение стоковой характеристики</w:t>
      </w:r>
      <w:r>
        <w:t xml:space="preserve">. </w:t>
      </w:r>
    </w:p>
    <w:p w:rsidR="00112BD0" w:rsidRDefault="00112BD0" w:rsidP="00112BD0">
      <w:pPr>
        <w:spacing w:after="160" w:line="259" w:lineRule="auto"/>
      </w:pPr>
      <w:r>
        <w:br w:type="page"/>
      </w:r>
    </w:p>
    <w:p w:rsidR="00112BD0" w:rsidRDefault="00112BD0" w:rsidP="00112BD0">
      <w:pPr>
        <w:spacing w:line="360" w:lineRule="auto"/>
        <w:jc w:val="center"/>
      </w:pPr>
      <w:r>
        <w:rPr>
          <w:noProof/>
        </w:rPr>
        <w:lastRenderedPageBreak/>
        <w:drawing>
          <wp:inline distT="0" distB="0" distL="0" distR="0" wp14:anchorId="5A4E7093" wp14:editId="0E4193CB">
            <wp:extent cx="6143625" cy="3781425"/>
            <wp:effectExtent l="0" t="0" r="0" b="0"/>
            <wp:docPr id="37" name="Рисунок 37" descr="C:\Users\Сергей\AppData\Local\Microsoft\Windows\INetCache\Content.Word\Вар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Users\Сергей\AppData\Local\Microsoft\Windows\INetCache\Content.Word\Варф.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6143625" cy="3781425"/>
                    </a:xfrm>
                    <a:prstGeom prst="rect">
                      <a:avLst/>
                    </a:prstGeom>
                    <a:noFill/>
                    <a:ln>
                      <a:noFill/>
                    </a:ln>
                  </pic:spPr>
                </pic:pic>
              </a:graphicData>
            </a:graphic>
          </wp:inline>
        </w:drawing>
      </w:r>
    </w:p>
    <w:p w:rsidR="00112BD0" w:rsidRDefault="00112BD0" w:rsidP="00112BD0">
      <w:pPr>
        <w:spacing w:line="360" w:lineRule="auto"/>
        <w:jc w:val="center"/>
      </w:pPr>
      <w:r>
        <w:t xml:space="preserve">Рисунок П4.6. Результаты оценивания чувствительности для </w:t>
      </w:r>
      <w:r w:rsidRPr="0025708D">
        <w:t>р.Варфоломеевка-с. Варфоломеевка</w:t>
      </w:r>
      <w:r>
        <w:t>.</w:t>
      </w:r>
    </w:p>
    <w:p w:rsidR="00112BD0" w:rsidRPr="002F54AC" w:rsidRDefault="00112BD0" w:rsidP="00112BD0">
      <w:pPr>
        <w:spacing w:line="360" w:lineRule="auto"/>
        <w:jc w:val="center"/>
      </w:pPr>
      <w:r w:rsidRPr="002F54AC">
        <w:t xml:space="preserve"> 1 - эмпирическая кривая обеспеченности; 2 - модельная кривая с использованием оптимальных параметров и фактических осадков; 3 - 1% и 4 - 99% доверительные интервалы модельной кривой; 5 – модельная кривая с увеличением осадков на 30%; 6 – модельная кривая с уменьшением осадков на 30%; 7 – модельная кривая с совокупным увеличением всех параметров на увеличение стоковой характеристики; 8 – модельная кривая с совокупным уменьшением всех параметров на уменьшение стоковой характеристики</w:t>
      </w:r>
      <w:r>
        <w:t xml:space="preserve">. </w:t>
      </w:r>
    </w:p>
    <w:p w:rsidR="00112BD0" w:rsidRPr="00535126" w:rsidRDefault="00112BD0" w:rsidP="00112BD0">
      <w:pPr>
        <w:spacing w:line="360" w:lineRule="auto"/>
        <w:ind w:firstLine="709"/>
        <w:jc w:val="both"/>
      </w:pPr>
      <w:r>
        <w:rPr>
          <w:sz w:val="28"/>
          <w:szCs w:val="28"/>
        </w:rPr>
        <w:br w:type="page"/>
      </w:r>
      <w:bookmarkStart w:id="85" w:name="_Toc528539386"/>
      <w:bookmarkStart w:id="86" w:name="_Toc11157167"/>
      <w:r w:rsidRPr="00BF229A">
        <w:rPr>
          <w:rStyle w:val="10"/>
          <w:rFonts w:ascii="Times New Roman" w:hAnsi="Times New Roman" w:cs="Times New Roman"/>
          <w:sz w:val="24"/>
          <w:szCs w:val="24"/>
        </w:rPr>
        <w:lastRenderedPageBreak/>
        <w:t xml:space="preserve">ПРИЛОЖЕНИЕ </w:t>
      </w:r>
      <w:r>
        <w:rPr>
          <w:rStyle w:val="10"/>
          <w:rFonts w:ascii="Times New Roman" w:hAnsi="Times New Roman" w:cs="Times New Roman"/>
          <w:sz w:val="24"/>
          <w:szCs w:val="24"/>
        </w:rPr>
        <w:t>5</w:t>
      </w:r>
      <w:r w:rsidRPr="00BF229A">
        <w:rPr>
          <w:rStyle w:val="10"/>
          <w:rFonts w:ascii="Times New Roman" w:hAnsi="Times New Roman" w:cs="Times New Roman"/>
          <w:sz w:val="24"/>
          <w:szCs w:val="24"/>
        </w:rPr>
        <w:t>.</w:t>
      </w:r>
      <w:bookmarkEnd w:id="86"/>
      <w:r>
        <w:t xml:space="preserve"> Результаты численных экспериментов с простейшими климатическими сценариями (+10%, +20% нормы осадков).</w:t>
      </w:r>
      <w:r w:rsidRPr="00535126">
        <w:t xml:space="preserve"> </w:t>
      </w:r>
      <w:r>
        <w:rPr>
          <w:lang w:val="en-US"/>
        </w:rPr>
        <w:t>Qmax</w:t>
      </w:r>
      <w:r>
        <w:t xml:space="preserve"> –</w:t>
      </w:r>
      <w:r w:rsidRPr="00DF022A">
        <w:t xml:space="preserve"> </w:t>
      </w:r>
      <w:r>
        <w:t xml:space="preserve">максимальные расходы, </w:t>
      </w:r>
      <w:r>
        <w:rPr>
          <w:lang w:val="en-US"/>
        </w:rPr>
        <w:t>W</w:t>
      </w:r>
      <w:r w:rsidRPr="00DF022A">
        <w:t xml:space="preserve"> - </w:t>
      </w:r>
      <w:r>
        <w:t>суммарный слой стока</w:t>
      </w:r>
      <w:r w:rsidRPr="00DF022A">
        <w:t>.</w:t>
      </w:r>
    </w:p>
    <w:p w:rsidR="00112BD0" w:rsidRDefault="00112BD0" w:rsidP="00112BD0">
      <w:pPr>
        <w:spacing w:line="360" w:lineRule="auto"/>
        <w:ind w:firstLine="709"/>
        <w:jc w:val="both"/>
      </w:pPr>
    </w:p>
    <w:p w:rsidR="00112BD0" w:rsidRDefault="00112BD0" w:rsidP="00112BD0">
      <w:pPr>
        <w:spacing w:line="360" w:lineRule="auto"/>
        <w:jc w:val="center"/>
      </w:pPr>
      <w:r w:rsidRPr="000E4DE9">
        <w:rPr>
          <w:noProof/>
        </w:rPr>
        <w:drawing>
          <wp:inline distT="0" distB="0" distL="0" distR="0" wp14:anchorId="04CF84CD" wp14:editId="28266CD6">
            <wp:extent cx="5892800" cy="3333750"/>
            <wp:effectExtent l="0" t="0" r="0" b="0"/>
            <wp:docPr id="5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231" cstate="print"/>
                    <a:srcRect r="8574" b="50215"/>
                    <a:stretch/>
                  </pic:blipFill>
                  <pic:spPr>
                    <a:xfrm>
                      <a:off x="0" y="0"/>
                      <a:ext cx="5895168" cy="3335090"/>
                    </a:xfrm>
                    <a:prstGeom prst="rect">
                      <a:avLst/>
                    </a:prstGeom>
                  </pic:spPr>
                </pic:pic>
              </a:graphicData>
            </a:graphic>
          </wp:inline>
        </w:drawing>
      </w:r>
    </w:p>
    <w:p w:rsidR="00112BD0" w:rsidRDefault="00112BD0" w:rsidP="00112BD0">
      <w:pPr>
        <w:spacing w:line="360" w:lineRule="auto"/>
        <w:jc w:val="center"/>
      </w:pPr>
      <w:r>
        <w:t>Рисунок П5.1. Э</w:t>
      </w:r>
      <w:r w:rsidRPr="00CA1DD7">
        <w:t>мпирически</w:t>
      </w:r>
      <w:r>
        <w:t xml:space="preserve">е </w:t>
      </w:r>
      <w:r w:rsidRPr="00CA1DD7">
        <w:t xml:space="preserve">и </w:t>
      </w:r>
      <w:r>
        <w:t>модельные кривые обеспеченности</w:t>
      </w:r>
      <w:r w:rsidR="008B7AA0">
        <w:t xml:space="preserve"> максимальных расходов и суммарного слоя стока</w:t>
      </w:r>
      <w:r>
        <w:t xml:space="preserve"> для </w:t>
      </w:r>
      <w:r w:rsidRPr="0025708D">
        <w:t>р.Муравейка-с.Гродеково</w:t>
      </w:r>
      <w:r>
        <w:t xml:space="preserve">. </w:t>
      </w:r>
    </w:p>
    <w:p w:rsidR="00112BD0" w:rsidRDefault="00112BD0" w:rsidP="00112BD0">
      <w:pPr>
        <w:spacing w:line="360" w:lineRule="auto"/>
        <w:jc w:val="center"/>
      </w:pPr>
      <w:r w:rsidRPr="00CA1DD7">
        <w:t xml:space="preserve">Точки – эмпирические кривые обеспеченности; сплошные линии, </w:t>
      </w:r>
      <w:r>
        <w:t>везде снизу вверх – модельные кривые</w:t>
      </w:r>
      <w:r w:rsidRPr="00CA1DD7">
        <w:t xml:space="preserve">, </w:t>
      </w:r>
      <w:r>
        <w:t>с +10%  и +20% осадков соответственно</w:t>
      </w:r>
      <w:r w:rsidRPr="00CA1DD7">
        <w:t xml:space="preserve">; пунктирные линии – </w:t>
      </w:r>
      <w:r>
        <w:t>границы 98% доверительного интервала для модельной (исходной) кривой</w:t>
      </w:r>
    </w:p>
    <w:p w:rsidR="00112BD0" w:rsidRDefault="00112BD0" w:rsidP="00112BD0">
      <w:pPr>
        <w:spacing w:after="160" w:line="259" w:lineRule="auto"/>
      </w:pPr>
      <w:r>
        <w:br w:type="page"/>
      </w:r>
    </w:p>
    <w:bookmarkEnd w:id="85"/>
    <w:p w:rsidR="00112BD0" w:rsidRPr="00AD75D1" w:rsidRDefault="00112BD0" w:rsidP="00112BD0">
      <w:pPr>
        <w:spacing w:line="360" w:lineRule="auto"/>
        <w:jc w:val="center"/>
      </w:pPr>
      <w:r w:rsidRPr="000E4DE9">
        <w:rPr>
          <w:noProof/>
        </w:rPr>
        <w:lastRenderedPageBreak/>
        <w:drawing>
          <wp:inline distT="0" distB="0" distL="0" distR="0" wp14:anchorId="652A28B4" wp14:editId="1D686EDD">
            <wp:extent cx="6253499" cy="3390900"/>
            <wp:effectExtent l="0" t="0" r="0" b="0"/>
            <wp:docPr id="5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231" cstate="print"/>
                    <a:srcRect t="50917" r="8574"/>
                    <a:stretch/>
                  </pic:blipFill>
                  <pic:spPr>
                    <a:xfrm>
                      <a:off x="0" y="0"/>
                      <a:ext cx="6257902" cy="3393287"/>
                    </a:xfrm>
                    <a:prstGeom prst="rect">
                      <a:avLst/>
                    </a:prstGeom>
                  </pic:spPr>
                </pic:pic>
              </a:graphicData>
            </a:graphic>
          </wp:inline>
        </w:drawing>
      </w:r>
    </w:p>
    <w:p w:rsidR="00112BD0" w:rsidRDefault="00112BD0" w:rsidP="00112BD0">
      <w:pPr>
        <w:spacing w:line="360" w:lineRule="auto"/>
        <w:jc w:val="center"/>
      </w:pPr>
      <w:r>
        <w:t xml:space="preserve">Рисунок П5.2. </w:t>
      </w:r>
      <w:r w:rsidR="008B7AA0">
        <w:t>Э</w:t>
      </w:r>
      <w:r w:rsidR="008B7AA0" w:rsidRPr="00CA1DD7">
        <w:t>мпирически</w:t>
      </w:r>
      <w:r w:rsidR="008B7AA0">
        <w:t xml:space="preserve">е </w:t>
      </w:r>
      <w:r w:rsidR="008B7AA0" w:rsidRPr="00CA1DD7">
        <w:t xml:space="preserve">и </w:t>
      </w:r>
      <w:r w:rsidR="008B7AA0">
        <w:t xml:space="preserve">модельные кривые обеспеченности максимальных расходов и суммарного слоя стока </w:t>
      </w:r>
      <w:r>
        <w:t xml:space="preserve">для р.Арсеньевка-с.Виноградовка. </w:t>
      </w:r>
    </w:p>
    <w:p w:rsidR="00112BD0" w:rsidRDefault="00112BD0" w:rsidP="00112BD0">
      <w:pPr>
        <w:spacing w:line="360" w:lineRule="auto"/>
        <w:jc w:val="center"/>
      </w:pPr>
      <w:r w:rsidRPr="00CA1DD7">
        <w:t xml:space="preserve">Точки – эмпирические кривые обеспеченности; сплошные линии, </w:t>
      </w:r>
      <w:r>
        <w:t>везде снизу вверх – модельные кривые</w:t>
      </w:r>
      <w:r w:rsidRPr="00CA1DD7">
        <w:t xml:space="preserve">, </w:t>
      </w:r>
      <w:r>
        <w:t>с +10%  и +20% осадков соответственно</w:t>
      </w:r>
      <w:r w:rsidRPr="00CA1DD7">
        <w:t xml:space="preserve">; пунктирные линии – </w:t>
      </w:r>
      <w:r>
        <w:t>границы 98% доверительного интервала для модельной (исходной) кривой</w:t>
      </w:r>
    </w:p>
    <w:p w:rsidR="00112BD0" w:rsidRDefault="00112BD0" w:rsidP="00112BD0">
      <w:pPr>
        <w:spacing w:after="160" w:line="259" w:lineRule="auto"/>
      </w:pPr>
      <w:r>
        <w:br w:type="page"/>
      </w:r>
    </w:p>
    <w:p w:rsidR="00112BD0" w:rsidRDefault="00112BD0" w:rsidP="00112BD0">
      <w:pPr>
        <w:spacing w:line="360" w:lineRule="auto"/>
        <w:jc w:val="center"/>
        <w:rPr>
          <w:sz w:val="28"/>
          <w:szCs w:val="28"/>
        </w:rPr>
      </w:pPr>
      <w:r w:rsidRPr="000E4DE9">
        <w:rPr>
          <w:noProof/>
          <w:sz w:val="28"/>
          <w:szCs w:val="28"/>
        </w:rPr>
        <w:lastRenderedPageBreak/>
        <w:drawing>
          <wp:inline distT="0" distB="0" distL="0" distR="0" wp14:anchorId="4A71D639" wp14:editId="0C341C8E">
            <wp:extent cx="6162675" cy="3331278"/>
            <wp:effectExtent l="0" t="0" r="0" b="0"/>
            <wp:docPr id="6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1"/>
                    <pic:cNvPicPr>
                      <a:picLocks noChangeAspect="1"/>
                    </pic:cNvPicPr>
                  </pic:nvPicPr>
                  <pic:blipFill rotWithShape="1">
                    <a:blip r:embed="rId232" cstate="print"/>
                    <a:srcRect r="8811" b="50719"/>
                    <a:stretch/>
                  </pic:blipFill>
                  <pic:spPr>
                    <a:xfrm>
                      <a:off x="0" y="0"/>
                      <a:ext cx="6168221" cy="3334276"/>
                    </a:xfrm>
                    <a:prstGeom prst="rect">
                      <a:avLst/>
                    </a:prstGeom>
                  </pic:spPr>
                </pic:pic>
              </a:graphicData>
            </a:graphic>
          </wp:inline>
        </w:drawing>
      </w:r>
    </w:p>
    <w:p w:rsidR="00112BD0" w:rsidRDefault="00112BD0" w:rsidP="00112BD0">
      <w:pPr>
        <w:spacing w:line="360" w:lineRule="auto"/>
        <w:jc w:val="center"/>
      </w:pPr>
      <w:r>
        <w:t xml:space="preserve">Рисунок П5.3. </w:t>
      </w:r>
      <w:r w:rsidR="008B7AA0">
        <w:t>Э</w:t>
      </w:r>
      <w:r w:rsidR="008B7AA0" w:rsidRPr="00CA1DD7">
        <w:t>мпирически</w:t>
      </w:r>
      <w:r w:rsidR="008B7AA0">
        <w:t xml:space="preserve">е </w:t>
      </w:r>
      <w:r w:rsidR="008B7AA0" w:rsidRPr="00CA1DD7">
        <w:t xml:space="preserve">и </w:t>
      </w:r>
      <w:r w:rsidR="008B7AA0">
        <w:t xml:space="preserve">модельные кривые обеспеченности максимальных расходов и суммарного слоя стока </w:t>
      </w:r>
      <w:r>
        <w:t xml:space="preserve">для </w:t>
      </w:r>
      <w:r w:rsidRPr="0025708D">
        <w:t>р.</w:t>
      </w:r>
      <w:r w:rsidRPr="00DB3995">
        <w:t>Крыловка</w:t>
      </w:r>
      <w:r w:rsidRPr="0025708D">
        <w:t>-с.</w:t>
      </w:r>
      <w:r>
        <w:t xml:space="preserve">Крыловка. </w:t>
      </w:r>
    </w:p>
    <w:p w:rsidR="00112BD0" w:rsidRDefault="00112BD0" w:rsidP="00112BD0">
      <w:pPr>
        <w:spacing w:line="360" w:lineRule="auto"/>
        <w:jc w:val="center"/>
      </w:pPr>
      <w:r w:rsidRPr="00CA1DD7">
        <w:t xml:space="preserve">Точки – эмпирические кривые обеспеченности; сплошные линии, </w:t>
      </w:r>
      <w:r>
        <w:t>везде снизу вверх – модельные кривые</w:t>
      </w:r>
      <w:r w:rsidRPr="00CA1DD7">
        <w:t xml:space="preserve">, </w:t>
      </w:r>
      <w:r>
        <w:t>с +10</w:t>
      </w:r>
      <w:r w:rsidR="008B7AA0">
        <w:t>% и</w:t>
      </w:r>
      <w:r>
        <w:t xml:space="preserve"> +20% осадков соответственно</w:t>
      </w:r>
      <w:r w:rsidRPr="00CA1DD7">
        <w:t xml:space="preserve">; пунктирные линии – </w:t>
      </w:r>
      <w:r>
        <w:t>границы 98% доверительного интервала для модельной (исходной) кривой</w:t>
      </w:r>
    </w:p>
    <w:p w:rsidR="00112BD0" w:rsidRDefault="00112BD0" w:rsidP="00112BD0">
      <w:pPr>
        <w:spacing w:after="160" w:line="259" w:lineRule="auto"/>
      </w:pPr>
      <w:r>
        <w:br w:type="page"/>
      </w:r>
    </w:p>
    <w:p w:rsidR="00112BD0" w:rsidRDefault="00112BD0" w:rsidP="00112BD0">
      <w:pPr>
        <w:spacing w:line="360" w:lineRule="auto"/>
        <w:jc w:val="center"/>
        <w:rPr>
          <w:sz w:val="28"/>
          <w:szCs w:val="28"/>
        </w:rPr>
      </w:pPr>
      <w:r w:rsidRPr="0088523B">
        <w:rPr>
          <w:noProof/>
          <w:sz w:val="28"/>
          <w:szCs w:val="28"/>
        </w:rPr>
        <w:lastRenderedPageBreak/>
        <w:drawing>
          <wp:inline distT="0" distB="0" distL="0" distR="0" wp14:anchorId="463830E1" wp14:editId="74B7F18A">
            <wp:extent cx="6092072" cy="3286125"/>
            <wp:effectExtent l="0" t="0" r="0" b="0"/>
            <wp:docPr id="6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8"/>
                    <pic:cNvPicPr>
                      <a:picLocks noChangeAspect="1"/>
                    </pic:cNvPicPr>
                  </pic:nvPicPr>
                  <pic:blipFill rotWithShape="1">
                    <a:blip r:embed="rId232" cstate="print"/>
                    <a:srcRect t="50824" r="8811"/>
                    <a:stretch/>
                  </pic:blipFill>
                  <pic:spPr>
                    <a:xfrm>
                      <a:off x="0" y="0"/>
                      <a:ext cx="6097190" cy="3288886"/>
                    </a:xfrm>
                    <a:prstGeom prst="rect">
                      <a:avLst/>
                    </a:prstGeom>
                  </pic:spPr>
                </pic:pic>
              </a:graphicData>
            </a:graphic>
          </wp:inline>
        </w:drawing>
      </w:r>
    </w:p>
    <w:p w:rsidR="00112BD0" w:rsidRDefault="00112BD0" w:rsidP="00112BD0">
      <w:pPr>
        <w:spacing w:line="360" w:lineRule="auto"/>
        <w:jc w:val="center"/>
      </w:pPr>
      <w:r>
        <w:t xml:space="preserve">Рисунок П5.4. </w:t>
      </w:r>
      <w:r w:rsidR="008B7AA0">
        <w:t>Э</w:t>
      </w:r>
      <w:r w:rsidR="008B7AA0" w:rsidRPr="00CA1DD7">
        <w:t>мпирически</w:t>
      </w:r>
      <w:r w:rsidR="008B7AA0">
        <w:t xml:space="preserve">е </w:t>
      </w:r>
      <w:r w:rsidR="008B7AA0" w:rsidRPr="00CA1DD7">
        <w:t xml:space="preserve">и </w:t>
      </w:r>
      <w:r w:rsidR="008B7AA0">
        <w:t xml:space="preserve">модельные кривые обеспеченности максимальных расходов и суммарного слоя стока </w:t>
      </w:r>
      <w:r>
        <w:t xml:space="preserve">для </w:t>
      </w:r>
      <w:r w:rsidRPr="0025708D">
        <w:t>р.</w:t>
      </w:r>
      <w:r w:rsidRPr="0073044C">
        <w:t>Извилинка</w:t>
      </w:r>
      <w:r w:rsidRPr="0025708D">
        <w:t>-с.</w:t>
      </w:r>
      <w:r>
        <w:t xml:space="preserve">Извилинка. </w:t>
      </w:r>
    </w:p>
    <w:p w:rsidR="00112BD0" w:rsidRDefault="00112BD0" w:rsidP="00112BD0">
      <w:pPr>
        <w:spacing w:line="360" w:lineRule="auto"/>
        <w:jc w:val="center"/>
      </w:pPr>
      <w:r w:rsidRPr="00CA1DD7">
        <w:t xml:space="preserve">Точки – эмпирические кривые обеспеченности; сплошные линии, </w:t>
      </w:r>
      <w:r>
        <w:t>везде снизу вверх – модельные кривые</w:t>
      </w:r>
      <w:r w:rsidRPr="00CA1DD7">
        <w:t xml:space="preserve">, </w:t>
      </w:r>
      <w:r>
        <w:t>с +10%  и +20% осадков соответственно</w:t>
      </w:r>
      <w:r w:rsidRPr="00CA1DD7">
        <w:t xml:space="preserve">; пунктирные линии – </w:t>
      </w:r>
      <w:r>
        <w:t>границы 98% доверительного интервала для модельной (исходной) кривой</w:t>
      </w:r>
    </w:p>
    <w:p w:rsidR="00112BD0" w:rsidRDefault="00112BD0" w:rsidP="00112BD0">
      <w:pPr>
        <w:spacing w:line="360" w:lineRule="auto"/>
        <w:ind w:firstLine="709"/>
        <w:rPr>
          <w:sz w:val="28"/>
          <w:szCs w:val="28"/>
        </w:rPr>
      </w:pPr>
      <w:r>
        <w:rPr>
          <w:sz w:val="28"/>
          <w:szCs w:val="28"/>
        </w:rPr>
        <w:br w:type="page"/>
      </w:r>
    </w:p>
    <w:p w:rsidR="00112BD0" w:rsidRDefault="00112BD0" w:rsidP="00112BD0">
      <w:pPr>
        <w:spacing w:line="360" w:lineRule="auto"/>
        <w:jc w:val="center"/>
      </w:pPr>
      <w:r w:rsidRPr="0088523B">
        <w:rPr>
          <w:noProof/>
        </w:rPr>
        <w:lastRenderedPageBreak/>
        <w:drawing>
          <wp:inline distT="0" distB="0" distL="0" distR="0" wp14:anchorId="4FBA381D" wp14:editId="3607897A">
            <wp:extent cx="6061695" cy="3419475"/>
            <wp:effectExtent l="0" t="0" r="0" b="0"/>
            <wp:docPr id="13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233" cstate="print"/>
                    <a:srcRect r="2421" b="50522"/>
                    <a:stretch/>
                  </pic:blipFill>
                  <pic:spPr>
                    <a:xfrm>
                      <a:off x="0" y="0"/>
                      <a:ext cx="6064392" cy="3420997"/>
                    </a:xfrm>
                    <a:prstGeom prst="rect">
                      <a:avLst/>
                    </a:prstGeom>
                  </pic:spPr>
                </pic:pic>
              </a:graphicData>
            </a:graphic>
          </wp:inline>
        </w:drawing>
      </w:r>
    </w:p>
    <w:p w:rsidR="00112BD0" w:rsidRDefault="00112BD0" w:rsidP="00112BD0">
      <w:pPr>
        <w:spacing w:line="360" w:lineRule="auto"/>
        <w:jc w:val="center"/>
      </w:pPr>
      <w:r>
        <w:t xml:space="preserve">Рисунок П5.5. </w:t>
      </w:r>
      <w:r w:rsidR="008B7AA0">
        <w:t>Э</w:t>
      </w:r>
      <w:r w:rsidR="008B7AA0" w:rsidRPr="00CA1DD7">
        <w:t>мпирически</w:t>
      </w:r>
      <w:r w:rsidR="008B7AA0">
        <w:t xml:space="preserve">е </w:t>
      </w:r>
      <w:r w:rsidR="008B7AA0" w:rsidRPr="00CA1DD7">
        <w:t xml:space="preserve">и </w:t>
      </w:r>
      <w:r w:rsidR="008B7AA0">
        <w:t xml:space="preserve">модельные кривые обеспеченности максимальных расходов и суммарного слоя стока </w:t>
      </w:r>
      <w:r>
        <w:t xml:space="preserve">для </w:t>
      </w:r>
      <w:r w:rsidRPr="0025708D">
        <w:t>р.</w:t>
      </w:r>
      <w:r w:rsidRPr="0073044C">
        <w:t>Павловка</w:t>
      </w:r>
      <w:r w:rsidRPr="0025708D">
        <w:t>-с.</w:t>
      </w:r>
      <w:r>
        <w:t xml:space="preserve">Антоновка. </w:t>
      </w:r>
    </w:p>
    <w:p w:rsidR="00112BD0" w:rsidRDefault="00112BD0" w:rsidP="00112BD0">
      <w:pPr>
        <w:spacing w:line="360" w:lineRule="auto"/>
        <w:jc w:val="center"/>
      </w:pPr>
      <w:r w:rsidRPr="00CA1DD7">
        <w:t xml:space="preserve">Точки – эмпирические кривые обеспеченности; сплошные линии, </w:t>
      </w:r>
      <w:r>
        <w:t>везде снизу вверх – модельные кривые</w:t>
      </w:r>
      <w:r w:rsidRPr="00CA1DD7">
        <w:t xml:space="preserve">, </w:t>
      </w:r>
      <w:r>
        <w:t>с +10%  и +20% осадков соответственно</w:t>
      </w:r>
      <w:r w:rsidRPr="00CA1DD7">
        <w:t xml:space="preserve">; пунктирные линии – </w:t>
      </w:r>
      <w:r>
        <w:t>границы 98% доверительного интервала для модельной (исходной) кривой</w:t>
      </w:r>
    </w:p>
    <w:p w:rsidR="00112BD0" w:rsidRDefault="00112BD0" w:rsidP="00112BD0">
      <w:pPr>
        <w:spacing w:after="160" w:line="259" w:lineRule="auto"/>
      </w:pPr>
      <w:r>
        <w:br w:type="page"/>
      </w:r>
    </w:p>
    <w:p w:rsidR="00112BD0" w:rsidRDefault="00112BD0" w:rsidP="00112BD0">
      <w:pPr>
        <w:spacing w:line="360" w:lineRule="auto"/>
        <w:jc w:val="center"/>
      </w:pPr>
      <w:r w:rsidRPr="0088523B">
        <w:rPr>
          <w:noProof/>
        </w:rPr>
        <w:lastRenderedPageBreak/>
        <w:drawing>
          <wp:inline distT="0" distB="0" distL="0" distR="0" wp14:anchorId="5A31D819" wp14:editId="453C1B90">
            <wp:extent cx="6064976" cy="3419475"/>
            <wp:effectExtent l="0" t="0" r="0" b="0"/>
            <wp:docPr id="13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233" cstate="print"/>
                    <a:srcRect l="1235" t="49948"/>
                    <a:stretch/>
                  </pic:blipFill>
                  <pic:spPr>
                    <a:xfrm>
                      <a:off x="0" y="0"/>
                      <a:ext cx="6067381" cy="3420831"/>
                    </a:xfrm>
                    <a:prstGeom prst="rect">
                      <a:avLst/>
                    </a:prstGeom>
                  </pic:spPr>
                </pic:pic>
              </a:graphicData>
            </a:graphic>
          </wp:inline>
        </w:drawing>
      </w:r>
    </w:p>
    <w:p w:rsidR="00112BD0" w:rsidRDefault="00112BD0" w:rsidP="00112BD0">
      <w:pPr>
        <w:spacing w:line="360" w:lineRule="auto"/>
        <w:jc w:val="center"/>
      </w:pPr>
      <w:r>
        <w:t xml:space="preserve">Рисунок П5.6. </w:t>
      </w:r>
      <w:r w:rsidR="008B7AA0">
        <w:t>Э</w:t>
      </w:r>
      <w:r w:rsidR="008B7AA0" w:rsidRPr="00CA1DD7">
        <w:t>мпирически</w:t>
      </w:r>
      <w:r w:rsidR="008B7AA0">
        <w:t xml:space="preserve">е </w:t>
      </w:r>
      <w:r w:rsidR="008B7AA0" w:rsidRPr="00CA1DD7">
        <w:t xml:space="preserve">и </w:t>
      </w:r>
      <w:r w:rsidR="008B7AA0">
        <w:t xml:space="preserve">модельные кривые обеспеченности максимальных расходов и суммарного слоя стока </w:t>
      </w:r>
      <w:r>
        <w:t xml:space="preserve">для </w:t>
      </w:r>
      <w:r w:rsidRPr="0025708D">
        <w:t>р.</w:t>
      </w:r>
      <w:r>
        <w:t>Каменка</w:t>
      </w:r>
      <w:r w:rsidRPr="0025708D">
        <w:t>-с.</w:t>
      </w:r>
      <w:r>
        <w:t xml:space="preserve">Каменка. </w:t>
      </w:r>
    </w:p>
    <w:p w:rsidR="00112BD0" w:rsidRDefault="00112BD0" w:rsidP="00112BD0">
      <w:pPr>
        <w:spacing w:line="360" w:lineRule="auto"/>
        <w:jc w:val="center"/>
      </w:pPr>
      <w:r w:rsidRPr="00CA1DD7">
        <w:t xml:space="preserve">Точки – эмпирические кривые обеспеченности; сплошные линии, </w:t>
      </w:r>
      <w:r>
        <w:t>везде снизу вверх – модельные кривые</w:t>
      </w:r>
      <w:r w:rsidRPr="00CA1DD7">
        <w:t xml:space="preserve">, </w:t>
      </w:r>
      <w:r>
        <w:t>с +10%  и +20% осадков соответственно</w:t>
      </w:r>
      <w:r w:rsidRPr="00CA1DD7">
        <w:t xml:space="preserve">; пунктирные линии – </w:t>
      </w:r>
      <w:r>
        <w:t>границы 98% доверительного интервала для модельной (исходной) кривой</w:t>
      </w:r>
    </w:p>
    <w:p w:rsidR="00112BD0" w:rsidRDefault="00112BD0" w:rsidP="00112BD0">
      <w:pPr>
        <w:spacing w:line="360" w:lineRule="auto"/>
        <w:ind w:firstLine="709"/>
        <w:jc w:val="both"/>
      </w:pPr>
      <w:r>
        <w:rPr>
          <w:sz w:val="28"/>
          <w:szCs w:val="28"/>
        </w:rPr>
        <w:br w:type="page"/>
      </w:r>
    </w:p>
    <w:p w:rsidR="00112BD0" w:rsidRPr="00DB3995" w:rsidRDefault="00112BD0" w:rsidP="00112BD0">
      <w:pPr>
        <w:jc w:val="center"/>
        <w:rPr>
          <w:sz w:val="28"/>
          <w:szCs w:val="28"/>
        </w:rPr>
      </w:pPr>
      <w:r>
        <w:rPr>
          <w:noProof/>
          <w:sz w:val="28"/>
          <w:szCs w:val="28"/>
        </w:rPr>
        <w:lastRenderedPageBreak/>
        <w:drawing>
          <wp:inline distT="0" distB="0" distL="0" distR="0" wp14:anchorId="2DFA2D0B" wp14:editId="719ECEA4">
            <wp:extent cx="6086728" cy="3228975"/>
            <wp:effectExtent l="0" t="0" r="0" b="0"/>
            <wp:docPr id="175" name="Рисунок 175" descr="факт,мод,100%,120%_Варф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факт,мод,100%,120%_Варф (2)"/>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6089497" cy="3230444"/>
                    </a:xfrm>
                    <a:prstGeom prst="rect">
                      <a:avLst/>
                    </a:prstGeom>
                    <a:noFill/>
                    <a:ln>
                      <a:noFill/>
                    </a:ln>
                  </pic:spPr>
                </pic:pic>
              </a:graphicData>
            </a:graphic>
          </wp:inline>
        </w:drawing>
      </w:r>
    </w:p>
    <w:p w:rsidR="00112BD0" w:rsidRPr="009F0A92" w:rsidRDefault="00112BD0" w:rsidP="00112BD0">
      <w:pPr>
        <w:spacing w:before="120" w:line="360" w:lineRule="auto"/>
        <w:jc w:val="center"/>
      </w:pPr>
      <w:r>
        <w:t xml:space="preserve">Рисунок П5.7. </w:t>
      </w:r>
      <w:r w:rsidR="008B7AA0">
        <w:t>Э</w:t>
      </w:r>
      <w:r w:rsidR="008B7AA0" w:rsidRPr="00CA1DD7">
        <w:t>мпирически</w:t>
      </w:r>
      <w:r w:rsidR="008B7AA0">
        <w:t xml:space="preserve">е </w:t>
      </w:r>
      <w:r w:rsidR="008B7AA0" w:rsidRPr="00CA1DD7">
        <w:t xml:space="preserve">и </w:t>
      </w:r>
      <w:r w:rsidR="008B7AA0">
        <w:t xml:space="preserve">модельные кривые обеспеченности максимальных расходов и суммарного слоя стока </w:t>
      </w:r>
      <w:r>
        <w:t xml:space="preserve">для </w:t>
      </w:r>
      <w:r w:rsidRPr="005103F3">
        <w:t>Варфоломеевка</w:t>
      </w:r>
      <w:r w:rsidRPr="0025708D">
        <w:t>-с.</w:t>
      </w:r>
      <w:r w:rsidRPr="005103F3">
        <w:t xml:space="preserve"> Варфоломеевка</w:t>
      </w:r>
      <w:r>
        <w:t xml:space="preserve">. </w:t>
      </w:r>
    </w:p>
    <w:p w:rsidR="00112BD0" w:rsidRDefault="00112BD0" w:rsidP="00112BD0">
      <w:pPr>
        <w:spacing w:line="360" w:lineRule="auto"/>
        <w:jc w:val="center"/>
      </w:pPr>
      <w:r w:rsidRPr="00CA1DD7">
        <w:t xml:space="preserve">Точки – эмпирические кривые обеспеченности; сплошные линии, </w:t>
      </w:r>
      <w:r>
        <w:t>везде снизу вверх – модельные кривые</w:t>
      </w:r>
      <w:r w:rsidRPr="00CA1DD7">
        <w:t xml:space="preserve">, </w:t>
      </w:r>
      <w:r>
        <w:t>с +10%  и +20% осадков соответственно</w:t>
      </w:r>
      <w:r w:rsidRPr="00CA1DD7">
        <w:t xml:space="preserve">; пунктирные линии – </w:t>
      </w:r>
      <w:r>
        <w:t>границы 98% доверительного интервала для модельной (исходной) кривой</w:t>
      </w:r>
    </w:p>
    <w:p w:rsidR="00112BD0" w:rsidRDefault="00112BD0" w:rsidP="00112BD0">
      <w:pPr>
        <w:spacing w:after="160" w:line="259" w:lineRule="auto"/>
        <w:jc w:val="both"/>
        <w:rPr>
          <w:sz w:val="28"/>
          <w:szCs w:val="28"/>
        </w:rPr>
      </w:pPr>
      <w:r>
        <w:rPr>
          <w:sz w:val="28"/>
          <w:szCs w:val="28"/>
        </w:rPr>
        <w:br w:type="page"/>
      </w:r>
    </w:p>
    <w:p w:rsidR="00112BD0" w:rsidRDefault="00112BD0" w:rsidP="00112BD0">
      <w:pPr>
        <w:spacing w:line="360" w:lineRule="auto"/>
        <w:ind w:firstLine="709"/>
        <w:jc w:val="both"/>
      </w:pPr>
      <w:bookmarkStart w:id="87" w:name="_Toc11157168"/>
      <w:r w:rsidRPr="00BF229A">
        <w:rPr>
          <w:rStyle w:val="10"/>
          <w:rFonts w:ascii="Times New Roman" w:hAnsi="Times New Roman" w:cs="Times New Roman"/>
          <w:sz w:val="24"/>
          <w:szCs w:val="24"/>
        </w:rPr>
        <w:lastRenderedPageBreak/>
        <w:t xml:space="preserve">ПРИЛОЖЕНИЕ </w:t>
      </w:r>
      <w:r>
        <w:rPr>
          <w:rStyle w:val="10"/>
          <w:rFonts w:ascii="Times New Roman" w:hAnsi="Times New Roman" w:cs="Times New Roman"/>
          <w:sz w:val="24"/>
          <w:szCs w:val="24"/>
        </w:rPr>
        <w:t>6</w:t>
      </w:r>
      <w:r w:rsidRPr="00BF229A">
        <w:rPr>
          <w:rStyle w:val="10"/>
          <w:rFonts w:ascii="Times New Roman" w:hAnsi="Times New Roman" w:cs="Times New Roman"/>
          <w:sz w:val="24"/>
          <w:szCs w:val="24"/>
        </w:rPr>
        <w:t>.</w:t>
      </w:r>
      <w:bookmarkEnd w:id="87"/>
      <w:r>
        <w:t xml:space="preserve"> </w:t>
      </w:r>
    </w:p>
    <w:p w:rsidR="00112BD0" w:rsidRDefault="00112BD0" w:rsidP="00112BD0">
      <w:pPr>
        <w:spacing w:line="360" w:lineRule="auto"/>
        <w:ind w:firstLine="709"/>
        <w:jc w:val="both"/>
      </w:pPr>
      <w:r>
        <w:t xml:space="preserve">Таблица П6.1. </w:t>
      </w:r>
      <w:r w:rsidRPr="008B1030">
        <w:t xml:space="preserve">Анализ рядов данных по </w:t>
      </w:r>
      <w:r>
        <w:t>среднемесячной температуре воздуха. Значения различных статистик, рассчитанных на основе применения разных версий модели осадков и модели паводочного цикла*</w:t>
      </w:r>
    </w:p>
    <w:tbl>
      <w:tblPr>
        <w:tblStyle w:val="a7"/>
        <w:tblW w:w="9321" w:type="dxa"/>
        <w:jc w:val="center"/>
        <w:tblLook w:val="04A0" w:firstRow="1" w:lastRow="0" w:firstColumn="1" w:lastColumn="0" w:noHBand="0" w:noVBand="1"/>
      </w:tblPr>
      <w:tblGrid>
        <w:gridCol w:w="1810"/>
        <w:gridCol w:w="1287"/>
        <w:gridCol w:w="1260"/>
        <w:gridCol w:w="878"/>
        <w:gridCol w:w="758"/>
        <w:gridCol w:w="758"/>
        <w:gridCol w:w="758"/>
        <w:gridCol w:w="758"/>
        <w:gridCol w:w="1054"/>
      </w:tblGrid>
      <w:tr w:rsidR="00112BD0" w:rsidRPr="00AD75A0" w:rsidTr="00112BD0">
        <w:trPr>
          <w:trHeight w:val="326"/>
          <w:jc w:val="center"/>
        </w:trPr>
        <w:tc>
          <w:tcPr>
            <w:tcW w:w="1810" w:type="dxa"/>
            <w:vMerge w:val="restart"/>
            <w:noWrap/>
            <w:vAlign w:val="center"/>
            <w:hideMark/>
          </w:tcPr>
          <w:p w:rsidR="00112BD0" w:rsidRPr="00AD75A0" w:rsidRDefault="00112BD0" w:rsidP="00112BD0">
            <w:pPr>
              <w:jc w:val="center"/>
              <w:rPr>
                <w:color w:val="000000"/>
                <w:sz w:val="20"/>
                <w:szCs w:val="20"/>
              </w:rPr>
            </w:pPr>
            <w:r w:rsidRPr="00AD75A0">
              <w:rPr>
                <w:color w:val="000000"/>
                <w:sz w:val="20"/>
                <w:szCs w:val="20"/>
                <w:lang w:val="en-US"/>
              </w:rPr>
              <w:t>Версия модели осадков</w:t>
            </w:r>
          </w:p>
        </w:tc>
        <w:tc>
          <w:tcPr>
            <w:tcW w:w="1287" w:type="dxa"/>
            <w:vMerge w:val="restart"/>
            <w:noWrap/>
            <w:vAlign w:val="center"/>
            <w:hideMark/>
          </w:tcPr>
          <w:p w:rsidR="00112BD0" w:rsidRPr="00AD75A0" w:rsidRDefault="00112BD0" w:rsidP="00112BD0">
            <w:pPr>
              <w:jc w:val="center"/>
              <w:rPr>
                <w:color w:val="000000"/>
                <w:sz w:val="20"/>
                <w:szCs w:val="20"/>
              </w:rPr>
            </w:pPr>
            <w:r w:rsidRPr="00AD75A0">
              <w:rPr>
                <w:color w:val="000000"/>
                <w:sz w:val="20"/>
                <w:szCs w:val="20"/>
              </w:rPr>
              <w:t>Стоковый параметр</w:t>
            </w:r>
          </w:p>
        </w:tc>
        <w:tc>
          <w:tcPr>
            <w:tcW w:w="1260" w:type="dxa"/>
            <w:vMerge w:val="restart"/>
            <w:noWrap/>
            <w:vAlign w:val="center"/>
            <w:hideMark/>
          </w:tcPr>
          <w:p w:rsidR="00112BD0" w:rsidRPr="00AD75A0" w:rsidRDefault="00112BD0" w:rsidP="00112BD0">
            <w:pPr>
              <w:jc w:val="center"/>
              <w:rPr>
                <w:color w:val="000000"/>
                <w:sz w:val="20"/>
                <w:szCs w:val="20"/>
              </w:rPr>
            </w:pPr>
            <w:r w:rsidRPr="00AD75A0">
              <w:rPr>
                <w:color w:val="000000"/>
                <w:sz w:val="20"/>
                <w:szCs w:val="20"/>
              </w:rPr>
              <w:t>Характе-ристика*</w:t>
            </w:r>
          </w:p>
        </w:tc>
        <w:tc>
          <w:tcPr>
            <w:tcW w:w="4964" w:type="dxa"/>
            <w:gridSpan w:val="6"/>
            <w:noWrap/>
            <w:vAlign w:val="center"/>
            <w:hideMark/>
          </w:tcPr>
          <w:p w:rsidR="00112BD0" w:rsidRPr="00AD75A0" w:rsidRDefault="00112BD0" w:rsidP="00112BD0">
            <w:pPr>
              <w:jc w:val="center"/>
              <w:rPr>
                <w:color w:val="000000"/>
                <w:sz w:val="20"/>
                <w:szCs w:val="20"/>
              </w:rPr>
            </w:pPr>
            <w:r w:rsidRPr="00AD75A0">
              <w:rPr>
                <w:color w:val="000000"/>
                <w:sz w:val="20"/>
                <w:szCs w:val="20"/>
              </w:rPr>
              <w:t>Объект**</w:t>
            </w:r>
          </w:p>
        </w:tc>
      </w:tr>
      <w:tr w:rsidR="00112BD0" w:rsidRPr="00AD75A0" w:rsidTr="00112BD0">
        <w:trPr>
          <w:trHeight w:val="326"/>
          <w:jc w:val="center"/>
        </w:trPr>
        <w:tc>
          <w:tcPr>
            <w:tcW w:w="1810" w:type="dxa"/>
            <w:vMerge/>
            <w:vAlign w:val="center"/>
            <w:hideMark/>
          </w:tcPr>
          <w:p w:rsidR="00112BD0" w:rsidRPr="00AD75A0" w:rsidRDefault="00112BD0" w:rsidP="00112BD0">
            <w:pPr>
              <w:jc w:val="center"/>
              <w:rPr>
                <w:color w:val="000000"/>
                <w:sz w:val="20"/>
                <w:szCs w:val="20"/>
              </w:rPr>
            </w:pPr>
          </w:p>
        </w:tc>
        <w:tc>
          <w:tcPr>
            <w:tcW w:w="1287" w:type="dxa"/>
            <w:vMerge/>
            <w:vAlign w:val="center"/>
            <w:hideMark/>
          </w:tcPr>
          <w:p w:rsidR="00112BD0" w:rsidRPr="00AD75A0" w:rsidRDefault="00112BD0" w:rsidP="00112BD0">
            <w:pPr>
              <w:jc w:val="center"/>
              <w:rPr>
                <w:color w:val="000000"/>
                <w:sz w:val="20"/>
                <w:szCs w:val="20"/>
              </w:rPr>
            </w:pPr>
          </w:p>
        </w:tc>
        <w:tc>
          <w:tcPr>
            <w:tcW w:w="1260" w:type="dxa"/>
            <w:vMerge/>
            <w:vAlign w:val="center"/>
            <w:hideMark/>
          </w:tcPr>
          <w:p w:rsidR="00112BD0" w:rsidRPr="00AD75A0" w:rsidRDefault="00112BD0" w:rsidP="00112BD0">
            <w:pPr>
              <w:jc w:val="center"/>
              <w:rPr>
                <w:color w:val="000000"/>
                <w:sz w:val="20"/>
                <w:szCs w:val="20"/>
              </w:rPr>
            </w:pPr>
          </w:p>
        </w:tc>
        <w:tc>
          <w:tcPr>
            <w:tcW w:w="878" w:type="dxa"/>
            <w:noWrap/>
            <w:vAlign w:val="center"/>
            <w:hideMark/>
          </w:tcPr>
          <w:p w:rsidR="00112BD0" w:rsidRPr="00AD75A0" w:rsidRDefault="00112BD0" w:rsidP="00112BD0">
            <w:pPr>
              <w:jc w:val="center"/>
              <w:rPr>
                <w:color w:val="000000"/>
                <w:sz w:val="20"/>
                <w:szCs w:val="20"/>
              </w:rPr>
            </w:pPr>
            <w:r w:rsidRPr="00AD75A0">
              <w:rPr>
                <w:color w:val="000000"/>
                <w:sz w:val="20"/>
                <w:szCs w:val="20"/>
                <w:lang w:val="en-US"/>
              </w:rPr>
              <w:t>I</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lang w:val="en-US"/>
              </w:rPr>
              <w:t>II</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lang w:val="en-US"/>
              </w:rPr>
              <w:t>III</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lang w:val="en-US"/>
              </w:rPr>
              <w:t>IV</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lang w:val="en-US"/>
              </w:rPr>
              <w:t>V</w:t>
            </w:r>
          </w:p>
        </w:tc>
        <w:tc>
          <w:tcPr>
            <w:tcW w:w="1052" w:type="dxa"/>
            <w:noWrap/>
            <w:vAlign w:val="center"/>
            <w:hideMark/>
          </w:tcPr>
          <w:p w:rsidR="00112BD0" w:rsidRPr="00AD75A0" w:rsidRDefault="00112BD0" w:rsidP="00112BD0">
            <w:pPr>
              <w:jc w:val="center"/>
              <w:rPr>
                <w:color w:val="000000"/>
                <w:sz w:val="20"/>
                <w:szCs w:val="20"/>
              </w:rPr>
            </w:pPr>
            <w:r w:rsidRPr="00AD75A0">
              <w:rPr>
                <w:color w:val="000000"/>
                <w:sz w:val="20"/>
                <w:szCs w:val="20"/>
                <w:lang w:val="en-US"/>
              </w:rPr>
              <w:t>VI</w:t>
            </w:r>
          </w:p>
        </w:tc>
      </w:tr>
      <w:tr w:rsidR="00112BD0" w:rsidRPr="00AD75A0" w:rsidTr="00112BD0">
        <w:trPr>
          <w:trHeight w:val="326"/>
          <w:jc w:val="center"/>
        </w:trPr>
        <w:tc>
          <w:tcPr>
            <w:tcW w:w="1810" w:type="dxa"/>
            <w:vMerge w:val="restart"/>
            <w:vAlign w:val="center"/>
            <w:hideMark/>
          </w:tcPr>
          <w:p w:rsidR="00112BD0" w:rsidRPr="00AD75A0" w:rsidRDefault="00112BD0" w:rsidP="00112BD0">
            <w:pPr>
              <w:jc w:val="center"/>
              <w:rPr>
                <w:color w:val="000000"/>
                <w:sz w:val="20"/>
                <w:szCs w:val="20"/>
              </w:rPr>
            </w:pPr>
            <w:r w:rsidRPr="00AD75A0">
              <w:rPr>
                <w:color w:val="000000"/>
                <w:sz w:val="20"/>
                <w:szCs w:val="20"/>
              </w:rPr>
              <w:t>Фактические</w:t>
            </w:r>
          </w:p>
        </w:tc>
        <w:tc>
          <w:tcPr>
            <w:tcW w:w="1287" w:type="dxa"/>
            <w:noWrap/>
            <w:vAlign w:val="center"/>
            <w:hideMark/>
          </w:tcPr>
          <w:p w:rsidR="00112BD0" w:rsidRPr="00AD75A0" w:rsidRDefault="00112BD0" w:rsidP="00112BD0">
            <w:pPr>
              <w:jc w:val="center"/>
              <w:rPr>
                <w:color w:val="000000"/>
                <w:sz w:val="20"/>
                <w:szCs w:val="20"/>
              </w:rPr>
            </w:pPr>
            <w:r w:rsidRPr="00AD75A0">
              <w:rPr>
                <w:color w:val="000000"/>
                <w:sz w:val="20"/>
                <w:szCs w:val="20"/>
              </w:rPr>
              <w:t>Qmax</w:t>
            </w:r>
          </w:p>
        </w:tc>
        <w:tc>
          <w:tcPr>
            <w:tcW w:w="1260" w:type="dxa"/>
            <w:vMerge w:val="restart"/>
            <w:vAlign w:val="center"/>
            <w:hideMark/>
          </w:tcPr>
          <w:p w:rsidR="00112BD0" w:rsidRPr="00AD75A0" w:rsidRDefault="00112BD0" w:rsidP="00112BD0">
            <w:pPr>
              <w:jc w:val="center"/>
              <w:rPr>
                <w:color w:val="000000"/>
                <w:sz w:val="20"/>
                <w:szCs w:val="20"/>
              </w:rPr>
            </w:pPr>
            <w:r w:rsidRPr="00AD75A0">
              <w:rPr>
                <w:color w:val="000000"/>
                <w:sz w:val="20"/>
                <w:szCs w:val="20"/>
              </w:rPr>
              <w:t>Среднее</w:t>
            </w:r>
          </w:p>
        </w:tc>
        <w:tc>
          <w:tcPr>
            <w:tcW w:w="878" w:type="dxa"/>
            <w:noWrap/>
            <w:vAlign w:val="center"/>
            <w:hideMark/>
          </w:tcPr>
          <w:p w:rsidR="00112BD0" w:rsidRPr="00AD75A0" w:rsidRDefault="00112BD0" w:rsidP="00112BD0">
            <w:pPr>
              <w:jc w:val="center"/>
              <w:rPr>
                <w:color w:val="000000"/>
                <w:sz w:val="20"/>
                <w:szCs w:val="20"/>
              </w:rPr>
            </w:pPr>
            <w:r w:rsidRPr="00AD75A0">
              <w:rPr>
                <w:color w:val="000000"/>
                <w:sz w:val="20"/>
                <w:szCs w:val="20"/>
              </w:rPr>
              <w:t>7.9</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8.7</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8.5</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7.7</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6.6</w:t>
            </w:r>
          </w:p>
        </w:tc>
        <w:tc>
          <w:tcPr>
            <w:tcW w:w="1052" w:type="dxa"/>
            <w:noWrap/>
            <w:vAlign w:val="center"/>
            <w:hideMark/>
          </w:tcPr>
          <w:p w:rsidR="00112BD0" w:rsidRPr="00AD75A0" w:rsidRDefault="00112BD0" w:rsidP="00112BD0">
            <w:pPr>
              <w:jc w:val="center"/>
              <w:rPr>
                <w:color w:val="000000"/>
                <w:sz w:val="20"/>
                <w:szCs w:val="20"/>
              </w:rPr>
            </w:pPr>
            <w:r w:rsidRPr="00AD75A0">
              <w:rPr>
                <w:color w:val="000000"/>
                <w:sz w:val="20"/>
                <w:szCs w:val="20"/>
              </w:rPr>
              <w:t>4.7</w:t>
            </w:r>
          </w:p>
        </w:tc>
      </w:tr>
      <w:tr w:rsidR="00112BD0" w:rsidRPr="00AD75A0" w:rsidTr="00112BD0">
        <w:trPr>
          <w:trHeight w:val="326"/>
          <w:jc w:val="center"/>
        </w:trPr>
        <w:tc>
          <w:tcPr>
            <w:tcW w:w="1810" w:type="dxa"/>
            <w:vMerge/>
            <w:vAlign w:val="center"/>
            <w:hideMark/>
          </w:tcPr>
          <w:p w:rsidR="00112BD0" w:rsidRPr="00AD75A0" w:rsidRDefault="00112BD0" w:rsidP="00112BD0">
            <w:pPr>
              <w:jc w:val="center"/>
              <w:rPr>
                <w:color w:val="000000"/>
                <w:sz w:val="20"/>
                <w:szCs w:val="20"/>
              </w:rPr>
            </w:pPr>
          </w:p>
        </w:tc>
        <w:tc>
          <w:tcPr>
            <w:tcW w:w="1287" w:type="dxa"/>
            <w:noWrap/>
            <w:vAlign w:val="center"/>
            <w:hideMark/>
          </w:tcPr>
          <w:p w:rsidR="00112BD0" w:rsidRPr="00AD75A0" w:rsidRDefault="00112BD0" w:rsidP="00112BD0">
            <w:pPr>
              <w:jc w:val="center"/>
              <w:rPr>
                <w:color w:val="000000"/>
                <w:sz w:val="20"/>
                <w:szCs w:val="20"/>
              </w:rPr>
            </w:pPr>
            <w:r w:rsidRPr="00AD75A0">
              <w:rPr>
                <w:color w:val="000000"/>
                <w:sz w:val="20"/>
                <w:szCs w:val="20"/>
              </w:rPr>
              <w:t>W</w:t>
            </w:r>
          </w:p>
        </w:tc>
        <w:tc>
          <w:tcPr>
            <w:tcW w:w="1260" w:type="dxa"/>
            <w:vMerge/>
            <w:vAlign w:val="center"/>
            <w:hideMark/>
          </w:tcPr>
          <w:p w:rsidR="00112BD0" w:rsidRPr="00AD75A0" w:rsidRDefault="00112BD0" w:rsidP="00112BD0">
            <w:pPr>
              <w:jc w:val="center"/>
              <w:rPr>
                <w:color w:val="000000"/>
                <w:sz w:val="20"/>
                <w:szCs w:val="20"/>
              </w:rPr>
            </w:pPr>
          </w:p>
        </w:tc>
        <w:tc>
          <w:tcPr>
            <w:tcW w:w="878" w:type="dxa"/>
            <w:noWrap/>
            <w:vAlign w:val="center"/>
            <w:hideMark/>
          </w:tcPr>
          <w:p w:rsidR="00112BD0" w:rsidRPr="00AD75A0" w:rsidRDefault="00112BD0" w:rsidP="00112BD0">
            <w:pPr>
              <w:jc w:val="center"/>
              <w:rPr>
                <w:color w:val="000000"/>
                <w:sz w:val="20"/>
                <w:szCs w:val="20"/>
              </w:rPr>
            </w:pPr>
            <w:r w:rsidRPr="00AD75A0">
              <w:rPr>
                <w:color w:val="000000"/>
                <w:sz w:val="20"/>
                <w:szCs w:val="20"/>
              </w:rPr>
              <w:t>169</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138</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186</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102</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155</w:t>
            </w:r>
          </w:p>
        </w:tc>
        <w:tc>
          <w:tcPr>
            <w:tcW w:w="1052" w:type="dxa"/>
            <w:noWrap/>
            <w:vAlign w:val="center"/>
            <w:hideMark/>
          </w:tcPr>
          <w:p w:rsidR="00112BD0" w:rsidRPr="00AD75A0" w:rsidRDefault="00112BD0" w:rsidP="00112BD0">
            <w:pPr>
              <w:jc w:val="center"/>
              <w:rPr>
                <w:color w:val="000000"/>
                <w:sz w:val="20"/>
                <w:szCs w:val="20"/>
              </w:rPr>
            </w:pPr>
            <w:r w:rsidRPr="00AD75A0">
              <w:rPr>
                <w:color w:val="000000"/>
                <w:sz w:val="20"/>
                <w:szCs w:val="20"/>
              </w:rPr>
              <w:t>128</w:t>
            </w:r>
          </w:p>
        </w:tc>
      </w:tr>
      <w:tr w:rsidR="00112BD0" w:rsidRPr="00AD75A0" w:rsidTr="00112BD0">
        <w:trPr>
          <w:trHeight w:val="326"/>
          <w:jc w:val="center"/>
        </w:trPr>
        <w:tc>
          <w:tcPr>
            <w:tcW w:w="1810" w:type="dxa"/>
            <w:vMerge w:val="restart"/>
            <w:vAlign w:val="center"/>
            <w:hideMark/>
          </w:tcPr>
          <w:p w:rsidR="00112BD0" w:rsidRPr="00AD75A0" w:rsidRDefault="00112BD0" w:rsidP="00112BD0">
            <w:pPr>
              <w:jc w:val="center"/>
              <w:rPr>
                <w:color w:val="000000"/>
                <w:sz w:val="20"/>
                <w:szCs w:val="20"/>
              </w:rPr>
            </w:pPr>
            <w:r w:rsidRPr="00AD75A0">
              <w:rPr>
                <w:color w:val="000000"/>
                <w:sz w:val="20"/>
                <w:szCs w:val="20"/>
              </w:rPr>
              <w:t>Первичная</w:t>
            </w:r>
          </w:p>
        </w:tc>
        <w:tc>
          <w:tcPr>
            <w:tcW w:w="1287" w:type="dxa"/>
            <w:vMerge w:val="restart"/>
            <w:vAlign w:val="center"/>
            <w:hideMark/>
          </w:tcPr>
          <w:p w:rsidR="00112BD0" w:rsidRPr="00AD75A0" w:rsidRDefault="00112BD0" w:rsidP="00112BD0">
            <w:pPr>
              <w:jc w:val="center"/>
              <w:rPr>
                <w:color w:val="000000"/>
                <w:sz w:val="20"/>
                <w:szCs w:val="20"/>
              </w:rPr>
            </w:pPr>
            <w:r w:rsidRPr="00AD75A0">
              <w:rPr>
                <w:color w:val="000000"/>
                <w:sz w:val="20"/>
                <w:szCs w:val="20"/>
              </w:rPr>
              <w:t>Qmax</w:t>
            </w:r>
          </w:p>
        </w:tc>
        <w:tc>
          <w:tcPr>
            <w:tcW w:w="1260" w:type="dxa"/>
            <w:vAlign w:val="center"/>
            <w:hideMark/>
          </w:tcPr>
          <w:p w:rsidR="00112BD0" w:rsidRPr="00AD75A0" w:rsidRDefault="00112BD0" w:rsidP="00112BD0">
            <w:pPr>
              <w:jc w:val="center"/>
              <w:rPr>
                <w:color w:val="000000"/>
                <w:sz w:val="20"/>
                <w:szCs w:val="20"/>
              </w:rPr>
            </w:pPr>
            <w:r w:rsidRPr="00AD75A0">
              <w:rPr>
                <w:color w:val="000000"/>
                <w:sz w:val="20"/>
                <w:szCs w:val="20"/>
              </w:rPr>
              <w:t>Среднее</w:t>
            </w:r>
          </w:p>
        </w:tc>
        <w:tc>
          <w:tcPr>
            <w:tcW w:w="878" w:type="dxa"/>
            <w:noWrap/>
            <w:vAlign w:val="center"/>
            <w:hideMark/>
          </w:tcPr>
          <w:p w:rsidR="00112BD0" w:rsidRPr="00AD75A0" w:rsidRDefault="00112BD0" w:rsidP="00112BD0">
            <w:pPr>
              <w:jc w:val="center"/>
              <w:rPr>
                <w:color w:val="000000"/>
                <w:sz w:val="20"/>
                <w:szCs w:val="20"/>
              </w:rPr>
            </w:pPr>
            <w:r w:rsidRPr="00AD75A0">
              <w:rPr>
                <w:color w:val="000000"/>
                <w:sz w:val="20"/>
                <w:szCs w:val="20"/>
              </w:rPr>
              <w:t>6.4</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8.4</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6.8</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7.1</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8.7</w:t>
            </w:r>
          </w:p>
        </w:tc>
        <w:tc>
          <w:tcPr>
            <w:tcW w:w="1052" w:type="dxa"/>
            <w:noWrap/>
            <w:vAlign w:val="center"/>
            <w:hideMark/>
          </w:tcPr>
          <w:p w:rsidR="00112BD0" w:rsidRPr="00AD75A0" w:rsidRDefault="00112BD0" w:rsidP="00112BD0">
            <w:pPr>
              <w:jc w:val="center"/>
              <w:rPr>
                <w:color w:val="000000"/>
                <w:sz w:val="20"/>
                <w:szCs w:val="20"/>
              </w:rPr>
            </w:pPr>
            <w:r w:rsidRPr="00AD75A0">
              <w:rPr>
                <w:color w:val="000000"/>
                <w:sz w:val="20"/>
                <w:szCs w:val="20"/>
              </w:rPr>
              <w:t>4.3</w:t>
            </w:r>
          </w:p>
        </w:tc>
      </w:tr>
      <w:tr w:rsidR="00112BD0" w:rsidRPr="00AD75A0" w:rsidTr="00112BD0">
        <w:trPr>
          <w:trHeight w:val="326"/>
          <w:jc w:val="center"/>
        </w:trPr>
        <w:tc>
          <w:tcPr>
            <w:tcW w:w="1810" w:type="dxa"/>
            <w:vMerge/>
            <w:vAlign w:val="center"/>
            <w:hideMark/>
          </w:tcPr>
          <w:p w:rsidR="00112BD0" w:rsidRPr="00AD75A0" w:rsidRDefault="00112BD0" w:rsidP="00112BD0">
            <w:pPr>
              <w:jc w:val="center"/>
              <w:rPr>
                <w:color w:val="000000"/>
                <w:sz w:val="20"/>
                <w:szCs w:val="20"/>
              </w:rPr>
            </w:pPr>
          </w:p>
        </w:tc>
        <w:tc>
          <w:tcPr>
            <w:tcW w:w="1287" w:type="dxa"/>
            <w:vMerge/>
            <w:vAlign w:val="center"/>
            <w:hideMark/>
          </w:tcPr>
          <w:p w:rsidR="00112BD0" w:rsidRPr="00AD75A0" w:rsidRDefault="00112BD0" w:rsidP="00112BD0">
            <w:pPr>
              <w:jc w:val="center"/>
              <w:rPr>
                <w:color w:val="000000"/>
                <w:sz w:val="20"/>
                <w:szCs w:val="20"/>
              </w:rPr>
            </w:pPr>
          </w:p>
        </w:tc>
        <w:tc>
          <w:tcPr>
            <w:tcW w:w="1260" w:type="dxa"/>
            <w:vAlign w:val="center"/>
            <w:hideMark/>
          </w:tcPr>
          <w:p w:rsidR="00112BD0" w:rsidRPr="00AD75A0" w:rsidRDefault="00112BD0" w:rsidP="00112BD0">
            <w:pPr>
              <w:jc w:val="center"/>
              <w:rPr>
                <w:color w:val="000000"/>
                <w:sz w:val="20"/>
                <w:szCs w:val="20"/>
              </w:rPr>
            </w:pPr>
            <w:r w:rsidRPr="00AD75A0">
              <w:rPr>
                <w:color w:val="000000"/>
                <w:sz w:val="20"/>
                <w:szCs w:val="20"/>
              </w:rPr>
              <w:t>Cv</w:t>
            </w:r>
          </w:p>
        </w:tc>
        <w:tc>
          <w:tcPr>
            <w:tcW w:w="878" w:type="dxa"/>
            <w:noWrap/>
            <w:vAlign w:val="center"/>
            <w:hideMark/>
          </w:tcPr>
          <w:p w:rsidR="00112BD0" w:rsidRPr="00AD75A0" w:rsidRDefault="00112BD0" w:rsidP="00112BD0">
            <w:pPr>
              <w:jc w:val="center"/>
              <w:rPr>
                <w:color w:val="000000"/>
                <w:sz w:val="20"/>
                <w:szCs w:val="20"/>
              </w:rPr>
            </w:pPr>
            <w:r w:rsidRPr="00AD75A0">
              <w:rPr>
                <w:color w:val="000000"/>
                <w:sz w:val="20"/>
                <w:szCs w:val="20"/>
              </w:rPr>
              <w:t>1.103</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1.233</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1.026</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1.405</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1.323</w:t>
            </w:r>
          </w:p>
        </w:tc>
        <w:tc>
          <w:tcPr>
            <w:tcW w:w="1052" w:type="dxa"/>
            <w:noWrap/>
            <w:vAlign w:val="center"/>
            <w:hideMark/>
          </w:tcPr>
          <w:p w:rsidR="00112BD0" w:rsidRPr="00AD75A0" w:rsidRDefault="00112BD0" w:rsidP="00112BD0">
            <w:pPr>
              <w:jc w:val="center"/>
              <w:rPr>
                <w:color w:val="000000"/>
                <w:sz w:val="20"/>
                <w:szCs w:val="20"/>
              </w:rPr>
            </w:pPr>
            <w:r w:rsidRPr="00AD75A0">
              <w:rPr>
                <w:color w:val="000000"/>
                <w:sz w:val="20"/>
                <w:szCs w:val="20"/>
              </w:rPr>
              <w:t>0.752</w:t>
            </w:r>
          </w:p>
        </w:tc>
      </w:tr>
      <w:tr w:rsidR="00112BD0" w:rsidRPr="00AD75A0" w:rsidTr="00112BD0">
        <w:trPr>
          <w:trHeight w:val="326"/>
          <w:jc w:val="center"/>
        </w:trPr>
        <w:tc>
          <w:tcPr>
            <w:tcW w:w="1810" w:type="dxa"/>
            <w:vMerge/>
            <w:vAlign w:val="center"/>
            <w:hideMark/>
          </w:tcPr>
          <w:p w:rsidR="00112BD0" w:rsidRPr="00AD75A0" w:rsidRDefault="00112BD0" w:rsidP="00112BD0">
            <w:pPr>
              <w:jc w:val="center"/>
              <w:rPr>
                <w:color w:val="000000"/>
                <w:sz w:val="20"/>
                <w:szCs w:val="20"/>
              </w:rPr>
            </w:pPr>
          </w:p>
        </w:tc>
        <w:tc>
          <w:tcPr>
            <w:tcW w:w="1287" w:type="dxa"/>
            <w:vMerge/>
            <w:vAlign w:val="center"/>
            <w:hideMark/>
          </w:tcPr>
          <w:p w:rsidR="00112BD0" w:rsidRPr="00AD75A0" w:rsidRDefault="00112BD0" w:rsidP="00112BD0">
            <w:pPr>
              <w:jc w:val="center"/>
              <w:rPr>
                <w:color w:val="000000"/>
                <w:sz w:val="20"/>
                <w:szCs w:val="20"/>
              </w:rPr>
            </w:pPr>
          </w:p>
        </w:tc>
        <w:tc>
          <w:tcPr>
            <w:tcW w:w="1260" w:type="dxa"/>
            <w:vAlign w:val="center"/>
            <w:hideMark/>
          </w:tcPr>
          <w:p w:rsidR="00112BD0" w:rsidRPr="00AD75A0" w:rsidRDefault="00112BD0" w:rsidP="00112BD0">
            <w:pPr>
              <w:jc w:val="center"/>
              <w:rPr>
                <w:color w:val="000000"/>
                <w:sz w:val="20"/>
                <w:szCs w:val="20"/>
              </w:rPr>
            </w:pPr>
            <w:r w:rsidRPr="00AD75A0">
              <w:rPr>
                <w:color w:val="000000"/>
                <w:sz w:val="20"/>
                <w:szCs w:val="20"/>
              </w:rPr>
              <w:t>Cs</w:t>
            </w:r>
          </w:p>
        </w:tc>
        <w:tc>
          <w:tcPr>
            <w:tcW w:w="878" w:type="dxa"/>
            <w:noWrap/>
            <w:vAlign w:val="center"/>
            <w:hideMark/>
          </w:tcPr>
          <w:p w:rsidR="00112BD0" w:rsidRPr="00AD75A0" w:rsidRDefault="00112BD0" w:rsidP="00112BD0">
            <w:pPr>
              <w:jc w:val="center"/>
              <w:rPr>
                <w:color w:val="000000"/>
                <w:sz w:val="20"/>
                <w:szCs w:val="20"/>
              </w:rPr>
            </w:pPr>
            <w:r w:rsidRPr="00AD75A0">
              <w:rPr>
                <w:color w:val="000000"/>
                <w:sz w:val="20"/>
                <w:szCs w:val="20"/>
              </w:rPr>
              <w:t>3.881</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2.964</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3.836</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3.04</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3.932</w:t>
            </w:r>
          </w:p>
        </w:tc>
        <w:tc>
          <w:tcPr>
            <w:tcW w:w="1052" w:type="dxa"/>
            <w:noWrap/>
            <w:vAlign w:val="center"/>
            <w:hideMark/>
          </w:tcPr>
          <w:p w:rsidR="00112BD0" w:rsidRPr="00AD75A0" w:rsidRDefault="00112BD0" w:rsidP="00112BD0">
            <w:pPr>
              <w:jc w:val="center"/>
              <w:rPr>
                <w:color w:val="000000"/>
                <w:sz w:val="20"/>
                <w:szCs w:val="20"/>
              </w:rPr>
            </w:pPr>
            <w:r w:rsidRPr="00AD75A0">
              <w:rPr>
                <w:color w:val="000000"/>
                <w:sz w:val="20"/>
                <w:szCs w:val="20"/>
              </w:rPr>
              <w:t>2.315</w:t>
            </w:r>
          </w:p>
        </w:tc>
      </w:tr>
      <w:tr w:rsidR="00112BD0" w:rsidRPr="00AD75A0" w:rsidTr="00112BD0">
        <w:trPr>
          <w:trHeight w:val="326"/>
          <w:jc w:val="center"/>
        </w:trPr>
        <w:tc>
          <w:tcPr>
            <w:tcW w:w="1810" w:type="dxa"/>
            <w:vMerge/>
            <w:vAlign w:val="center"/>
            <w:hideMark/>
          </w:tcPr>
          <w:p w:rsidR="00112BD0" w:rsidRPr="00AD75A0" w:rsidRDefault="00112BD0" w:rsidP="00112BD0">
            <w:pPr>
              <w:jc w:val="center"/>
              <w:rPr>
                <w:color w:val="000000"/>
                <w:sz w:val="20"/>
                <w:szCs w:val="20"/>
              </w:rPr>
            </w:pPr>
          </w:p>
        </w:tc>
        <w:tc>
          <w:tcPr>
            <w:tcW w:w="1287" w:type="dxa"/>
            <w:vMerge/>
            <w:vAlign w:val="center"/>
            <w:hideMark/>
          </w:tcPr>
          <w:p w:rsidR="00112BD0" w:rsidRPr="00AD75A0" w:rsidRDefault="00112BD0" w:rsidP="00112BD0">
            <w:pPr>
              <w:jc w:val="center"/>
              <w:rPr>
                <w:color w:val="000000"/>
                <w:sz w:val="20"/>
                <w:szCs w:val="20"/>
              </w:rPr>
            </w:pPr>
          </w:p>
        </w:tc>
        <w:tc>
          <w:tcPr>
            <w:tcW w:w="1260" w:type="dxa"/>
            <w:vAlign w:val="center"/>
            <w:hideMark/>
          </w:tcPr>
          <w:p w:rsidR="00112BD0" w:rsidRPr="00AD75A0" w:rsidRDefault="00112BD0" w:rsidP="00112BD0">
            <w:pPr>
              <w:jc w:val="center"/>
              <w:rPr>
                <w:color w:val="000000"/>
                <w:sz w:val="20"/>
                <w:szCs w:val="20"/>
              </w:rPr>
            </w:pPr>
            <w:r w:rsidRPr="00AD75A0">
              <w:rPr>
                <w:color w:val="000000"/>
                <w:sz w:val="20"/>
                <w:szCs w:val="20"/>
              </w:rPr>
              <w:t>1</w:t>
            </w:r>
          </w:p>
        </w:tc>
        <w:tc>
          <w:tcPr>
            <w:tcW w:w="878" w:type="dxa"/>
            <w:noWrap/>
            <w:vAlign w:val="center"/>
            <w:hideMark/>
          </w:tcPr>
          <w:p w:rsidR="00112BD0" w:rsidRPr="00AD75A0" w:rsidRDefault="00112BD0" w:rsidP="00112BD0">
            <w:pPr>
              <w:jc w:val="center"/>
              <w:rPr>
                <w:color w:val="000000"/>
                <w:sz w:val="20"/>
                <w:szCs w:val="20"/>
              </w:rPr>
            </w:pPr>
            <w:r w:rsidRPr="00AD75A0">
              <w:rPr>
                <w:color w:val="000000"/>
                <w:sz w:val="20"/>
                <w:szCs w:val="20"/>
              </w:rPr>
              <w:t>39.5</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50.2</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35.8</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48.9</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58.9</w:t>
            </w:r>
          </w:p>
        </w:tc>
        <w:tc>
          <w:tcPr>
            <w:tcW w:w="1052" w:type="dxa"/>
            <w:noWrap/>
            <w:vAlign w:val="center"/>
            <w:hideMark/>
          </w:tcPr>
          <w:p w:rsidR="00112BD0" w:rsidRPr="00AD75A0" w:rsidRDefault="00112BD0" w:rsidP="00112BD0">
            <w:pPr>
              <w:jc w:val="center"/>
              <w:rPr>
                <w:color w:val="000000"/>
                <w:sz w:val="20"/>
                <w:szCs w:val="20"/>
              </w:rPr>
            </w:pPr>
            <w:r w:rsidRPr="00AD75A0">
              <w:rPr>
                <w:color w:val="000000"/>
                <w:sz w:val="20"/>
                <w:szCs w:val="20"/>
              </w:rPr>
              <w:t>15.9</w:t>
            </w:r>
          </w:p>
        </w:tc>
      </w:tr>
      <w:tr w:rsidR="00112BD0" w:rsidRPr="00AD75A0" w:rsidTr="00112BD0">
        <w:trPr>
          <w:trHeight w:val="326"/>
          <w:jc w:val="center"/>
        </w:trPr>
        <w:tc>
          <w:tcPr>
            <w:tcW w:w="1810" w:type="dxa"/>
            <w:vMerge/>
            <w:vAlign w:val="center"/>
            <w:hideMark/>
          </w:tcPr>
          <w:p w:rsidR="00112BD0" w:rsidRPr="00AD75A0" w:rsidRDefault="00112BD0" w:rsidP="00112BD0">
            <w:pPr>
              <w:jc w:val="center"/>
              <w:rPr>
                <w:color w:val="000000"/>
                <w:sz w:val="20"/>
                <w:szCs w:val="20"/>
              </w:rPr>
            </w:pPr>
          </w:p>
        </w:tc>
        <w:tc>
          <w:tcPr>
            <w:tcW w:w="1287" w:type="dxa"/>
            <w:vMerge/>
            <w:vAlign w:val="center"/>
            <w:hideMark/>
          </w:tcPr>
          <w:p w:rsidR="00112BD0" w:rsidRPr="00AD75A0" w:rsidRDefault="00112BD0" w:rsidP="00112BD0">
            <w:pPr>
              <w:jc w:val="center"/>
              <w:rPr>
                <w:color w:val="000000"/>
                <w:sz w:val="20"/>
                <w:szCs w:val="20"/>
              </w:rPr>
            </w:pPr>
          </w:p>
        </w:tc>
        <w:tc>
          <w:tcPr>
            <w:tcW w:w="1260" w:type="dxa"/>
            <w:vAlign w:val="center"/>
            <w:hideMark/>
          </w:tcPr>
          <w:p w:rsidR="00112BD0" w:rsidRPr="00AD75A0" w:rsidRDefault="00112BD0" w:rsidP="00112BD0">
            <w:pPr>
              <w:jc w:val="center"/>
              <w:rPr>
                <w:color w:val="000000"/>
                <w:sz w:val="20"/>
                <w:szCs w:val="20"/>
              </w:rPr>
            </w:pPr>
            <w:r w:rsidRPr="00AD75A0">
              <w:rPr>
                <w:color w:val="000000"/>
                <w:sz w:val="20"/>
                <w:szCs w:val="20"/>
              </w:rPr>
              <w:t>5</w:t>
            </w:r>
          </w:p>
        </w:tc>
        <w:tc>
          <w:tcPr>
            <w:tcW w:w="878" w:type="dxa"/>
            <w:noWrap/>
            <w:vAlign w:val="center"/>
            <w:hideMark/>
          </w:tcPr>
          <w:p w:rsidR="00112BD0" w:rsidRPr="00AD75A0" w:rsidRDefault="00112BD0" w:rsidP="00112BD0">
            <w:pPr>
              <w:jc w:val="center"/>
              <w:rPr>
                <w:color w:val="000000"/>
                <w:sz w:val="20"/>
                <w:szCs w:val="20"/>
              </w:rPr>
            </w:pPr>
            <w:r w:rsidRPr="00AD75A0">
              <w:rPr>
                <w:color w:val="000000"/>
                <w:sz w:val="20"/>
                <w:szCs w:val="20"/>
              </w:rPr>
              <w:t>19.8</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28.2</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19.1</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26.7</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29.2</w:t>
            </w:r>
          </w:p>
        </w:tc>
        <w:tc>
          <w:tcPr>
            <w:tcW w:w="1052" w:type="dxa"/>
            <w:noWrap/>
            <w:vAlign w:val="center"/>
            <w:hideMark/>
          </w:tcPr>
          <w:p w:rsidR="00112BD0" w:rsidRPr="00AD75A0" w:rsidRDefault="00112BD0" w:rsidP="00112BD0">
            <w:pPr>
              <w:jc w:val="center"/>
              <w:rPr>
                <w:color w:val="000000"/>
                <w:sz w:val="20"/>
                <w:szCs w:val="20"/>
              </w:rPr>
            </w:pPr>
            <w:r w:rsidRPr="00AD75A0">
              <w:rPr>
                <w:color w:val="000000"/>
                <w:sz w:val="20"/>
                <w:szCs w:val="20"/>
              </w:rPr>
              <w:t>10.6</w:t>
            </w:r>
          </w:p>
        </w:tc>
      </w:tr>
      <w:tr w:rsidR="00112BD0" w:rsidRPr="00AD75A0" w:rsidTr="00112BD0">
        <w:trPr>
          <w:trHeight w:val="326"/>
          <w:jc w:val="center"/>
        </w:trPr>
        <w:tc>
          <w:tcPr>
            <w:tcW w:w="1810" w:type="dxa"/>
            <w:vMerge/>
            <w:vAlign w:val="center"/>
            <w:hideMark/>
          </w:tcPr>
          <w:p w:rsidR="00112BD0" w:rsidRPr="00AD75A0" w:rsidRDefault="00112BD0" w:rsidP="00112BD0">
            <w:pPr>
              <w:jc w:val="center"/>
              <w:rPr>
                <w:color w:val="000000"/>
                <w:sz w:val="20"/>
                <w:szCs w:val="20"/>
              </w:rPr>
            </w:pPr>
          </w:p>
        </w:tc>
        <w:tc>
          <w:tcPr>
            <w:tcW w:w="1287" w:type="dxa"/>
            <w:vMerge/>
            <w:vAlign w:val="center"/>
            <w:hideMark/>
          </w:tcPr>
          <w:p w:rsidR="00112BD0" w:rsidRPr="00AD75A0" w:rsidRDefault="00112BD0" w:rsidP="00112BD0">
            <w:pPr>
              <w:jc w:val="center"/>
              <w:rPr>
                <w:color w:val="000000"/>
                <w:sz w:val="20"/>
                <w:szCs w:val="20"/>
              </w:rPr>
            </w:pPr>
          </w:p>
        </w:tc>
        <w:tc>
          <w:tcPr>
            <w:tcW w:w="1260" w:type="dxa"/>
            <w:vAlign w:val="center"/>
            <w:hideMark/>
          </w:tcPr>
          <w:p w:rsidR="00112BD0" w:rsidRPr="00AD75A0" w:rsidRDefault="00112BD0" w:rsidP="00112BD0">
            <w:pPr>
              <w:jc w:val="center"/>
              <w:rPr>
                <w:color w:val="000000"/>
                <w:sz w:val="20"/>
                <w:szCs w:val="20"/>
              </w:rPr>
            </w:pPr>
            <w:r w:rsidRPr="00AD75A0">
              <w:rPr>
                <w:color w:val="000000"/>
                <w:sz w:val="20"/>
                <w:szCs w:val="20"/>
              </w:rPr>
              <w:t>10</w:t>
            </w:r>
          </w:p>
        </w:tc>
        <w:tc>
          <w:tcPr>
            <w:tcW w:w="878" w:type="dxa"/>
            <w:noWrap/>
            <w:vAlign w:val="center"/>
            <w:hideMark/>
          </w:tcPr>
          <w:p w:rsidR="00112BD0" w:rsidRPr="00AD75A0" w:rsidRDefault="00112BD0" w:rsidP="00112BD0">
            <w:pPr>
              <w:jc w:val="center"/>
              <w:rPr>
                <w:color w:val="000000"/>
                <w:sz w:val="20"/>
                <w:szCs w:val="20"/>
              </w:rPr>
            </w:pPr>
            <w:r w:rsidRPr="00AD75A0">
              <w:rPr>
                <w:color w:val="000000"/>
                <w:sz w:val="20"/>
                <w:szCs w:val="20"/>
              </w:rPr>
              <w:t>14.4</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20.6</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13.9</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18.4</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19.7</w:t>
            </w:r>
          </w:p>
        </w:tc>
        <w:tc>
          <w:tcPr>
            <w:tcW w:w="1052" w:type="dxa"/>
            <w:noWrap/>
            <w:vAlign w:val="center"/>
            <w:hideMark/>
          </w:tcPr>
          <w:p w:rsidR="00112BD0" w:rsidRPr="00AD75A0" w:rsidRDefault="00112BD0" w:rsidP="00112BD0">
            <w:pPr>
              <w:jc w:val="center"/>
              <w:rPr>
                <w:color w:val="000000"/>
                <w:sz w:val="20"/>
                <w:szCs w:val="20"/>
              </w:rPr>
            </w:pPr>
            <w:r w:rsidRPr="00AD75A0">
              <w:rPr>
                <w:color w:val="000000"/>
                <w:sz w:val="20"/>
                <w:szCs w:val="20"/>
              </w:rPr>
              <w:t>8.4</w:t>
            </w:r>
          </w:p>
        </w:tc>
      </w:tr>
      <w:tr w:rsidR="00112BD0" w:rsidRPr="00AD75A0" w:rsidTr="00112BD0">
        <w:trPr>
          <w:trHeight w:val="326"/>
          <w:jc w:val="center"/>
        </w:trPr>
        <w:tc>
          <w:tcPr>
            <w:tcW w:w="1810" w:type="dxa"/>
            <w:vMerge/>
            <w:vAlign w:val="center"/>
            <w:hideMark/>
          </w:tcPr>
          <w:p w:rsidR="00112BD0" w:rsidRPr="00AD75A0" w:rsidRDefault="00112BD0" w:rsidP="00112BD0">
            <w:pPr>
              <w:jc w:val="center"/>
              <w:rPr>
                <w:color w:val="000000"/>
                <w:sz w:val="20"/>
                <w:szCs w:val="20"/>
              </w:rPr>
            </w:pPr>
          </w:p>
        </w:tc>
        <w:tc>
          <w:tcPr>
            <w:tcW w:w="1287" w:type="dxa"/>
            <w:vMerge/>
            <w:vAlign w:val="center"/>
            <w:hideMark/>
          </w:tcPr>
          <w:p w:rsidR="00112BD0" w:rsidRPr="00AD75A0" w:rsidRDefault="00112BD0" w:rsidP="00112BD0">
            <w:pPr>
              <w:jc w:val="center"/>
              <w:rPr>
                <w:color w:val="000000"/>
                <w:sz w:val="20"/>
                <w:szCs w:val="20"/>
              </w:rPr>
            </w:pPr>
          </w:p>
        </w:tc>
        <w:tc>
          <w:tcPr>
            <w:tcW w:w="1260" w:type="dxa"/>
            <w:vAlign w:val="center"/>
            <w:hideMark/>
          </w:tcPr>
          <w:p w:rsidR="00112BD0" w:rsidRPr="00AD75A0" w:rsidRDefault="00112BD0" w:rsidP="00112BD0">
            <w:pPr>
              <w:jc w:val="center"/>
              <w:rPr>
                <w:color w:val="000000"/>
                <w:sz w:val="20"/>
                <w:szCs w:val="20"/>
              </w:rPr>
            </w:pPr>
            <w:r w:rsidRPr="00AD75A0">
              <w:rPr>
                <w:color w:val="000000"/>
                <w:sz w:val="20"/>
                <w:szCs w:val="20"/>
              </w:rPr>
              <w:t>25</w:t>
            </w:r>
          </w:p>
        </w:tc>
        <w:tc>
          <w:tcPr>
            <w:tcW w:w="878" w:type="dxa"/>
            <w:noWrap/>
            <w:vAlign w:val="center"/>
            <w:hideMark/>
          </w:tcPr>
          <w:p w:rsidR="00112BD0" w:rsidRPr="00AD75A0" w:rsidRDefault="00112BD0" w:rsidP="00112BD0">
            <w:pPr>
              <w:jc w:val="center"/>
              <w:rPr>
                <w:color w:val="000000"/>
                <w:sz w:val="20"/>
                <w:szCs w:val="20"/>
              </w:rPr>
            </w:pPr>
            <w:r w:rsidRPr="00AD75A0">
              <w:rPr>
                <w:color w:val="000000"/>
                <w:sz w:val="20"/>
                <w:szCs w:val="20"/>
              </w:rPr>
              <w:t>8.1</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11.1</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7.9</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9.3</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10</w:t>
            </w:r>
          </w:p>
        </w:tc>
        <w:tc>
          <w:tcPr>
            <w:tcW w:w="1052" w:type="dxa"/>
            <w:noWrap/>
            <w:vAlign w:val="center"/>
            <w:hideMark/>
          </w:tcPr>
          <w:p w:rsidR="00112BD0" w:rsidRPr="00AD75A0" w:rsidRDefault="00112BD0" w:rsidP="00112BD0">
            <w:pPr>
              <w:jc w:val="center"/>
              <w:rPr>
                <w:color w:val="000000"/>
                <w:sz w:val="20"/>
                <w:szCs w:val="20"/>
              </w:rPr>
            </w:pPr>
            <w:r w:rsidRPr="00AD75A0">
              <w:rPr>
                <w:color w:val="000000"/>
                <w:sz w:val="20"/>
                <w:szCs w:val="20"/>
              </w:rPr>
              <w:t>5.5</w:t>
            </w:r>
          </w:p>
        </w:tc>
      </w:tr>
      <w:tr w:rsidR="00112BD0" w:rsidRPr="00AD75A0" w:rsidTr="00112BD0">
        <w:trPr>
          <w:trHeight w:val="326"/>
          <w:jc w:val="center"/>
        </w:trPr>
        <w:tc>
          <w:tcPr>
            <w:tcW w:w="1810" w:type="dxa"/>
            <w:vMerge/>
            <w:vAlign w:val="center"/>
            <w:hideMark/>
          </w:tcPr>
          <w:p w:rsidR="00112BD0" w:rsidRPr="00AD75A0" w:rsidRDefault="00112BD0" w:rsidP="00112BD0">
            <w:pPr>
              <w:jc w:val="center"/>
              <w:rPr>
                <w:color w:val="000000"/>
                <w:sz w:val="20"/>
                <w:szCs w:val="20"/>
              </w:rPr>
            </w:pPr>
          </w:p>
        </w:tc>
        <w:tc>
          <w:tcPr>
            <w:tcW w:w="1287" w:type="dxa"/>
            <w:vMerge w:val="restart"/>
            <w:vAlign w:val="center"/>
            <w:hideMark/>
          </w:tcPr>
          <w:p w:rsidR="00112BD0" w:rsidRPr="00AD75A0" w:rsidRDefault="00112BD0" w:rsidP="00112BD0">
            <w:pPr>
              <w:jc w:val="center"/>
              <w:rPr>
                <w:color w:val="000000"/>
                <w:sz w:val="20"/>
                <w:szCs w:val="20"/>
              </w:rPr>
            </w:pPr>
            <w:r w:rsidRPr="00AD75A0">
              <w:rPr>
                <w:color w:val="000000"/>
                <w:sz w:val="20"/>
                <w:szCs w:val="20"/>
              </w:rPr>
              <w:t>W</w:t>
            </w:r>
          </w:p>
        </w:tc>
        <w:tc>
          <w:tcPr>
            <w:tcW w:w="1260" w:type="dxa"/>
            <w:vAlign w:val="center"/>
            <w:hideMark/>
          </w:tcPr>
          <w:p w:rsidR="00112BD0" w:rsidRPr="00AD75A0" w:rsidRDefault="00112BD0" w:rsidP="00112BD0">
            <w:pPr>
              <w:jc w:val="center"/>
              <w:rPr>
                <w:color w:val="000000"/>
                <w:sz w:val="20"/>
                <w:szCs w:val="20"/>
              </w:rPr>
            </w:pPr>
            <w:r w:rsidRPr="00AD75A0">
              <w:rPr>
                <w:color w:val="000000"/>
                <w:sz w:val="20"/>
                <w:szCs w:val="20"/>
              </w:rPr>
              <w:t>Среднее</w:t>
            </w:r>
          </w:p>
        </w:tc>
        <w:tc>
          <w:tcPr>
            <w:tcW w:w="878" w:type="dxa"/>
            <w:noWrap/>
            <w:vAlign w:val="center"/>
            <w:hideMark/>
          </w:tcPr>
          <w:p w:rsidR="00112BD0" w:rsidRPr="00AD75A0" w:rsidRDefault="00112BD0" w:rsidP="00112BD0">
            <w:pPr>
              <w:jc w:val="center"/>
              <w:rPr>
                <w:color w:val="000000"/>
                <w:sz w:val="20"/>
                <w:szCs w:val="20"/>
              </w:rPr>
            </w:pPr>
            <w:r w:rsidRPr="00AD75A0">
              <w:rPr>
                <w:color w:val="000000"/>
                <w:sz w:val="20"/>
                <w:szCs w:val="20"/>
              </w:rPr>
              <w:t>164</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143</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204</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116</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160</w:t>
            </w:r>
          </w:p>
        </w:tc>
        <w:tc>
          <w:tcPr>
            <w:tcW w:w="1052" w:type="dxa"/>
            <w:noWrap/>
            <w:vAlign w:val="center"/>
            <w:hideMark/>
          </w:tcPr>
          <w:p w:rsidR="00112BD0" w:rsidRPr="00AD75A0" w:rsidRDefault="00112BD0" w:rsidP="00112BD0">
            <w:pPr>
              <w:jc w:val="center"/>
              <w:rPr>
                <w:color w:val="000000"/>
                <w:sz w:val="20"/>
                <w:szCs w:val="20"/>
              </w:rPr>
            </w:pPr>
            <w:r w:rsidRPr="00AD75A0">
              <w:rPr>
                <w:color w:val="000000"/>
                <w:sz w:val="20"/>
                <w:szCs w:val="20"/>
              </w:rPr>
              <w:t>139</w:t>
            </w:r>
          </w:p>
        </w:tc>
      </w:tr>
      <w:tr w:rsidR="00112BD0" w:rsidRPr="00AD75A0" w:rsidTr="00112BD0">
        <w:trPr>
          <w:trHeight w:val="326"/>
          <w:jc w:val="center"/>
        </w:trPr>
        <w:tc>
          <w:tcPr>
            <w:tcW w:w="1810" w:type="dxa"/>
            <w:vMerge/>
            <w:vAlign w:val="center"/>
            <w:hideMark/>
          </w:tcPr>
          <w:p w:rsidR="00112BD0" w:rsidRPr="00AD75A0" w:rsidRDefault="00112BD0" w:rsidP="00112BD0">
            <w:pPr>
              <w:jc w:val="center"/>
              <w:rPr>
                <w:color w:val="000000"/>
                <w:sz w:val="20"/>
                <w:szCs w:val="20"/>
              </w:rPr>
            </w:pPr>
          </w:p>
        </w:tc>
        <w:tc>
          <w:tcPr>
            <w:tcW w:w="1287" w:type="dxa"/>
            <w:vMerge/>
            <w:vAlign w:val="center"/>
            <w:hideMark/>
          </w:tcPr>
          <w:p w:rsidR="00112BD0" w:rsidRPr="00AD75A0" w:rsidRDefault="00112BD0" w:rsidP="00112BD0">
            <w:pPr>
              <w:jc w:val="center"/>
              <w:rPr>
                <w:color w:val="000000"/>
                <w:sz w:val="20"/>
                <w:szCs w:val="20"/>
              </w:rPr>
            </w:pPr>
          </w:p>
        </w:tc>
        <w:tc>
          <w:tcPr>
            <w:tcW w:w="1260" w:type="dxa"/>
            <w:vAlign w:val="center"/>
            <w:hideMark/>
          </w:tcPr>
          <w:p w:rsidR="00112BD0" w:rsidRPr="00AD75A0" w:rsidRDefault="00112BD0" w:rsidP="00112BD0">
            <w:pPr>
              <w:jc w:val="center"/>
              <w:rPr>
                <w:color w:val="000000"/>
                <w:sz w:val="20"/>
                <w:szCs w:val="20"/>
              </w:rPr>
            </w:pPr>
            <w:r w:rsidRPr="00AD75A0">
              <w:rPr>
                <w:color w:val="000000"/>
                <w:sz w:val="20"/>
                <w:szCs w:val="20"/>
              </w:rPr>
              <w:t>Cv</w:t>
            </w:r>
          </w:p>
        </w:tc>
        <w:tc>
          <w:tcPr>
            <w:tcW w:w="878" w:type="dxa"/>
            <w:noWrap/>
            <w:vAlign w:val="center"/>
            <w:hideMark/>
          </w:tcPr>
          <w:p w:rsidR="00112BD0" w:rsidRPr="00AD75A0" w:rsidRDefault="00112BD0" w:rsidP="00112BD0">
            <w:pPr>
              <w:jc w:val="center"/>
              <w:rPr>
                <w:color w:val="000000"/>
                <w:sz w:val="20"/>
                <w:szCs w:val="20"/>
              </w:rPr>
            </w:pPr>
            <w:r w:rsidRPr="00AD75A0">
              <w:rPr>
                <w:color w:val="000000"/>
                <w:sz w:val="20"/>
                <w:szCs w:val="20"/>
              </w:rPr>
              <w:t>0.509</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0.641</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0.672</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0.789</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0.575</w:t>
            </w:r>
          </w:p>
        </w:tc>
        <w:tc>
          <w:tcPr>
            <w:tcW w:w="1052" w:type="dxa"/>
            <w:noWrap/>
            <w:vAlign w:val="center"/>
            <w:hideMark/>
          </w:tcPr>
          <w:p w:rsidR="00112BD0" w:rsidRPr="00AD75A0" w:rsidRDefault="00112BD0" w:rsidP="00112BD0">
            <w:pPr>
              <w:jc w:val="center"/>
              <w:rPr>
                <w:color w:val="000000"/>
                <w:sz w:val="20"/>
                <w:szCs w:val="20"/>
              </w:rPr>
            </w:pPr>
            <w:r w:rsidRPr="00AD75A0">
              <w:rPr>
                <w:color w:val="000000"/>
                <w:sz w:val="20"/>
                <w:szCs w:val="20"/>
              </w:rPr>
              <w:t>0.461</w:t>
            </w:r>
          </w:p>
        </w:tc>
      </w:tr>
      <w:tr w:rsidR="00112BD0" w:rsidRPr="00AD75A0" w:rsidTr="00112BD0">
        <w:trPr>
          <w:trHeight w:val="326"/>
          <w:jc w:val="center"/>
        </w:trPr>
        <w:tc>
          <w:tcPr>
            <w:tcW w:w="1810" w:type="dxa"/>
            <w:vMerge/>
            <w:vAlign w:val="center"/>
            <w:hideMark/>
          </w:tcPr>
          <w:p w:rsidR="00112BD0" w:rsidRPr="00AD75A0" w:rsidRDefault="00112BD0" w:rsidP="00112BD0">
            <w:pPr>
              <w:jc w:val="center"/>
              <w:rPr>
                <w:color w:val="000000"/>
                <w:sz w:val="20"/>
                <w:szCs w:val="20"/>
              </w:rPr>
            </w:pPr>
          </w:p>
        </w:tc>
        <w:tc>
          <w:tcPr>
            <w:tcW w:w="1287" w:type="dxa"/>
            <w:vMerge/>
            <w:vAlign w:val="center"/>
            <w:hideMark/>
          </w:tcPr>
          <w:p w:rsidR="00112BD0" w:rsidRPr="00AD75A0" w:rsidRDefault="00112BD0" w:rsidP="00112BD0">
            <w:pPr>
              <w:jc w:val="center"/>
              <w:rPr>
                <w:color w:val="000000"/>
                <w:sz w:val="20"/>
                <w:szCs w:val="20"/>
              </w:rPr>
            </w:pPr>
          </w:p>
        </w:tc>
        <w:tc>
          <w:tcPr>
            <w:tcW w:w="1260" w:type="dxa"/>
            <w:vAlign w:val="center"/>
            <w:hideMark/>
          </w:tcPr>
          <w:p w:rsidR="00112BD0" w:rsidRPr="00AD75A0" w:rsidRDefault="00112BD0" w:rsidP="00112BD0">
            <w:pPr>
              <w:jc w:val="center"/>
              <w:rPr>
                <w:color w:val="000000"/>
                <w:sz w:val="20"/>
                <w:szCs w:val="20"/>
              </w:rPr>
            </w:pPr>
            <w:r w:rsidRPr="00AD75A0">
              <w:rPr>
                <w:color w:val="000000"/>
                <w:sz w:val="20"/>
                <w:szCs w:val="20"/>
              </w:rPr>
              <w:t>Cs</w:t>
            </w:r>
          </w:p>
        </w:tc>
        <w:tc>
          <w:tcPr>
            <w:tcW w:w="878" w:type="dxa"/>
            <w:noWrap/>
            <w:vAlign w:val="center"/>
            <w:hideMark/>
          </w:tcPr>
          <w:p w:rsidR="00112BD0" w:rsidRPr="00AD75A0" w:rsidRDefault="00112BD0" w:rsidP="00112BD0">
            <w:pPr>
              <w:jc w:val="center"/>
              <w:rPr>
                <w:color w:val="000000"/>
                <w:sz w:val="20"/>
                <w:szCs w:val="20"/>
              </w:rPr>
            </w:pPr>
            <w:r w:rsidRPr="00AD75A0">
              <w:rPr>
                <w:color w:val="000000"/>
                <w:sz w:val="20"/>
                <w:szCs w:val="20"/>
              </w:rPr>
              <w:t>1.081</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1.391</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2.17</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1.737</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1.582</w:t>
            </w:r>
          </w:p>
        </w:tc>
        <w:tc>
          <w:tcPr>
            <w:tcW w:w="1052" w:type="dxa"/>
            <w:noWrap/>
            <w:vAlign w:val="center"/>
            <w:hideMark/>
          </w:tcPr>
          <w:p w:rsidR="00112BD0" w:rsidRPr="00AD75A0" w:rsidRDefault="00112BD0" w:rsidP="00112BD0">
            <w:pPr>
              <w:jc w:val="center"/>
              <w:rPr>
                <w:color w:val="000000"/>
                <w:sz w:val="20"/>
                <w:szCs w:val="20"/>
              </w:rPr>
            </w:pPr>
            <w:r w:rsidRPr="00AD75A0">
              <w:rPr>
                <w:color w:val="000000"/>
                <w:sz w:val="20"/>
                <w:szCs w:val="20"/>
              </w:rPr>
              <w:t>1.333</w:t>
            </w:r>
          </w:p>
        </w:tc>
      </w:tr>
      <w:tr w:rsidR="00112BD0" w:rsidRPr="00AD75A0" w:rsidTr="00112BD0">
        <w:trPr>
          <w:trHeight w:val="326"/>
          <w:jc w:val="center"/>
        </w:trPr>
        <w:tc>
          <w:tcPr>
            <w:tcW w:w="1810" w:type="dxa"/>
            <w:vMerge/>
            <w:vAlign w:val="center"/>
            <w:hideMark/>
          </w:tcPr>
          <w:p w:rsidR="00112BD0" w:rsidRPr="00AD75A0" w:rsidRDefault="00112BD0" w:rsidP="00112BD0">
            <w:pPr>
              <w:jc w:val="center"/>
              <w:rPr>
                <w:color w:val="000000"/>
                <w:sz w:val="20"/>
                <w:szCs w:val="20"/>
              </w:rPr>
            </w:pPr>
          </w:p>
        </w:tc>
        <w:tc>
          <w:tcPr>
            <w:tcW w:w="1287" w:type="dxa"/>
            <w:vMerge/>
            <w:vAlign w:val="center"/>
            <w:hideMark/>
          </w:tcPr>
          <w:p w:rsidR="00112BD0" w:rsidRPr="00AD75A0" w:rsidRDefault="00112BD0" w:rsidP="00112BD0">
            <w:pPr>
              <w:jc w:val="center"/>
              <w:rPr>
                <w:color w:val="000000"/>
                <w:sz w:val="20"/>
                <w:szCs w:val="20"/>
              </w:rPr>
            </w:pPr>
          </w:p>
        </w:tc>
        <w:tc>
          <w:tcPr>
            <w:tcW w:w="1260" w:type="dxa"/>
            <w:vAlign w:val="center"/>
            <w:hideMark/>
          </w:tcPr>
          <w:p w:rsidR="00112BD0" w:rsidRPr="00AD75A0" w:rsidRDefault="00112BD0" w:rsidP="00112BD0">
            <w:pPr>
              <w:jc w:val="center"/>
              <w:rPr>
                <w:color w:val="000000"/>
                <w:sz w:val="20"/>
                <w:szCs w:val="20"/>
              </w:rPr>
            </w:pPr>
            <w:r w:rsidRPr="00AD75A0">
              <w:rPr>
                <w:color w:val="000000"/>
                <w:sz w:val="20"/>
                <w:szCs w:val="20"/>
              </w:rPr>
              <w:t>5</w:t>
            </w:r>
          </w:p>
        </w:tc>
        <w:tc>
          <w:tcPr>
            <w:tcW w:w="878" w:type="dxa"/>
            <w:noWrap/>
            <w:vAlign w:val="center"/>
            <w:hideMark/>
          </w:tcPr>
          <w:p w:rsidR="00112BD0" w:rsidRPr="00AD75A0" w:rsidRDefault="00112BD0" w:rsidP="00112BD0">
            <w:pPr>
              <w:jc w:val="center"/>
              <w:rPr>
                <w:color w:val="000000"/>
                <w:sz w:val="20"/>
                <w:szCs w:val="20"/>
              </w:rPr>
            </w:pPr>
            <w:r w:rsidRPr="00AD75A0">
              <w:rPr>
                <w:color w:val="000000"/>
                <w:sz w:val="20"/>
                <w:szCs w:val="20"/>
              </w:rPr>
              <w:t>328</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327</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511</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310</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345</w:t>
            </w:r>
          </w:p>
        </w:tc>
        <w:tc>
          <w:tcPr>
            <w:tcW w:w="1052" w:type="dxa"/>
            <w:noWrap/>
            <w:vAlign w:val="center"/>
            <w:hideMark/>
          </w:tcPr>
          <w:p w:rsidR="00112BD0" w:rsidRPr="00AD75A0" w:rsidRDefault="00112BD0" w:rsidP="00112BD0">
            <w:pPr>
              <w:jc w:val="center"/>
              <w:rPr>
                <w:color w:val="000000"/>
                <w:sz w:val="20"/>
                <w:szCs w:val="20"/>
              </w:rPr>
            </w:pPr>
            <w:r w:rsidRPr="00AD75A0">
              <w:rPr>
                <w:color w:val="000000"/>
                <w:sz w:val="20"/>
                <w:szCs w:val="20"/>
              </w:rPr>
              <w:t>264</w:t>
            </w:r>
          </w:p>
        </w:tc>
      </w:tr>
      <w:tr w:rsidR="00112BD0" w:rsidRPr="00AD75A0" w:rsidTr="00112BD0">
        <w:trPr>
          <w:trHeight w:val="326"/>
          <w:jc w:val="center"/>
        </w:trPr>
        <w:tc>
          <w:tcPr>
            <w:tcW w:w="1810" w:type="dxa"/>
            <w:vMerge/>
            <w:vAlign w:val="center"/>
            <w:hideMark/>
          </w:tcPr>
          <w:p w:rsidR="00112BD0" w:rsidRPr="00AD75A0" w:rsidRDefault="00112BD0" w:rsidP="00112BD0">
            <w:pPr>
              <w:jc w:val="center"/>
              <w:rPr>
                <w:color w:val="000000"/>
                <w:sz w:val="20"/>
                <w:szCs w:val="20"/>
              </w:rPr>
            </w:pPr>
          </w:p>
        </w:tc>
        <w:tc>
          <w:tcPr>
            <w:tcW w:w="1287" w:type="dxa"/>
            <w:vMerge/>
            <w:vAlign w:val="center"/>
            <w:hideMark/>
          </w:tcPr>
          <w:p w:rsidR="00112BD0" w:rsidRPr="00AD75A0" w:rsidRDefault="00112BD0" w:rsidP="00112BD0">
            <w:pPr>
              <w:jc w:val="center"/>
              <w:rPr>
                <w:color w:val="000000"/>
                <w:sz w:val="20"/>
                <w:szCs w:val="20"/>
              </w:rPr>
            </w:pPr>
          </w:p>
        </w:tc>
        <w:tc>
          <w:tcPr>
            <w:tcW w:w="1260" w:type="dxa"/>
            <w:vAlign w:val="center"/>
            <w:hideMark/>
          </w:tcPr>
          <w:p w:rsidR="00112BD0" w:rsidRPr="00AD75A0" w:rsidRDefault="00112BD0" w:rsidP="00112BD0">
            <w:pPr>
              <w:jc w:val="center"/>
              <w:rPr>
                <w:color w:val="000000"/>
                <w:sz w:val="20"/>
                <w:szCs w:val="20"/>
              </w:rPr>
            </w:pPr>
            <w:r w:rsidRPr="00AD75A0">
              <w:rPr>
                <w:color w:val="000000"/>
                <w:sz w:val="20"/>
                <w:szCs w:val="20"/>
              </w:rPr>
              <w:t>25</w:t>
            </w:r>
          </w:p>
        </w:tc>
        <w:tc>
          <w:tcPr>
            <w:tcW w:w="878" w:type="dxa"/>
            <w:noWrap/>
            <w:vAlign w:val="center"/>
            <w:hideMark/>
          </w:tcPr>
          <w:p w:rsidR="00112BD0" w:rsidRPr="00AD75A0" w:rsidRDefault="00112BD0" w:rsidP="00112BD0">
            <w:pPr>
              <w:jc w:val="center"/>
              <w:rPr>
                <w:color w:val="000000"/>
                <w:sz w:val="20"/>
                <w:szCs w:val="20"/>
              </w:rPr>
            </w:pPr>
            <w:r w:rsidRPr="00AD75A0">
              <w:rPr>
                <w:color w:val="000000"/>
                <w:sz w:val="20"/>
                <w:szCs w:val="20"/>
              </w:rPr>
              <w:t>213</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186</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231</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154</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201</w:t>
            </w:r>
          </w:p>
        </w:tc>
        <w:tc>
          <w:tcPr>
            <w:tcW w:w="1052" w:type="dxa"/>
            <w:noWrap/>
            <w:vAlign w:val="center"/>
            <w:hideMark/>
          </w:tcPr>
          <w:p w:rsidR="00112BD0" w:rsidRPr="00AD75A0" w:rsidRDefault="00112BD0" w:rsidP="00112BD0">
            <w:pPr>
              <w:jc w:val="center"/>
              <w:rPr>
                <w:color w:val="000000"/>
                <w:sz w:val="20"/>
                <w:szCs w:val="20"/>
              </w:rPr>
            </w:pPr>
            <w:r w:rsidRPr="00AD75A0">
              <w:rPr>
                <w:color w:val="000000"/>
                <w:sz w:val="20"/>
                <w:szCs w:val="20"/>
              </w:rPr>
              <w:t>171</w:t>
            </w:r>
          </w:p>
        </w:tc>
      </w:tr>
      <w:tr w:rsidR="00112BD0" w:rsidRPr="00AD75A0" w:rsidTr="00112BD0">
        <w:trPr>
          <w:trHeight w:val="326"/>
          <w:jc w:val="center"/>
        </w:trPr>
        <w:tc>
          <w:tcPr>
            <w:tcW w:w="1810" w:type="dxa"/>
            <w:vMerge/>
            <w:vAlign w:val="center"/>
            <w:hideMark/>
          </w:tcPr>
          <w:p w:rsidR="00112BD0" w:rsidRPr="00AD75A0" w:rsidRDefault="00112BD0" w:rsidP="00112BD0">
            <w:pPr>
              <w:jc w:val="center"/>
              <w:rPr>
                <w:color w:val="000000"/>
                <w:sz w:val="20"/>
                <w:szCs w:val="20"/>
              </w:rPr>
            </w:pPr>
          </w:p>
        </w:tc>
        <w:tc>
          <w:tcPr>
            <w:tcW w:w="1287" w:type="dxa"/>
            <w:vMerge/>
            <w:vAlign w:val="center"/>
            <w:hideMark/>
          </w:tcPr>
          <w:p w:rsidR="00112BD0" w:rsidRPr="00AD75A0" w:rsidRDefault="00112BD0" w:rsidP="00112BD0">
            <w:pPr>
              <w:jc w:val="center"/>
              <w:rPr>
                <w:color w:val="000000"/>
                <w:sz w:val="20"/>
                <w:szCs w:val="20"/>
              </w:rPr>
            </w:pPr>
          </w:p>
        </w:tc>
        <w:tc>
          <w:tcPr>
            <w:tcW w:w="1260" w:type="dxa"/>
            <w:vAlign w:val="center"/>
            <w:hideMark/>
          </w:tcPr>
          <w:p w:rsidR="00112BD0" w:rsidRPr="00AD75A0" w:rsidRDefault="00112BD0" w:rsidP="00112BD0">
            <w:pPr>
              <w:jc w:val="center"/>
              <w:rPr>
                <w:color w:val="000000"/>
                <w:sz w:val="20"/>
                <w:szCs w:val="20"/>
              </w:rPr>
            </w:pPr>
            <w:r w:rsidRPr="00AD75A0">
              <w:rPr>
                <w:color w:val="000000"/>
                <w:sz w:val="20"/>
                <w:szCs w:val="20"/>
              </w:rPr>
              <w:t>75</w:t>
            </w:r>
          </w:p>
        </w:tc>
        <w:tc>
          <w:tcPr>
            <w:tcW w:w="878" w:type="dxa"/>
            <w:noWrap/>
            <w:vAlign w:val="center"/>
            <w:hideMark/>
          </w:tcPr>
          <w:p w:rsidR="00112BD0" w:rsidRPr="00AD75A0" w:rsidRDefault="00112BD0" w:rsidP="00112BD0">
            <w:pPr>
              <w:jc w:val="center"/>
              <w:rPr>
                <w:color w:val="000000"/>
                <w:sz w:val="20"/>
                <w:szCs w:val="20"/>
              </w:rPr>
            </w:pPr>
            <w:r w:rsidRPr="00AD75A0">
              <w:rPr>
                <w:color w:val="000000"/>
                <w:sz w:val="20"/>
                <w:szCs w:val="20"/>
              </w:rPr>
              <w:t>102</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75</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120</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52</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95</w:t>
            </w:r>
          </w:p>
        </w:tc>
        <w:tc>
          <w:tcPr>
            <w:tcW w:w="1052" w:type="dxa"/>
            <w:noWrap/>
            <w:vAlign w:val="center"/>
            <w:hideMark/>
          </w:tcPr>
          <w:p w:rsidR="00112BD0" w:rsidRPr="00AD75A0" w:rsidRDefault="00112BD0" w:rsidP="00112BD0">
            <w:pPr>
              <w:jc w:val="center"/>
              <w:rPr>
                <w:color w:val="000000"/>
                <w:sz w:val="20"/>
                <w:szCs w:val="20"/>
              </w:rPr>
            </w:pPr>
            <w:r w:rsidRPr="00AD75A0">
              <w:rPr>
                <w:color w:val="000000"/>
                <w:sz w:val="20"/>
                <w:szCs w:val="20"/>
              </w:rPr>
              <w:t>92</w:t>
            </w:r>
          </w:p>
        </w:tc>
      </w:tr>
      <w:tr w:rsidR="00112BD0" w:rsidRPr="00AD75A0" w:rsidTr="00112BD0">
        <w:trPr>
          <w:trHeight w:val="326"/>
          <w:jc w:val="center"/>
        </w:trPr>
        <w:tc>
          <w:tcPr>
            <w:tcW w:w="1810" w:type="dxa"/>
            <w:vMerge/>
            <w:vAlign w:val="center"/>
            <w:hideMark/>
          </w:tcPr>
          <w:p w:rsidR="00112BD0" w:rsidRPr="00AD75A0" w:rsidRDefault="00112BD0" w:rsidP="00112BD0">
            <w:pPr>
              <w:jc w:val="center"/>
              <w:rPr>
                <w:color w:val="000000"/>
                <w:sz w:val="20"/>
                <w:szCs w:val="20"/>
              </w:rPr>
            </w:pPr>
          </w:p>
        </w:tc>
        <w:tc>
          <w:tcPr>
            <w:tcW w:w="1287" w:type="dxa"/>
            <w:vMerge/>
            <w:vAlign w:val="center"/>
            <w:hideMark/>
          </w:tcPr>
          <w:p w:rsidR="00112BD0" w:rsidRPr="00AD75A0" w:rsidRDefault="00112BD0" w:rsidP="00112BD0">
            <w:pPr>
              <w:jc w:val="center"/>
              <w:rPr>
                <w:color w:val="000000"/>
                <w:sz w:val="20"/>
                <w:szCs w:val="20"/>
              </w:rPr>
            </w:pPr>
          </w:p>
        </w:tc>
        <w:tc>
          <w:tcPr>
            <w:tcW w:w="1260" w:type="dxa"/>
            <w:vAlign w:val="center"/>
            <w:hideMark/>
          </w:tcPr>
          <w:p w:rsidR="00112BD0" w:rsidRPr="00AD75A0" w:rsidRDefault="00112BD0" w:rsidP="00112BD0">
            <w:pPr>
              <w:jc w:val="center"/>
              <w:rPr>
                <w:color w:val="000000"/>
                <w:sz w:val="20"/>
                <w:szCs w:val="20"/>
              </w:rPr>
            </w:pPr>
            <w:r w:rsidRPr="00AD75A0">
              <w:rPr>
                <w:color w:val="000000"/>
                <w:sz w:val="20"/>
                <w:szCs w:val="20"/>
              </w:rPr>
              <w:t>95</w:t>
            </w:r>
          </w:p>
        </w:tc>
        <w:tc>
          <w:tcPr>
            <w:tcW w:w="878" w:type="dxa"/>
            <w:noWrap/>
            <w:vAlign w:val="center"/>
            <w:hideMark/>
          </w:tcPr>
          <w:p w:rsidR="00112BD0" w:rsidRPr="00AD75A0" w:rsidRDefault="00112BD0" w:rsidP="00112BD0">
            <w:pPr>
              <w:jc w:val="center"/>
              <w:rPr>
                <w:color w:val="000000"/>
                <w:sz w:val="20"/>
                <w:szCs w:val="20"/>
              </w:rPr>
            </w:pPr>
            <w:r w:rsidRPr="00AD75A0">
              <w:rPr>
                <w:color w:val="000000"/>
                <w:sz w:val="20"/>
                <w:szCs w:val="20"/>
              </w:rPr>
              <w:t>61</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43</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82</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35</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62</w:t>
            </w:r>
          </w:p>
        </w:tc>
        <w:tc>
          <w:tcPr>
            <w:tcW w:w="1052" w:type="dxa"/>
            <w:noWrap/>
            <w:vAlign w:val="center"/>
            <w:hideMark/>
          </w:tcPr>
          <w:p w:rsidR="00112BD0" w:rsidRPr="00AD75A0" w:rsidRDefault="00112BD0" w:rsidP="00112BD0">
            <w:pPr>
              <w:jc w:val="center"/>
              <w:rPr>
                <w:color w:val="000000"/>
                <w:sz w:val="20"/>
                <w:szCs w:val="20"/>
              </w:rPr>
            </w:pPr>
            <w:r w:rsidRPr="00AD75A0">
              <w:rPr>
                <w:color w:val="000000"/>
                <w:sz w:val="20"/>
                <w:szCs w:val="20"/>
              </w:rPr>
              <w:t>63</w:t>
            </w:r>
          </w:p>
        </w:tc>
      </w:tr>
      <w:tr w:rsidR="00112BD0" w:rsidRPr="00AD75A0" w:rsidTr="00112BD0">
        <w:trPr>
          <w:trHeight w:val="326"/>
          <w:jc w:val="center"/>
        </w:trPr>
        <w:tc>
          <w:tcPr>
            <w:tcW w:w="1810" w:type="dxa"/>
            <w:vMerge w:val="restart"/>
            <w:vAlign w:val="center"/>
            <w:hideMark/>
          </w:tcPr>
          <w:p w:rsidR="00112BD0" w:rsidRPr="00AD75A0" w:rsidRDefault="00112BD0" w:rsidP="00112BD0">
            <w:pPr>
              <w:jc w:val="center"/>
              <w:rPr>
                <w:color w:val="000000"/>
                <w:sz w:val="20"/>
                <w:szCs w:val="20"/>
              </w:rPr>
            </w:pPr>
            <w:r w:rsidRPr="00AD75A0">
              <w:rPr>
                <w:color w:val="000000"/>
                <w:sz w:val="20"/>
                <w:szCs w:val="20"/>
              </w:rPr>
              <w:t>Улучшенная</w:t>
            </w:r>
          </w:p>
        </w:tc>
        <w:tc>
          <w:tcPr>
            <w:tcW w:w="1287" w:type="dxa"/>
            <w:vMerge w:val="restart"/>
            <w:vAlign w:val="center"/>
            <w:hideMark/>
          </w:tcPr>
          <w:p w:rsidR="00112BD0" w:rsidRPr="00AD75A0" w:rsidRDefault="00112BD0" w:rsidP="00112BD0">
            <w:pPr>
              <w:jc w:val="center"/>
              <w:rPr>
                <w:color w:val="000000"/>
                <w:sz w:val="20"/>
                <w:szCs w:val="20"/>
              </w:rPr>
            </w:pPr>
            <w:r w:rsidRPr="00AD75A0">
              <w:rPr>
                <w:color w:val="000000"/>
                <w:sz w:val="20"/>
                <w:szCs w:val="20"/>
              </w:rPr>
              <w:t>Qmax</w:t>
            </w:r>
          </w:p>
        </w:tc>
        <w:tc>
          <w:tcPr>
            <w:tcW w:w="1260" w:type="dxa"/>
            <w:vAlign w:val="center"/>
            <w:hideMark/>
          </w:tcPr>
          <w:p w:rsidR="00112BD0" w:rsidRPr="00AD75A0" w:rsidRDefault="00112BD0" w:rsidP="00112BD0">
            <w:pPr>
              <w:jc w:val="center"/>
              <w:rPr>
                <w:color w:val="000000"/>
                <w:sz w:val="20"/>
                <w:szCs w:val="20"/>
              </w:rPr>
            </w:pPr>
            <w:r w:rsidRPr="00AD75A0">
              <w:rPr>
                <w:color w:val="000000"/>
                <w:sz w:val="20"/>
                <w:szCs w:val="20"/>
              </w:rPr>
              <w:t>Среднее</w:t>
            </w:r>
          </w:p>
        </w:tc>
        <w:tc>
          <w:tcPr>
            <w:tcW w:w="878" w:type="dxa"/>
            <w:noWrap/>
            <w:vAlign w:val="center"/>
            <w:hideMark/>
          </w:tcPr>
          <w:p w:rsidR="00112BD0" w:rsidRPr="00AD75A0" w:rsidRDefault="00112BD0" w:rsidP="00112BD0">
            <w:pPr>
              <w:jc w:val="center"/>
              <w:rPr>
                <w:color w:val="000000"/>
                <w:sz w:val="20"/>
                <w:szCs w:val="20"/>
              </w:rPr>
            </w:pPr>
            <w:r w:rsidRPr="00AD75A0">
              <w:rPr>
                <w:color w:val="000000"/>
                <w:sz w:val="20"/>
                <w:szCs w:val="20"/>
              </w:rPr>
              <w:t>6.7</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9.1</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7.3</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6.2</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8.7</w:t>
            </w:r>
          </w:p>
        </w:tc>
        <w:tc>
          <w:tcPr>
            <w:tcW w:w="1052" w:type="dxa"/>
            <w:vAlign w:val="center"/>
            <w:hideMark/>
          </w:tcPr>
          <w:p w:rsidR="00112BD0" w:rsidRPr="00AD75A0" w:rsidRDefault="00112BD0" w:rsidP="00112BD0">
            <w:pPr>
              <w:jc w:val="center"/>
              <w:rPr>
                <w:color w:val="000000"/>
                <w:sz w:val="20"/>
                <w:szCs w:val="20"/>
              </w:rPr>
            </w:pPr>
            <w:r w:rsidRPr="00AD75A0">
              <w:rPr>
                <w:color w:val="000000"/>
                <w:sz w:val="20"/>
                <w:szCs w:val="20"/>
              </w:rPr>
              <w:t>4.5</w:t>
            </w:r>
          </w:p>
        </w:tc>
      </w:tr>
      <w:tr w:rsidR="00112BD0" w:rsidRPr="00AD75A0" w:rsidTr="00112BD0">
        <w:trPr>
          <w:trHeight w:val="326"/>
          <w:jc w:val="center"/>
        </w:trPr>
        <w:tc>
          <w:tcPr>
            <w:tcW w:w="1810" w:type="dxa"/>
            <w:vMerge/>
            <w:vAlign w:val="center"/>
            <w:hideMark/>
          </w:tcPr>
          <w:p w:rsidR="00112BD0" w:rsidRPr="00AD75A0" w:rsidRDefault="00112BD0" w:rsidP="00112BD0">
            <w:pPr>
              <w:jc w:val="center"/>
              <w:rPr>
                <w:color w:val="000000"/>
                <w:sz w:val="20"/>
                <w:szCs w:val="20"/>
              </w:rPr>
            </w:pPr>
          </w:p>
        </w:tc>
        <w:tc>
          <w:tcPr>
            <w:tcW w:w="1287" w:type="dxa"/>
            <w:vMerge/>
            <w:vAlign w:val="center"/>
            <w:hideMark/>
          </w:tcPr>
          <w:p w:rsidR="00112BD0" w:rsidRPr="00AD75A0" w:rsidRDefault="00112BD0" w:rsidP="00112BD0">
            <w:pPr>
              <w:jc w:val="center"/>
              <w:rPr>
                <w:color w:val="000000"/>
                <w:sz w:val="20"/>
                <w:szCs w:val="20"/>
              </w:rPr>
            </w:pPr>
          </w:p>
        </w:tc>
        <w:tc>
          <w:tcPr>
            <w:tcW w:w="1260" w:type="dxa"/>
            <w:vAlign w:val="center"/>
            <w:hideMark/>
          </w:tcPr>
          <w:p w:rsidR="00112BD0" w:rsidRPr="00AD75A0" w:rsidRDefault="00112BD0" w:rsidP="00112BD0">
            <w:pPr>
              <w:jc w:val="center"/>
              <w:rPr>
                <w:color w:val="000000"/>
                <w:sz w:val="20"/>
                <w:szCs w:val="20"/>
              </w:rPr>
            </w:pPr>
            <w:r w:rsidRPr="00AD75A0">
              <w:rPr>
                <w:color w:val="000000"/>
                <w:sz w:val="20"/>
                <w:szCs w:val="20"/>
              </w:rPr>
              <w:t>Cv</w:t>
            </w:r>
          </w:p>
        </w:tc>
        <w:tc>
          <w:tcPr>
            <w:tcW w:w="878" w:type="dxa"/>
            <w:noWrap/>
            <w:vAlign w:val="center"/>
            <w:hideMark/>
          </w:tcPr>
          <w:p w:rsidR="00112BD0" w:rsidRPr="00AD75A0" w:rsidRDefault="00112BD0" w:rsidP="00112BD0">
            <w:pPr>
              <w:jc w:val="center"/>
              <w:rPr>
                <w:color w:val="000000"/>
                <w:sz w:val="20"/>
                <w:szCs w:val="20"/>
              </w:rPr>
            </w:pPr>
            <w:r w:rsidRPr="00AD75A0">
              <w:rPr>
                <w:color w:val="000000"/>
                <w:sz w:val="20"/>
                <w:szCs w:val="20"/>
              </w:rPr>
              <w:t>1.042</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1.129</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1.03</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1.266</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1.254</w:t>
            </w:r>
          </w:p>
        </w:tc>
        <w:tc>
          <w:tcPr>
            <w:tcW w:w="1052" w:type="dxa"/>
            <w:noWrap/>
            <w:vAlign w:val="center"/>
            <w:hideMark/>
          </w:tcPr>
          <w:p w:rsidR="00112BD0" w:rsidRPr="00AD75A0" w:rsidRDefault="00112BD0" w:rsidP="00112BD0">
            <w:pPr>
              <w:jc w:val="center"/>
              <w:rPr>
                <w:color w:val="000000"/>
                <w:sz w:val="20"/>
                <w:szCs w:val="20"/>
              </w:rPr>
            </w:pPr>
            <w:r w:rsidRPr="00AD75A0">
              <w:rPr>
                <w:color w:val="000000"/>
                <w:sz w:val="20"/>
                <w:szCs w:val="20"/>
              </w:rPr>
              <w:t>0.79</w:t>
            </w:r>
          </w:p>
        </w:tc>
      </w:tr>
      <w:tr w:rsidR="00112BD0" w:rsidRPr="00AD75A0" w:rsidTr="00112BD0">
        <w:trPr>
          <w:trHeight w:val="326"/>
          <w:jc w:val="center"/>
        </w:trPr>
        <w:tc>
          <w:tcPr>
            <w:tcW w:w="1810" w:type="dxa"/>
            <w:vMerge/>
            <w:vAlign w:val="center"/>
            <w:hideMark/>
          </w:tcPr>
          <w:p w:rsidR="00112BD0" w:rsidRPr="00AD75A0" w:rsidRDefault="00112BD0" w:rsidP="00112BD0">
            <w:pPr>
              <w:jc w:val="center"/>
              <w:rPr>
                <w:color w:val="000000"/>
                <w:sz w:val="20"/>
                <w:szCs w:val="20"/>
              </w:rPr>
            </w:pPr>
          </w:p>
        </w:tc>
        <w:tc>
          <w:tcPr>
            <w:tcW w:w="1287" w:type="dxa"/>
            <w:vMerge/>
            <w:vAlign w:val="center"/>
            <w:hideMark/>
          </w:tcPr>
          <w:p w:rsidR="00112BD0" w:rsidRPr="00AD75A0" w:rsidRDefault="00112BD0" w:rsidP="00112BD0">
            <w:pPr>
              <w:jc w:val="center"/>
              <w:rPr>
                <w:color w:val="000000"/>
                <w:sz w:val="20"/>
                <w:szCs w:val="20"/>
              </w:rPr>
            </w:pPr>
          </w:p>
        </w:tc>
        <w:tc>
          <w:tcPr>
            <w:tcW w:w="1260" w:type="dxa"/>
            <w:vAlign w:val="center"/>
            <w:hideMark/>
          </w:tcPr>
          <w:p w:rsidR="00112BD0" w:rsidRPr="00AD75A0" w:rsidRDefault="00112BD0" w:rsidP="00112BD0">
            <w:pPr>
              <w:jc w:val="center"/>
              <w:rPr>
                <w:color w:val="000000"/>
                <w:sz w:val="20"/>
                <w:szCs w:val="20"/>
              </w:rPr>
            </w:pPr>
            <w:r w:rsidRPr="00AD75A0">
              <w:rPr>
                <w:color w:val="000000"/>
                <w:sz w:val="20"/>
                <w:szCs w:val="20"/>
              </w:rPr>
              <w:t>Cs</w:t>
            </w:r>
          </w:p>
        </w:tc>
        <w:tc>
          <w:tcPr>
            <w:tcW w:w="878" w:type="dxa"/>
            <w:noWrap/>
            <w:vAlign w:val="center"/>
            <w:hideMark/>
          </w:tcPr>
          <w:p w:rsidR="00112BD0" w:rsidRPr="00AD75A0" w:rsidRDefault="00112BD0" w:rsidP="00112BD0">
            <w:pPr>
              <w:jc w:val="center"/>
              <w:rPr>
                <w:color w:val="000000"/>
                <w:sz w:val="20"/>
                <w:szCs w:val="20"/>
              </w:rPr>
            </w:pPr>
            <w:r w:rsidRPr="00AD75A0">
              <w:rPr>
                <w:color w:val="000000"/>
                <w:sz w:val="20"/>
                <w:szCs w:val="20"/>
              </w:rPr>
              <w:t>3.752</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3.225</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3.137</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2.373</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3.401</w:t>
            </w:r>
          </w:p>
        </w:tc>
        <w:tc>
          <w:tcPr>
            <w:tcW w:w="1052" w:type="dxa"/>
            <w:noWrap/>
            <w:vAlign w:val="center"/>
            <w:hideMark/>
          </w:tcPr>
          <w:p w:rsidR="00112BD0" w:rsidRPr="00AD75A0" w:rsidRDefault="00112BD0" w:rsidP="00112BD0">
            <w:pPr>
              <w:jc w:val="center"/>
              <w:rPr>
                <w:color w:val="000000"/>
                <w:sz w:val="20"/>
                <w:szCs w:val="20"/>
              </w:rPr>
            </w:pPr>
            <w:r w:rsidRPr="00AD75A0">
              <w:rPr>
                <w:color w:val="000000"/>
                <w:sz w:val="20"/>
                <w:szCs w:val="20"/>
              </w:rPr>
              <w:t>2.192</w:t>
            </w:r>
          </w:p>
        </w:tc>
      </w:tr>
      <w:tr w:rsidR="00112BD0" w:rsidRPr="00AD75A0" w:rsidTr="00112BD0">
        <w:trPr>
          <w:trHeight w:val="326"/>
          <w:jc w:val="center"/>
        </w:trPr>
        <w:tc>
          <w:tcPr>
            <w:tcW w:w="1810" w:type="dxa"/>
            <w:vMerge/>
            <w:vAlign w:val="center"/>
            <w:hideMark/>
          </w:tcPr>
          <w:p w:rsidR="00112BD0" w:rsidRPr="00AD75A0" w:rsidRDefault="00112BD0" w:rsidP="00112BD0">
            <w:pPr>
              <w:jc w:val="center"/>
              <w:rPr>
                <w:color w:val="000000"/>
                <w:sz w:val="20"/>
                <w:szCs w:val="20"/>
              </w:rPr>
            </w:pPr>
          </w:p>
        </w:tc>
        <w:tc>
          <w:tcPr>
            <w:tcW w:w="1287" w:type="dxa"/>
            <w:vMerge/>
            <w:vAlign w:val="center"/>
            <w:hideMark/>
          </w:tcPr>
          <w:p w:rsidR="00112BD0" w:rsidRPr="00AD75A0" w:rsidRDefault="00112BD0" w:rsidP="00112BD0">
            <w:pPr>
              <w:jc w:val="center"/>
              <w:rPr>
                <w:color w:val="000000"/>
                <w:sz w:val="20"/>
                <w:szCs w:val="20"/>
              </w:rPr>
            </w:pPr>
          </w:p>
        </w:tc>
        <w:tc>
          <w:tcPr>
            <w:tcW w:w="1260" w:type="dxa"/>
            <w:vAlign w:val="center"/>
            <w:hideMark/>
          </w:tcPr>
          <w:p w:rsidR="00112BD0" w:rsidRPr="00AD75A0" w:rsidRDefault="00112BD0" w:rsidP="00112BD0">
            <w:pPr>
              <w:jc w:val="center"/>
              <w:rPr>
                <w:color w:val="000000"/>
                <w:sz w:val="20"/>
                <w:szCs w:val="20"/>
              </w:rPr>
            </w:pPr>
            <w:r w:rsidRPr="00AD75A0">
              <w:rPr>
                <w:color w:val="000000"/>
                <w:sz w:val="20"/>
                <w:szCs w:val="20"/>
              </w:rPr>
              <w:t>1</w:t>
            </w:r>
          </w:p>
        </w:tc>
        <w:tc>
          <w:tcPr>
            <w:tcW w:w="878" w:type="dxa"/>
            <w:noWrap/>
            <w:vAlign w:val="center"/>
            <w:hideMark/>
          </w:tcPr>
          <w:p w:rsidR="00112BD0" w:rsidRPr="00AD75A0" w:rsidRDefault="00112BD0" w:rsidP="00112BD0">
            <w:pPr>
              <w:jc w:val="center"/>
              <w:rPr>
                <w:color w:val="000000"/>
                <w:sz w:val="20"/>
                <w:szCs w:val="20"/>
              </w:rPr>
            </w:pPr>
            <w:r w:rsidRPr="00AD75A0">
              <w:rPr>
                <w:color w:val="000000"/>
                <w:sz w:val="20"/>
                <w:szCs w:val="20"/>
              </w:rPr>
              <w:t>34.8</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43.3</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39.2</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38</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54.8</w:t>
            </w:r>
          </w:p>
        </w:tc>
        <w:tc>
          <w:tcPr>
            <w:tcW w:w="1052" w:type="dxa"/>
            <w:noWrap/>
            <w:vAlign w:val="center"/>
            <w:hideMark/>
          </w:tcPr>
          <w:p w:rsidR="00112BD0" w:rsidRPr="00AD75A0" w:rsidRDefault="00112BD0" w:rsidP="00112BD0">
            <w:pPr>
              <w:jc w:val="center"/>
              <w:rPr>
                <w:color w:val="000000"/>
                <w:sz w:val="20"/>
                <w:szCs w:val="20"/>
              </w:rPr>
            </w:pPr>
            <w:r w:rsidRPr="00AD75A0">
              <w:rPr>
                <w:color w:val="000000"/>
                <w:sz w:val="20"/>
                <w:szCs w:val="20"/>
              </w:rPr>
              <w:t>17</w:t>
            </w:r>
          </w:p>
        </w:tc>
      </w:tr>
      <w:tr w:rsidR="00112BD0" w:rsidRPr="00AD75A0" w:rsidTr="00112BD0">
        <w:trPr>
          <w:trHeight w:val="326"/>
          <w:jc w:val="center"/>
        </w:trPr>
        <w:tc>
          <w:tcPr>
            <w:tcW w:w="1810" w:type="dxa"/>
            <w:vMerge/>
            <w:vAlign w:val="center"/>
            <w:hideMark/>
          </w:tcPr>
          <w:p w:rsidR="00112BD0" w:rsidRPr="00AD75A0" w:rsidRDefault="00112BD0" w:rsidP="00112BD0">
            <w:pPr>
              <w:jc w:val="center"/>
              <w:rPr>
                <w:color w:val="000000"/>
                <w:sz w:val="20"/>
                <w:szCs w:val="20"/>
              </w:rPr>
            </w:pPr>
          </w:p>
        </w:tc>
        <w:tc>
          <w:tcPr>
            <w:tcW w:w="1287" w:type="dxa"/>
            <w:vMerge/>
            <w:vAlign w:val="center"/>
            <w:hideMark/>
          </w:tcPr>
          <w:p w:rsidR="00112BD0" w:rsidRPr="00AD75A0" w:rsidRDefault="00112BD0" w:rsidP="00112BD0">
            <w:pPr>
              <w:jc w:val="center"/>
              <w:rPr>
                <w:color w:val="000000"/>
                <w:sz w:val="20"/>
                <w:szCs w:val="20"/>
              </w:rPr>
            </w:pPr>
          </w:p>
        </w:tc>
        <w:tc>
          <w:tcPr>
            <w:tcW w:w="1260" w:type="dxa"/>
            <w:vAlign w:val="center"/>
            <w:hideMark/>
          </w:tcPr>
          <w:p w:rsidR="00112BD0" w:rsidRPr="00AD75A0" w:rsidRDefault="00112BD0" w:rsidP="00112BD0">
            <w:pPr>
              <w:jc w:val="center"/>
              <w:rPr>
                <w:color w:val="000000"/>
                <w:sz w:val="20"/>
                <w:szCs w:val="20"/>
              </w:rPr>
            </w:pPr>
            <w:r w:rsidRPr="00AD75A0">
              <w:rPr>
                <w:color w:val="000000"/>
                <w:sz w:val="20"/>
                <w:szCs w:val="20"/>
              </w:rPr>
              <w:t>5</w:t>
            </w:r>
          </w:p>
        </w:tc>
        <w:tc>
          <w:tcPr>
            <w:tcW w:w="878" w:type="dxa"/>
            <w:noWrap/>
            <w:vAlign w:val="center"/>
            <w:hideMark/>
          </w:tcPr>
          <w:p w:rsidR="00112BD0" w:rsidRPr="00AD75A0" w:rsidRDefault="00112BD0" w:rsidP="00112BD0">
            <w:pPr>
              <w:jc w:val="center"/>
              <w:rPr>
                <w:color w:val="000000"/>
                <w:sz w:val="20"/>
                <w:szCs w:val="20"/>
              </w:rPr>
            </w:pPr>
            <w:r w:rsidRPr="00AD75A0">
              <w:rPr>
                <w:color w:val="000000"/>
                <w:sz w:val="20"/>
                <w:szCs w:val="20"/>
              </w:rPr>
              <w:t>19.3</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28.9</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21.4</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22.9</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29.8</w:t>
            </w:r>
          </w:p>
        </w:tc>
        <w:tc>
          <w:tcPr>
            <w:tcW w:w="1052" w:type="dxa"/>
            <w:noWrap/>
            <w:vAlign w:val="center"/>
            <w:hideMark/>
          </w:tcPr>
          <w:p w:rsidR="00112BD0" w:rsidRPr="00AD75A0" w:rsidRDefault="00112BD0" w:rsidP="00112BD0">
            <w:pPr>
              <w:jc w:val="center"/>
              <w:rPr>
                <w:color w:val="000000"/>
                <w:sz w:val="20"/>
                <w:szCs w:val="20"/>
              </w:rPr>
            </w:pPr>
            <w:r w:rsidRPr="00AD75A0">
              <w:rPr>
                <w:color w:val="000000"/>
                <w:sz w:val="20"/>
                <w:szCs w:val="20"/>
              </w:rPr>
              <w:t>11.7</w:t>
            </w:r>
          </w:p>
        </w:tc>
      </w:tr>
      <w:tr w:rsidR="00112BD0" w:rsidRPr="00AD75A0" w:rsidTr="00112BD0">
        <w:trPr>
          <w:trHeight w:val="326"/>
          <w:jc w:val="center"/>
        </w:trPr>
        <w:tc>
          <w:tcPr>
            <w:tcW w:w="1810" w:type="dxa"/>
            <w:vMerge/>
            <w:vAlign w:val="center"/>
            <w:hideMark/>
          </w:tcPr>
          <w:p w:rsidR="00112BD0" w:rsidRPr="00AD75A0" w:rsidRDefault="00112BD0" w:rsidP="00112BD0">
            <w:pPr>
              <w:jc w:val="center"/>
              <w:rPr>
                <w:color w:val="000000"/>
                <w:sz w:val="20"/>
                <w:szCs w:val="20"/>
              </w:rPr>
            </w:pPr>
          </w:p>
        </w:tc>
        <w:tc>
          <w:tcPr>
            <w:tcW w:w="1287" w:type="dxa"/>
            <w:vMerge/>
            <w:vAlign w:val="center"/>
            <w:hideMark/>
          </w:tcPr>
          <w:p w:rsidR="00112BD0" w:rsidRPr="00AD75A0" w:rsidRDefault="00112BD0" w:rsidP="00112BD0">
            <w:pPr>
              <w:jc w:val="center"/>
              <w:rPr>
                <w:color w:val="000000"/>
                <w:sz w:val="20"/>
                <w:szCs w:val="20"/>
              </w:rPr>
            </w:pPr>
          </w:p>
        </w:tc>
        <w:tc>
          <w:tcPr>
            <w:tcW w:w="1260" w:type="dxa"/>
            <w:vAlign w:val="center"/>
            <w:hideMark/>
          </w:tcPr>
          <w:p w:rsidR="00112BD0" w:rsidRPr="00AD75A0" w:rsidRDefault="00112BD0" w:rsidP="00112BD0">
            <w:pPr>
              <w:jc w:val="center"/>
              <w:rPr>
                <w:color w:val="000000"/>
                <w:sz w:val="20"/>
                <w:szCs w:val="20"/>
              </w:rPr>
            </w:pPr>
            <w:r w:rsidRPr="00AD75A0">
              <w:rPr>
                <w:color w:val="000000"/>
                <w:sz w:val="20"/>
                <w:szCs w:val="20"/>
              </w:rPr>
              <w:t>10</w:t>
            </w:r>
          </w:p>
        </w:tc>
        <w:tc>
          <w:tcPr>
            <w:tcW w:w="878" w:type="dxa"/>
            <w:noWrap/>
            <w:vAlign w:val="center"/>
            <w:hideMark/>
          </w:tcPr>
          <w:p w:rsidR="00112BD0" w:rsidRPr="00AD75A0" w:rsidRDefault="00112BD0" w:rsidP="00112BD0">
            <w:pPr>
              <w:jc w:val="center"/>
              <w:rPr>
                <w:color w:val="000000"/>
                <w:sz w:val="20"/>
                <w:szCs w:val="20"/>
              </w:rPr>
            </w:pPr>
            <w:r w:rsidRPr="00AD75A0">
              <w:rPr>
                <w:color w:val="000000"/>
                <w:sz w:val="20"/>
                <w:szCs w:val="20"/>
              </w:rPr>
              <w:t>14.2</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22</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15.9</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16.2</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19.6</w:t>
            </w:r>
          </w:p>
        </w:tc>
        <w:tc>
          <w:tcPr>
            <w:tcW w:w="1052" w:type="dxa"/>
            <w:noWrap/>
            <w:vAlign w:val="center"/>
            <w:hideMark/>
          </w:tcPr>
          <w:p w:rsidR="00112BD0" w:rsidRPr="00AD75A0" w:rsidRDefault="00112BD0" w:rsidP="00112BD0">
            <w:pPr>
              <w:jc w:val="center"/>
              <w:rPr>
                <w:color w:val="000000"/>
                <w:sz w:val="20"/>
                <w:szCs w:val="20"/>
              </w:rPr>
            </w:pPr>
            <w:r w:rsidRPr="00AD75A0">
              <w:rPr>
                <w:color w:val="000000"/>
                <w:sz w:val="20"/>
                <w:szCs w:val="20"/>
              </w:rPr>
              <w:t>9.3</w:t>
            </w:r>
          </w:p>
        </w:tc>
      </w:tr>
      <w:tr w:rsidR="00112BD0" w:rsidRPr="00AD75A0" w:rsidTr="00112BD0">
        <w:trPr>
          <w:trHeight w:val="326"/>
          <w:jc w:val="center"/>
        </w:trPr>
        <w:tc>
          <w:tcPr>
            <w:tcW w:w="1810" w:type="dxa"/>
            <w:vMerge/>
            <w:vAlign w:val="center"/>
            <w:hideMark/>
          </w:tcPr>
          <w:p w:rsidR="00112BD0" w:rsidRPr="00AD75A0" w:rsidRDefault="00112BD0" w:rsidP="00112BD0">
            <w:pPr>
              <w:jc w:val="center"/>
              <w:rPr>
                <w:color w:val="000000"/>
                <w:sz w:val="20"/>
                <w:szCs w:val="20"/>
              </w:rPr>
            </w:pPr>
          </w:p>
        </w:tc>
        <w:tc>
          <w:tcPr>
            <w:tcW w:w="1287" w:type="dxa"/>
            <w:vMerge/>
            <w:vAlign w:val="center"/>
            <w:hideMark/>
          </w:tcPr>
          <w:p w:rsidR="00112BD0" w:rsidRPr="00AD75A0" w:rsidRDefault="00112BD0" w:rsidP="00112BD0">
            <w:pPr>
              <w:jc w:val="center"/>
              <w:rPr>
                <w:color w:val="000000"/>
                <w:sz w:val="20"/>
                <w:szCs w:val="20"/>
              </w:rPr>
            </w:pPr>
          </w:p>
        </w:tc>
        <w:tc>
          <w:tcPr>
            <w:tcW w:w="1260" w:type="dxa"/>
            <w:vAlign w:val="center"/>
            <w:hideMark/>
          </w:tcPr>
          <w:p w:rsidR="00112BD0" w:rsidRPr="00AD75A0" w:rsidRDefault="00112BD0" w:rsidP="00112BD0">
            <w:pPr>
              <w:jc w:val="center"/>
              <w:rPr>
                <w:color w:val="000000"/>
                <w:sz w:val="20"/>
                <w:szCs w:val="20"/>
              </w:rPr>
            </w:pPr>
            <w:r w:rsidRPr="00AD75A0">
              <w:rPr>
                <w:color w:val="000000"/>
                <w:sz w:val="20"/>
                <w:szCs w:val="20"/>
              </w:rPr>
              <w:t>25</w:t>
            </w:r>
          </w:p>
        </w:tc>
        <w:tc>
          <w:tcPr>
            <w:tcW w:w="878" w:type="dxa"/>
            <w:noWrap/>
            <w:vAlign w:val="center"/>
            <w:hideMark/>
          </w:tcPr>
          <w:p w:rsidR="00112BD0" w:rsidRPr="00AD75A0" w:rsidRDefault="00112BD0" w:rsidP="00112BD0">
            <w:pPr>
              <w:jc w:val="center"/>
              <w:rPr>
                <w:color w:val="000000"/>
                <w:sz w:val="20"/>
                <w:szCs w:val="20"/>
              </w:rPr>
            </w:pPr>
            <w:r w:rsidRPr="00AD75A0">
              <w:rPr>
                <w:color w:val="000000"/>
                <w:sz w:val="20"/>
                <w:szCs w:val="20"/>
              </w:rPr>
              <w:t>8.2</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12.5</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8.6</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8.3</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10.2</w:t>
            </w:r>
          </w:p>
        </w:tc>
        <w:tc>
          <w:tcPr>
            <w:tcW w:w="1052" w:type="dxa"/>
            <w:noWrap/>
            <w:vAlign w:val="center"/>
            <w:hideMark/>
          </w:tcPr>
          <w:p w:rsidR="00112BD0" w:rsidRPr="00AD75A0" w:rsidRDefault="00112BD0" w:rsidP="00112BD0">
            <w:pPr>
              <w:jc w:val="center"/>
              <w:rPr>
                <w:color w:val="000000"/>
                <w:sz w:val="20"/>
                <w:szCs w:val="20"/>
              </w:rPr>
            </w:pPr>
            <w:r w:rsidRPr="00AD75A0">
              <w:rPr>
                <w:color w:val="000000"/>
                <w:sz w:val="20"/>
                <w:szCs w:val="20"/>
              </w:rPr>
              <w:t>5.9</w:t>
            </w:r>
          </w:p>
        </w:tc>
      </w:tr>
      <w:tr w:rsidR="00112BD0" w:rsidRPr="00AD75A0" w:rsidTr="00112BD0">
        <w:trPr>
          <w:trHeight w:val="326"/>
          <w:jc w:val="center"/>
        </w:trPr>
        <w:tc>
          <w:tcPr>
            <w:tcW w:w="1810" w:type="dxa"/>
            <w:vMerge/>
            <w:vAlign w:val="center"/>
            <w:hideMark/>
          </w:tcPr>
          <w:p w:rsidR="00112BD0" w:rsidRPr="00AD75A0" w:rsidRDefault="00112BD0" w:rsidP="00112BD0">
            <w:pPr>
              <w:jc w:val="center"/>
              <w:rPr>
                <w:color w:val="000000"/>
                <w:sz w:val="20"/>
                <w:szCs w:val="20"/>
              </w:rPr>
            </w:pPr>
          </w:p>
        </w:tc>
        <w:tc>
          <w:tcPr>
            <w:tcW w:w="1287" w:type="dxa"/>
            <w:vMerge w:val="restart"/>
            <w:vAlign w:val="center"/>
            <w:hideMark/>
          </w:tcPr>
          <w:p w:rsidR="00112BD0" w:rsidRPr="00AD75A0" w:rsidRDefault="00112BD0" w:rsidP="00112BD0">
            <w:pPr>
              <w:jc w:val="center"/>
              <w:rPr>
                <w:color w:val="000000"/>
                <w:sz w:val="20"/>
                <w:szCs w:val="20"/>
              </w:rPr>
            </w:pPr>
            <w:r w:rsidRPr="00AD75A0">
              <w:rPr>
                <w:color w:val="000000"/>
                <w:sz w:val="20"/>
                <w:szCs w:val="20"/>
              </w:rPr>
              <w:t>W</w:t>
            </w:r>
          </w:p>
        </w:tc>
        <w:tc>
          <w:tcPr>
            <w:tcW w:w="1260" w:type="dxa"/>
            <w:vAlign w:val="center"/>
            <w:hideMark/>
          </w:tcPr>
          <w:p w:rsidR="00112BD0" w:rsidRPr="00AD75A0" w:rsidRDefault="00112BD0" w:rsidP="00112BD0">
            <w:pPr>
              <w:jc w:val="center"/>
              <w:rPr>
                <w:color w:val="000000"/>
                <w:sz w:val="20"/>
                <w:szCs w:val="20"/>
              </w:rPr>
            </w:pPr>
            <w:r w:rsidRPr="00AD75A0">
              <w:rPr>
                <w:color w:val="000000"/>
                <w:sz w:val="20"/>
                <w:szCs w:val="20"/>
              </w:rPr>
              <w:t>Среднее</w:t>
            </w:r>
          </w:p>
        </w:tc>
        <w:tc>
          <w:tcPr>
            <w:tcW w:w="878" w:type="dxa"/>
            <w:noWrap/>
            <w:vAlign w:val="center"/>
            <w:hideMark/>
          </w:tcPr>
          <w:p w:rsidR="00112BD0" w:rsidRPr="00AD75A0" w:rsidRDefault="00112BD0" w:rsidP="00112BD0">
            <w:pPr>
              <w:jc w:val="center"/>
              <w:rPr>
                <w:color w:val="000000"/>
                <w:sz w:val="20"/>
                <w:szCs w:val="20"/>
              </w:rPr>
            </w:pPr>
            <w:r w:rsidRPr="00AD75A0">
              <w:rPr>
                <w:color w:val="000000"/>
                <w:sz w:val="20"/>
                <w:szCs w:val="20"/>
              </w:rPr>
              <w:t>167</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156</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206</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111</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158</w:t>
            </w:r>
          </w:p>
        </w:tc>
        <w:tc>
          <w:tcPr>
            <w:tcW w:w="1052" w:type="dxa"/>
            <w:noWrap/>
            <w:vAlign w:val="center"/>
            <w:hideMark/>
          </w:tcPr>
          <w:p w:rsidR="00112BD0" w:rsidRPr="00AD75A0" w:rsidRDefault="00112BD0" w:rsidP="00112BD0">
            <w:pPr>
              <w:jc w:val="center"/>
              <w:rPr>
                <w:color w:val="000000"/>
                <w:sz w:val="20"/>
                <w:szCs w:val="20"/>
              </w:rPr>
            </w:pPr>
            <w:r w:rsidRPr="00AD75A0">
              <w:rPr>
                <w:color w:val="000000"/>
                <w:sz w:val="20"/>
                <w:szCs w:val="20"/>
              </w:rPr>
              <w:t>139</w:t>
            </w:r>
          </w:p>
        </w:tc>
      </w:tr>
      <w:tr w:rsidR="00112BD0" w:rsidRPr="00AD75A0" w:rsidTr="00112BD0">
        <w:trPr>
          <w:trHeight w:val="326"/>
          <w:jc w:val="center"/>
        </w:trPr>
        <w:tc>
          <w:tcPr>
            <w:tcW w:w="1810" w:type="dxa"/>
            <w:vMerge/>
            <w:vAlign w:val="center"/>
            <w:hideMark/>
          </w:tcPr>
          <w:p w:rsidR="00112BD0" w:rsidRPr="00AD75A0" w:rsidRDefault="00112BD0" w:rsidP="00112BD0">
            <w:pPr>
              <w:jc w:val="center"/>
              <w:rPr>
                <w:color w:val="000000"/>
                <w:sz w:val="20"/>
                <w:szCs w:val="20"/>
              </w:rPr>
            </w:pPr>
          </w:p>
        </w:tc>
        <w:tc>
          <w:tcPr>
            <w:tcW w:w="1287" w:type="dxa"/>
            <w:vMerge/>
            <w:vAlign w:val="center"/>
            <w:hideMark/>
          </w:tcPr>
          <w:p w:rsidR="00112BD0" w:rsidRPr="00AD75A0" w:rsidRDefault="00112BD0" w:rsidP="00112BD0">
            <w:pPr>
              <w:jc w:val="center"/>
              <w:rPr>
                <w:color w:val="000000"/>
                <w:sz w:val="20"/>
                <w:szCs w:val="20"/>
              </w:rPr>
            </w:pPr>
          </w:p>
        </w:tc>
        <w:tc>
          <w:tcPr>
            <w:tcW w:w="1260" w:type="dxa"/>
            <w:vAlign w:val="center"/>
            <w:hideMark/>
          </w:tcPr>
          <w:p w:rsidR="00112BD0" w:rsidRPr="00AD75A0" w:rsidRDefault="00112BD0" w:rsidP="00112BD0">
            <w:pPr>
              <w:jc w:val="center"/>
              <w:rPr>
                <w:color w:val="000000"/>
                <w:sz w:val="20"/>
                <w:szCs w:val="20"/>
              </w:rPr>
            </w:pPr>
            <w:r w:rsidRPr="00AD75A0">
              <w:rPr>
                <w:color w:val="000000"/>
                <w:sz w:val="20"/>
                <w:szCs w:val="20"/>
              </w:rPr>
              <w:t>Cv</w:t>
            </w:r>
          </w:p>
        </w:tc>
        <w:tc>
          <w:tcPr>
            <w:tcW w:w="878" w:type="dxa"/>
            <w:noWrap/>
            <w:vAlign w:val="center"/>
            <w:hideMark/>
          </w:tcPr>
          <w:p w:rsidR="00112BD0" w:rsidRPr="00AD75A0" w:rsidRDefault="00112BD0" w:rsidP="00112BD0">
            <w:pPr>
              <w:jc w:val="center"/>
              <w:rPr>
                <w:color w:val="000000"/>
                <w:sz w:val="20"/>
                <w:szCs w:val="20"/>
              </w:rPr>
            </w:pPr>
            <w:r w:rsidRPr="00AD75A0">
              <w:rPr>
                <w:color w:val="000000"/>
                <w:sz w:val="20"/>
                <w:szCs w:val="20"/>
              </w:rPr>
              <w:t>0.501</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0.568</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0.663</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0.762</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0.536</w:t>
            </w:r>
          </w:p>
        </w:tc>
        <w:tc>
          <w:tcPr>
            <w:tcW w:w="1052" w:type="dxa"/>
            <w:noWrap/>
            <w:vAlign w:val="center"/>
            <w:hideMark/>
          </w:tcPr>
          <w:p w:rsidR="00112BD0" w:rsidRPr="00AD75A0" w:rsidRDefault="00112BD0" w:rsidP="00112BD0">
            <w:pPr>
              <w:jc w:val="center"/>
              <w:rPr>
                <w:color w:val="000000"/>
                <w:sz w:val="20"/>
                <w:szCs w:val="20"/>
              </w:rPr>
            </w:pPr>
            <w:r w:rsidRPr="00AD75A0">
              <w:rPr>
                <w:color w:val="000000"/>
                <w:sz w:val="20"/>
                <w:szCs w:val="20"/>
              </w:rPr>
              <w:t>0.509</w:t>
            </w:r>
          </w:p>
        </w:tc>
      </w:tr>
      <w:tr w:rsidR="00112BD0" w:rsidRPr="00AD75A0" w:rsidTr="00112BD0">
        <w:trPr>
          <w:trHeight w:val="326"/>
          <w:jc w:val="center"/>
        </w:trPr>
        <w:tc>
          <w:tcPr>
            <w:tcW w:w="1810" w:type="dxa"/>
            <w:vMerge/>
            <w:vAlign w:val="center"/>
            <w:hideMark/>
          </w:tcPr>
          <w:p w:rsidR="00112BD0" w:rsidRPr="00AD75A0" w:rsidRDefault="00112BD0" w:rsidP="00112BD0">
            <w:pPr>
              <w:jc w:val="center"/>
              <w:rPr>
                <w:color w:val="000000"/>
                <w:sz w:val="20"/>
                <w:szCs w:val="20"/>
              </w:rPr>
            </w:pPr>
          </w:p>
        </w:tc>
        <w:tc>
          <w:tcPr>
            <w:tcW w:w="1287" w:type="dxa"/>
            <w:vMerge/>
            <w:vAlign w:val="center"/>
            <w:hideMark/>
          </w:tcPr>
          <w:p w:rsidR="00112BD0" w:rsidRPr="00AD75A0" w:rsidRDefault="00112BD0" w:rsidP="00112BD0">
            <w:pPr>
              <w:jc w:val="center"/>
              <w:rPr>
                <w:color w:val="000000"/>
                <w:sz w:val="20"/>
                <w:szCs w:val="20"/>
              </w:rPr>
            </w:pPr>
          </w:p>
        </w:tc>
        <w:tc>
          <w:tcPr>
            <w:tcW w:w="1260" w:type="dxa"/>
            <w:vAlign w:val="center"/>
            <w:hideMark/>
          </w:tcPr>
          <w:p w:rsidR="00112BD0" w:rsidRPr="00AD75A0" w:rsidRDefault="00112BD0" w:rsidP="00112BD0">
            <w:pPr>
              <w:jc w:val="center"/>
              <w:rPr>
                <w:color w:val="000000"/>
                <w:sz w:val="20"/>
                <w:szCs w:val="20"/>
              </w:rPr>
            </w:pPr>
            <w:r w:rsidRPr="00AD75A0">
              <w:rPr>
                <w:color w:val="000000"/>
                <w:sz w:val="20"/>
                <w:szCs w:val="20"/>
              </w:rPr>
              <w:t>Cs</w:t>
            </w:r>
          </w:p>
        </w:tc>
        <w:tc>
          <w:tcPr>
            <w:tcW w:w="878" w:type="dxa"/>
            <w:noWrap/>
            <w:vAlign w:val="center"/>
            <w:hideMark/>
          </w:tcPr>
          <w:p w:rsidR="00112BD0" w:rsidRPr="00AD75A0" w:rsidRDefault="00112BD0" w:rsidP="00112BD0">
            <w:pPr>
              <w:jc w:val="center"/>
              <w:rPr>
                <w:color w:val="000000"/>
                <w:sz w:val="20"/>
                <w:szCs w:val="20"/>
              </w:rPr>
            </w:pPr>
            <w:r w:rsidRPr="00AD75A0">
              <w:rPr>
                <w:color w:val="000000"/>
                <w:sz w:val="20"/>
                <w:szCs w:val="20"/>
              </w:rPr>
              <w:t>1.005</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1.274</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2.009</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1.928</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1.419</w:t>
            </w:r>
          </w:p>
        </w:tc>
        <w:tc>
          <w:tcPr>
            <w:tcW w:w="1052" w:type="dxa"/>
            <w:noWrap/>
            <w:vAlign w:val="center"/>
            <w:hideMark/>
          </w:tcPr>
          <w:p w:rsidR="00112BD0" w:rsidRPr="00AD75A0" w:rsidRDefault="00112BD0" w:rsidP="00112BD0">
            <w:pPr>
              <w:jc w:val="center"/>
              <w:rPr>
                <w:color w:val="000000"/>
                <w:sz w:val="20"/>
                <w:szCs w:val="20"/>
              </w:rPr>
            </w:pPr>
            <w:r w:rsidRPr="00AD75A0">
              <w:rPr>
                <w:color w:val="000000"/>
                <w:sz w:val="20"/>
                <w:szCs w:val="20"/>
              </w:rPr>
              <w:t>1.395</w:t>
            </w:r>
          </w:p>
        </w:tc>
      </w:tr>
      <w:tr w:rsidR="00112BD0" w:rsidRPr="00AD75A0" w:rsidTr="00112BD0">
        <w:trPr>
          <w:trHeight w:val="326"/>
          <w:jc w:val="center"/>
        </w:trPr>
        <w:tc>
          <w:tcPr>
            <w:tcW w:w="1810" w:type="dxa"/>
            <w:vMerge/>
            <w:vAlign w:val="center"/>
            <w:hideMark/>
          </w:tcPr>
          <w:p w:rsidR="00112BD0" w:rsidRPr="00AD75A0" w:rsidRDefault="00112BD0" w:rsidP="00112BD0">
            <w:pPr>
              <w:jc w:val="center"/>
              <w:rPr>
                <w:color w:val="000000"/>
                <w:sz w:val="20"/>
                <w:szCs w:val="20"/>
              </w:rPr>
            </w:pPr>
          </w:p>
        </w:tc>
        <w:tc>
          <w:tcPr>
            <w:tcW w:w="1287" w:type="dxa"/>
            <w:vMerge/>
            <w:vAlign w:val="center"/>
            <w:hideMark/>
          </w:tcPr>
          <w:p w:rsidR="00112BD0" w:rsidRPr="00AD75A0" w:rsidRDefault="00112BD0" w:rsidP="00112BD0">
            <w:pPr>
              <w:jc w:val="center"/>
              <w:rPr>
                <w:color w:val="000000"/>
                <w:sz w:val="20"/>
                <w:szCs w:val="20"/>
              </w:rPr>
            </w:pPr>
          </w:p>
        </w:tc>
        <w:tc>
          <w:tcPr>
            <w:tcW w:w="1260" w:type="dxa"/>
            <w:vAlign w:val="center"/>
            <w:hideMark/>
          </w:tcPr>
          <w:p w:rsidR="00112BD0" w:rsidRPr="00AD75A0" w:rsidRDefault="00112BD0" w:rsidP="00112BD0">
            <w:pPr>
              <w:jc w:val="center"/>
              <w:rPr>
                <w:color w:val="000000"/>
                <w:sz w:val="20"/>
                <w:szCs w:val="20"/>
              </w:rPr>
            </w:pPr>
            <w:r w:rsidRPr="00AD75A0">
              <w:rPr>
                <w:color w:val="000000"/>
                <w:sz w:val="20"/>
                <w:szCs w:val="20"/>
              </w:rPr>
              <w:t>5</w:t>
            </w:r>
          </w:p>
        </w:tc>
        <w:tc>
          <w:tcPr>
            <w:tcW w:w="878" w:type="dxa"/>
            <w:noWrap/>
            <w:vAlign w:val="center"/>
            <w:hideMark/>
          </w:tcPr>
          <w:p w:rsidR="00112BD0" w:rsidRPr="00AD75A0" w:rsidRDefault="00112BD0" w:rsidP="00112BD0">
            <w:pPr>
              <w:jc w:val="center"/>
              <w:rPr>
                <w:color w:val="000000"/>
                <w:sz w:val="20"/>
                <w:szCs w:val="20"/>
              </w:rPr>
            </w:pPr>
            <w:r w:rsidRPr="00AD75A0">
              <w:rPr>
                <w:color w:val="000000"/>
                <w:sz w:val="20"/>
                <w:szCs w:val="20"/>
              </w:rPr>
              <w:t>325</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332</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510</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285</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327</w:t>
            </w:r>
          </w:p>
        </w:tc>
        <w:tc>
          <w:tcPr>
            <w:tcW w:w="1052" w:type="dxa"/>
            <w:noWrap/>
            <w:vAlign w:val="center"/>
            <w:hideMark/>
          </w:tcPr>
          <w:p w:rsidR="00112BD0" w:rsidRPr="00AD75A0" w:rsidRDefault="00112BD0" w:rsidP="00112BD0">
            <w:pPr>
              <w:jc w:val="center"/>
              <w:rPr>
                <w:color w:val="000000"/>
                <w:sz w:val="20"/>
                <w:szCs w:val="20"/>
              </w:rPr>
            </w:pPr>
            <w:r w:rsidRPr="00AD75A0">
              <w:rPr>
                <w:color w:val="000000"/>
                <w:sz w:val="20"/>
                <w:szCs w:val="20"/>
              </w:rPr>
              <w:t>281</w:t>
            </w:r>
          </w:p>
        </w:tc>
      </w:tr>
      <w:tr w:rsidR="00112BD0" w:rsidRPr="00AD75A0" w:rsidTr="00112BD0">
        <w:trPr>
          <w:trHeight w:val="326"/>
          <w:jc w:val="center"/>
        </w:trPr>
        <w:tc>
          <w:tcPr>
            <w:tcW w:w="1810" w:type="dxa"/>
            <w:vMerge/>
            <w:vAlign w:val="center"/>
            <w:hideMark/>
          </w:tcPr>
          <w:p w:rsidR="00112BD0" w:rsidRPr="00AD75A0" w:rsidRDefault="00112BD0" w:rsidP="00112BD0">
            <w:pPr>
              <w:jc w:val="center"/>
              <w:rPr>
                <w:color w:val="000000"/>
                <w:sz w:val="20"/>
                <w:szCs w:val="20"/>
              </w:rPr>
            </w:pPr>
          </w:p>
        </w:tc>
        <w:tc>
          <w:tcPr>
            <w:tcW w:w="1287" w:type="dxa"/>
            <w:vMerge/>
            <w:vAlign w:val="center"/>
            <w:hideMark/>
          </w:tcPr>
          <w:p w:rsidR="00112BD0" w:rsidRPr="00AD75A0" w:rsidRDefault="00112BD0" w:rsidP="00112BD0">
            <w:pPr>
              <w:jc w:val="center"/>
              <w:rPr>
                <w:color w:val="000000"/>
                <w:sz w:val="20"/>
                <w:szCs w:val="20"/>
              </w:rPr>
            </w:pPr>
          </w:p>
        </w:tc>
        <w:tc>
          <w:tcPr>
            <w:tcW w:w="1260" w:type="dxa"/>
            <w:vAlign w:val="center"/>
            <w:hideMark/>
          </w:tcPr>
          <w:p w:rsidR="00112BD0" w:rsidRPr="00AD75A0" w:rsidRDefault="00112BD0" w:rsidP="00112BD0">
            <w:pPr>
              <w:jc w:val="center"/>
              <w:rPr>
                <w:color w:val="000000"/>
                <w:sz w:val="20"/>
                <w:szCs w:val="20"/>
              </w:rPr>
            </w:pPr>
            <w:r w:rsidRPr="00AD75A0">
              <w:rPr>
                <w:color w:val="000000"/>
                <w:sz w:val="20"/>
                <w:szCs w:val="20"/>
              </w:rPr>
              <w:t>25</w:t>
            </w:r>
          </w:p>
        </w:tc>
        <w:tc>
          <w:tcPr>
            <w:tcW w:w="878" w:type="dxa"/>
            <w:noWrap/>
            <w:vAlign w:val="center"/>
            <w:hideMark/>
          </w:tcPr>
          <w:p w:rsidR="00112BD0" w:rsidRPr="00AD75A0" w:rsidRDefault="00112BD0" w:rsidP="00112BD0">
            <w:pPr>
              <w:jc w:val="center"/>
              <w:rPr>
                <w:color w:val="000000"/>
                <w:sz w:val="20"/>
                <w:szCs w:val="20"/>
              </w:rPr>
            </w:pPr>
            <w:r w:rsidRPr="00AD75A0">
              <w:rPr>
                <w:color w:val="000000"/>
                <w:sz w:val="20"/>
                <w:szCs w:val="20"/>
              </w:rPr>
              <w:t>215</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200</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240</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145</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198</w:t>
            </w:r>
          </w:p>
        </w:tc>
        <w:tc>
          <w:tcPr>
            <w:tcW w:w="1052" w:type="dxa"/>
            <w:noWrap/>
            <w:vAlign w:val="center"/>
            <w:hideMark/>
          </w:tcPr>
          <w:p w:rsidR="00112BD0" w:rsidRPr="00AD75A0" w:rsidRDefault="00112BD0" w:rsidP="00112BD0">
            <w:pPr>
              <w:jc w:val="center"/>
              <w:rPr>
                <w:color w:val="000000"/>
                <w:sz w:val="20"/>
                <w:szCs w:val="20"/>
              </w:rPr>
            </w:pPr>
            <w:r w:rsidRPr="00AD75A0">
              <w:rPr>
                <w:color w:val="000000"/>
                <w:sz w:val="20"/>
                <w:szCs w:val="20"/>
              </w:rPr>
              <w:t>172</w:t>
            </w:r>
          </w:p>
        </w:tc>
      </w:tr>
      <w:tr w:rsidR="00112BD0" w:rsidRPr="00AD75A0" w:rsidTr="00112BD0">
        <w:trPr>
          <w:trHeight w:val="326"/>
          <w:jc w:val="center"/>
        </w:trPr>
        <w:tc>
          <w:tcPr>
            <w:tcW w:w="1810" w:type="dxa"/>
            <w:vMerge/>
            <w:vAlign w:val="center"/>
            <w:hideMark/>
          </w:tcPr>
          <w:p w:rsidR="00112BD0" w:rsidRPr="00AD75A0" w:rsidRDefault="00112BD0" w:rsidP="00112BD0">
            <w:pPr>
              <w:jc w:val="center"/>
              <w:rPr>
                <w:color w:val="000000"/>
                <w:sz w:val="20"/>
                <w:szCs w:val="20"/>
              </w:rPr>
            </w:pPr>
          </w:p>
        </w:tc>
        <w:tc>
          <w:tcPr>
            <w:tcW w:w="1287" w:type="dxa"/>
            <w:vMerge/>
            <w:vAlign w:val="center"/>
            <w:hideMark/>
          </w:tcPr>
          <w:p w:rsidR="00112BD0" w:rsidRPr="00AD75A0" w:rsidRDefault="00112BD0" w:rsidP="00112BD0">
            <w:pPr>
              <w:jc w:val="center"/>
              <w:rPr>
                <w:color w:val="000000"/>
                <w:sz w:val="20"/>
                <w:szCs w:val="20"/>
              </w:rPr>
            </w:pPr>
          </w:p>
        </w:tc>
        <w:tc>
          <w:tcPr>
            <w:tcW w:w="1260" w:type="dxa"/>
            <w:vAlign w:val="center"/>
            <w:hideMark/>
          </w:tcPr>
          <w:p w:rsidR="00112BD0" w:rsidRPr="00AD75A0" w:rsidRDefault="00112BD0" w:rsidP="00112BD0">
            <w:pPr>
              <w:jc w:val="center"/>
              <w:rPr>
                <w:color w:val="000000"/>
                <w:sz w:val="20"/>
                <w:szCs w:val="20"/>
              </w:rPr>
            </w:pPr>
            <w:r w:rsidRPr="00AD75A0">
              <w:rPr>
                <w:color w:val="000000"/>
                <w:sz w:val="20"/>
                <w:szCs w:val="20"/>
              </w:rPr>
              <w:t>75</w:t>
            </w:r>
          </w:p>
        </w:tc>
        <w:tc>
          <w:tcPr>
            <w:tcW w:w="878" w:type="dxa"/>
            <w:noWrap/>
            <w:vAlign w:val="center"/>
            <w:hideMark/>
          </w:tcPr>
          <w:p w:rsidR="00112BD0" w:rsidRPr="00AD75A0" w:rsidRDefault="00112BD0" w:rsidP="00112BD0">
            <w:pPr>
              <w:jc w:val="center"/>
              <w:rPr>
                <w:color w:val="000000"/>
                <w:sz w:val="20"/>
                <w:szCs w:val="20"/>
              </w:rPr>
            </w:pPr>
            <w:r w:rsidRPr="00AD75A0">
              <w:rPr>
                <w:color w:val="000000"/>
                <w:sz w:val="20"/>
                <w:szCs w:val="20"/>
              </w:rPr>
              <w:t>102</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91</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117</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54</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98</w:t>
            </w:r>
          </w:p>
        </w:tc>
        <w:tc>
          <w:tcPr>
            <w:tcW w:w="1052" w:type="dxa"/>
            <w:noWrap/>
            <w:vAlign w:val="center"/>
            <w:hideMark/>
          </w:tcPr>
          <w:p w:rsidR="00112BD0" w:rsidRPr="00AD75A0" w:rsidRDefault="00112BD0" w:rsidP="00112BD0">
            <w:pPr>
              <w:jc w:val="center"/>
              <w:rPr>
                <w:color w:val="000000"/>
                <w:sz w:val="20"/>
                <w:szCs w:val="20"/>
              </w:rPr>
            </w:pPr>
            <w:r w:rsidRPr="00AD75A0">
              <w:rPr>
                <w:color w:val="000000"/>
                <w:sz w:val="20"/>
                <w:szCs w:val="20"/>
              </w:rPr>
              <w:t>89</w:t>
            </w:r>
          </w:p>
        </w:tc>
      </w:tr>
      <w:tr w:rsidR="00112BD0" w:rsidRPr="00AD75A0" w:rsidTr="00112BD0">
        <w:trPr>
          <w:trHeight w:val="326"/>
          <w:jc w:val="center"/>
        </w:trPr>
        <w:tc>
          <w:tcPr>
            <w:tcW w:w="1810" w:type="dxa"/>
            <w:vMerge/>
            <w:vAlign w:val="center"/>
            <w:hideMark/>
          </w:tcPr>
          <w:p w:rsidR="00112BD0" w:rsidRPr="00AD75A0" w:rsidRDefault="00112BD0" w:rsidP="00112BD0">
            <w:pPr>
              <w:jc w:val="center"/>
              <w:rPr>
                <w:color w:val="000000"/>
                <w:sz w:val="20"/>
                <w:szCs w:val="20"/>
              </w:rPr>
            </w:pPr>
          </w:p>
        </w:tc>
        <w:tc>
          <w:tcPr>
            <w:tcW w:w="1287" w:type="dxa"/>
            <w:vMerge/>
            <w:vAlign w:val="center"/>
            <w:hideMark/>
          </w:tcPr>
          <w:p w:rsidR="00112BD0" w:rsidRPr="00AD75A0" w:rsidRDefault="00112BD0" w:rsidP="00112BD0">
            <w:pPr>
              <w:jc w:val="center"/>
              <w:rPr>
                <w:color w:val="000000"/>
                <w:sz w:val="20"/>
                <w:szCs w:val="20"/>
              </w:rPr>
            </w:pPr>
          </w:p>
        </w:tc>
        <w:tc>
          <w:tcPr>
            <w:tcW w:w="1260" w:type="dxa"/>
            <w:vAlign w:val="center"/>
            <w:hideMark/>
          </w:tcPr>
          <w:p w:rsidR="00112BD0" w:rsidRPr="00AD75A0" w:rsidRDefault="00112BD0" w:rsidP="00112BD0">
            <w:pPr>
              <w:jc w:val="center"/>
              <w:rPr>
                <w:color w:val="000000"/>
                <w:sz w:val="20"/>
                <w:szCs w:val="20"/>
              </w:rPr>
            </w:pPr>
            <w:r w:rsidRPr="00AD75A0">
              <w:rPr>
                <w:color w:val="000000"/>
                <w:sz w:val="20"/>
                <w:szCs w:val="20"/>
              </w:rPr>
              <w:t>95</w:t>
            </w:r>
          </w:p>
        </w:tc>
        <w:tc>
          <w:tcPr>
            <w:tcW w:w="878" w:type="dxa"/>
            <w:noWrap/>
            <w:vAlign w:val="center"/>
            <w:hideMark/>
          </w:tcPr>
          <w:p w:rsidR="00112BD0" w:rsidRPr="00AD75A0" w:rsidRDefault="00112BD0" w:rsidP="00112BD0">
            <w:pPr>
              <w:jc w:val="center"/>
              <w:rPr>
                <w:color w:val="000000"/>
                <w:sz w:val="20"/>
                <w:szCs w:val="20"/>
              </w:rPr>
            </w:pPr>
            <w:r w:rsidRPr="00AD75A0">
              <w:rPr>
                <w:color w:val="000000"/>
                <w:sz w:val="20"/>
                <w:szCs w:val="20"/>
              </w:rPr>
              <w:t>63</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54</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77</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36</w:t>
            </w:r>
          </w:p>
        </w:tc>
        <w:tc>
          <w:tcPr>
            <w:tcW w:w="758" w:type="dxa"/>
            <w:noWrap/>
            <w:vAlign w:val="center"/>
            <w:hideMark/>
          </w:tcPr>
          <w:p w:rsidR="00112BD0" w:rsidRPr="00AD75A0" w:rsidRDefault="00112BD0" w:rsidP="00112BD0">
            <w:pPr>
              <w:jc w:val="center"/>
              <w:rPr>
                <w:color w:val="000000"/>
                <w:sz w:val="20"/>
                <w:szCs w:val="20"/>
              </w:rPr>
            </w:pPr>
            <w:r w:rsidRPr="00AD75A0">
              <w:rPr>
                <w:color w:val="000000"/>
                <w:sz w:val="20"/>
                <w:szCs w:val="20"/>
              </w:rPr>
              <w:t>61</w:t>
            </w:r>
          </w:p>
        </w:tc>
        <w:tc>
          <w:tcPr>
            <w:tcW w:w="1052" w:type="dxa"/>
            <w:noWrap/>
            <w:vAlign w:val="center"/>
            <w:hideMark/>
          </w:tcPr>
          <w:p w:rsidR="00112BD0" w:rsidRPr="00AD75A0" w:rsidRDefault="00112BD0" w:rsidP="00112BD0">
            <w:pPr>
              <w:jc w:val="center"/>
              <w:rPr>
                <w:color w:val="000000"/>
                <w:sz w:val="20"/>
                <w:szCs w:val="20"/>
              </w:rPr>
            </w:pPr>
            <w:r w:rsidRPr="00AD75A0">
              <w:rPr>
                <w:color w:val="000000"/>
                <w:sz w:val="20"/>
                <w:szCs w:val="20"/>
              </w:rPr>
              <w:t>58</w:t>
            </w:r>
          </w:p>
        </w:tc>
      </w:tr>
    </w:tbl>
    <w:p w:rsidR="00112BD0" w:rsidRPr="00E45221" w:rsidRDefault="00112BD0" w:rsidP="00112BD0">
      <w:pPr>
        <w:spacing w:before="160" w:line="360" w:lineRule="auto"/>
        <w:ind w:firstLine="709"/>
        <w:jc w:val="both"/>
      </w:pPr>
      <w:r w:rsidRPr="001E0877">
        <w:t xml:space="preserve">* </w:t>
      </w:r>
      <w:r>
        <w:t>в поле «характеристика»: среднее - рассчитанная норма, Cv и Cs коэффициенты вариации и асимметрии, цифры - значения соответствующих квантилей.</w:t>
      </w:r>
    </w:p>
    <w:p w:rsidR="00112BD0" w:rsidRDefault="00112BD0" w:rsidP="00112BD0">
      <w:pPr>
        <w:spacing w:line="360" w:lineRule="auto"/>
        <w:ind w:firstLine="709"/>
        <w:jc w:val="both"/>
      </w:pPr>
      <w:r>
        <w:t xml:space="preserve">** номера бассейнов: </w:t>
      </w:r>
      <w:r>
        <w:rPr>
          <w:lang w:val="en-US"/>
        </w:rPr>
        <w:t>I</w:t>
      </w:r>
      <w:r>
        <w:t xml:space="preserve"> </w:t>
      </w:r>
      <w:r w:rsidRPr="001E0877">
        <w:t xml:space="preserve">- р.Уссури - В.Бреевка, </w:t>
      </w:r>
      <w:r>
        <w:rPr>
          <w:lang w:val="en-US"/>
        </w:rPr>
        <w:t>II</w:t>
      </w:r>
      <w:r w:rsidRPr="001E0877">
        <w:t xml:space="preserve"> -</w:t>
      </w:r>
      <w:r w:rsidRPr="00E45221">
        <w:t xml:space="preserve"> </w:t>
      </w:r>
      <w:r w:rsidRPr="001E0877">
        <w:t xml:space="preserve">р.Муравейка - с. Гродеково, </w:t>
      </w:r>
      <w:r>
        <w:rPr>
          <w:lang w:val="en-US"/>
        </w:rPr>
        <w:t>III</w:t>
      </w:r>
      <w:r w:rsidRPr="001E0877">
        <w:t xml:space="preserve"> - р.Извилинка - с. Извилинка</w:t>
      </w:r>
      <w:r>
        <w:t xml:space="preserve">, </w:t>
      </w:r>
      <w:r>
        <w:rPr>
          <w:lang w:val="en-US"/>
        </w:rPr>
        <w:t>IV</w:t>
      </w:r>
      <w:r w:rsidRPr="001E0877">
        <w:t xml:space="preserve"> - р.Крыловка - с. Крыловка, </w:t>
      </w:r>
      <w:r>
        <w:rPr>
          <w:lang w:val="en-US"/>
        </w:rPr>
        <w:t>V</w:t>
      </w:r>
      <w:r>
        <w:t xml:space="preserve"> </w:t>
      </w:r>
      <w:r w:rsidRPr="001E0877">
        <w:t xml:space="preserve">- р.Павловка - с.Антоновка, </w:t>
      </w:r>
      <w:r>
        <w:rPr>
          <w:lang w:val="en-US"/>
        </w:rPr>
        <w:t>VI</w:t>
      </w:r>
      <w:r>
        <w:t xml:space="preserve"> - р.Уссури - п.Кировский</w:t>
      </w:r>
    </w:p>
    <w:p w:rsidR="00112BD0" w:rsidRPr="00AD75A0" w:rsidRDefault="00112BD0" w:rsidP="00112BD0">
      <w:pPr>
        <w:spacing w:line="360" w:lineRule="auto"/>
        <w:ind w:firstLine="709"/>
        <w:jc w:val="both"/>
      </w:pPr>
      <w:bookmarkStart w:id="88" w:name="_Toc11157169"/>
      <w:r w:rsidRPr="00BF229A">
        <w:rPr>
          <w:rStyle w:val="10"/>
          <w:rFonts w:ascii="Times New Roman" w:hAnsi="Times New Roman" w:cs="Times New Roman"/>
          <w:sz w:val="24"/>
          <w:szCs w:val="24"/>
        </w:rPr>
        <w:lastRenderedPageBreak/>
        <w:t xml:space="preserve">ПРИЛОЖЕНИЕ </w:t>
      </w:r>
      <w:r>
        <w:rPr>
          <w:rStyle w:val="10"/>
          <w:rFonts w:ascii="Times New Roman" w:hAnsi="Times New Roman" w:cs="Times New Roman"/>
          <w:sz w:val="24"/>
          <w:szCs w:val="24"/>
        </w:rPr>
        <w:t>7</w:t>
      </w:r>
      <w:r w:rsidRPr="00BF229A">
        <w:rPr>
          <w:rStyle w:val="10"/>
          <w:rFonts w:ascii="Times New Roman" w:hAnsi="Times New Roman" w:cs="Times New Roman"/>
          <w:sz w:val="24"/>
          <w:szCs w:val="24"/>
        </w:rPr>
        <w:t>.</w:t>
      </w:r>
      <w:bookmarkEnd w:id="88"/>
      <w:r>
        <w:t xml:space="preserve"> Результаты расчетов стока с использованием усовершенствованной версии модели осадков. </w:t>
      </w:r>
      <w:r>
        <w:rPr>
          <w:lang w:val="en-US"/>
        </w:rPr>
        <w:t>Qmax</w:t>
      </w:r>
      <w:r>
        <w:t xml:space="preserve"> –</w:t>
      </w:r>
      <w:r w:rsidRPr="00AD75A0">
        <w:t xml:space="preserve"> </w:t>
      </w:r>
      <w:r>
        <w:t xml:space="preserve">максимальные расходы, </w:t>
      </w:r>
      <w:r>
        <w:rPr>
          <w:lang w:val="en-US"/>
        </w:rPr>
        <w:t>W</w:t>
      </w:r>
      <w:r w:rsidRPr="00AD75A0">
        <w:t xml:space="preserve"> - </w:t>
      </w:r>
      <w:r>
        <w:t>суммарный слой стока</w:t>
      </w:r>
      <w:r w:rsidRPr="00AD75A0">
        <w:t>.</w:t>
      </w:r>
      <w:r>
        <w:t xml:space="preserve"> </w:t>
      </w:r>
    </w:p>
    <w:p w:rsidR="00112BD0" w:rsidRDefault="00112BD0" w:rsidP="00112BD0">
      <w:pPr>
        <w:spacing w:line="360" w:lineRule="auto"/>
        <w:ind w:firstLine="709"/>
        <w:jc w:val="both"/>
      </w:pPr>
    </w:p>
    <w:p w:rsidR="00112BD0" w:rsidRDefault="00DA2B9A" w:rsidP="00112BD0">
      <w:pPr>
        <w:spacing w:before="120" w:line="360" w:lineRule="auto"/>
        <w:jc w:val="center"/>
        <w:rPr>
          <w:noProof/>
        </w:rPr>
      </w:pPr>
      <w:r>
        <w:rPr>
          <w:noProof/>
        </w:rPr>
      </w:r>
      <w:r>
        <w:rPr>
          <w:noProof/>
        </w:rPr>
        <w:pict>
          <v:group id="Группа 243" o:spid="_x0000_s3747" style="width:487pt;height:531.75pt;mso-position-horizontal-relative:char;mso-position-vertical-relative:line" coordorigin="1778,3888" coordsize="9230,10260">
            <v:group id="Group 181" o:spid="_x0000_s3748" style="position:absolute;left:1778;top:3888;width:9180;height:5041" coordorigin="1778,3888" coordsize="9180,5041">
              <v:shape id="Picture 182" o:spid="_x0000_s3749" type="#_x0000_t75" alt="ВБреевка (converted)" style="position:absolute;left:1778;top:3888;width:9180;height:5041;visibility:visible">
                <v:imagedata r:id="rId235" o:title="ВБреевка (converted)"/>
              </v:shape>
              <v:shape id="Text Box 183" o:spid="_x0000_s3750" type="#_x0000_t202" style="position:absolute;left:3938;top:4248;width:686;height:516;visibility:visible" filled="f" stroked="f">
                <v:textbox style="mso-next-textbox:#Text Box 183">
                  <w:txbxContent>
                    <w:p w:rsidR="00E903E0" w:rsidRPr="00B76A74" w:rsidRDefault="00E903E0" w:rsidP="00112BD0">
                      <w:pPr>
                        <w:spacing w:line="360" w:lineRule="auto"/>
                        <w:jc w:val="center"/>
                        <w:rPr>
                          <w:sz w:val="32"/>
                          <w:szCs w:val="32"/>
                        </w:rPr>
                      </w:pPr>
                      <w:r>
                        <w:rPr>
                          <w:sz w:val="32"/>
                          <w:szCs w:val="32"/>
                        </w:rPr>
                        <w:t>(а)</w:t>
                      </w:r>
                    </w:p>
                  </w:txbxContent>
                </v:textbox>
              </v:shape>
              <v:shape id="Text Box 184" o:spid="_x0000_s3751" type="#_x0000_t202" style="position:absolute;left:8618;top:4248;width:686;height:516;visibility:visible" filled="f" stroked="f">
                <v:textbox style="mso-next-textbox:#Text Box 184">
                  <w:txbxContent>
                    <w:p w:rsidR="00E903E0" w:rsidRPr="00B76A74" w:rsidRDefault="00E903E0" w:rsidP="00112BD0">
                      <w:pPr>
                        <w:spacing w:line="360" w:lineRule="auto"/>
                        <w:jc w:val="center"/>
                        <w:rPr>
                          <w:sz w:val="32"/>
                          <w:szCs w:val="32"/>
                        </w:rPr>
                      </w:pPr>
                      <w:r>
                        <w:rPr>
                          <w:sz w:val="32"/>
                          <w:szCs w:val="32"/>
                        </w:rPr>
                        <w:t>(б)</w:t>
                      </w:r>
                    </w:p>
                  </w:txbxContent>
                </v:textbox>
              </v:shape>
            </v:group>
            <v:group id="Group 185" o:spid="_x0000_s3752" style="position:absolute;left:1778;top:9107;width:9230;height:5041" coordorigin="1778,9107" coordsize="9230,5041">
              <v:shape id="Picture 186" o:spid="_x0000_s3753" type="#_x0000_t75" alt="Извилинка (converted)" style="position:absolute;left:1778;top:9107;width:9230;height:5041;visibility:visible">
                <v:imagedata r:id="rId236" o:title="Извилинка (converted)"/>
              </v:shape>
              <v:shape id="Text Box 187" o:spid="_x0000_s3754" type="#_x0000_t202" style="position:absolute;left:3938;top:9492;width:686;height:516;visibility:visible" filled="f" stroked="f">
                <v:textbox style="mso-next-textbox:#Text Box 187">
                  <w:txbxContent>
                    <w:p w:rsidR="00E903E0" w:rsidRPr="00B76A74" w:rsidRDefault="00E903E0" w:rsidP="00112BD0">
                      <w:pPr>
                        <w:spacing w:line="360" w:lineRule="auto"/>
                        <w:jc w:val="center"/>
                        <w:rPr>
                          <w:sz w:val="32"/>
                          <w:szCs w:val="32"/>
                        </w:rPr>
                      </w:pPr>
                      <w:r>
                        <w:rPr>
                          <w:sz w:val="32"/>
                          <w:szCs w:val="32"/>
                        </w:rPr>
                        <w:t>(в)</w:t>
                      </w:r>
                    </w:p>
                  </w:txbxContent>
                </v:textbox>
              </v:shape>
              <v:shape id="Text Box 188" o:spid="_x0000_s3755" type="#_x0000_t202" style="position:absolute;left:8652;top:9468;width:686;height:516;visibility:visible" filled="f" stroked="f">
                <v:textbox style="mso-next-textbox:#Text Box 188">
                  <w:txbxContent>
                    <w:p w:rsidR="00E903E0" w:rsidRPr="00B76A74" w:rsidRDefault="00E903E0" w:rsidP="00112BD0">
                      <w:pPr>
                        <w:spacing w:line="360" w:lineRule="auto"/>
                        <w:jc w:val="center"/>
                        <w:rPr>
                          <w:sz w:val="32"/>
                          <w:szCs w:val="32"/>
                        </w:rPr>
                      </w:pPr>
                      <w:r>
                        <w:rPr>
                          <w:sz w:val="32"/>
                          <w:szCs w:val="32"/>
                        </w:rPr>
                        <w:t>(г)</w:t>
                      </w:r>
                    </w:p>
                  </w:txbxContent>
                </v:textbox>
              </v:shape>
            </v:group>
            <w10:anchorlock/>
          </v:group>
        </w:pict>
      </w:r>
    </w:p>
    <w:p w:rsidR="00112BD0" w:rsidRDefault="00112BD0" w:rsidP="00112BD0">
      <w:pPr>
        <w:spacing w:line="360" w:lineRule="auto"/>
        <w:jc w:val="center"/>
      </w:pPr>
      <w:r>
        <w:t xml:space="preserve">Рисунок П7.1. </w:t>
      </w:r>
      <w:r w:rsidR="008B7AA0">
        <w:t>Э</w:t>
      </w:r>
      <w:r w:rsidR="008B7AA0" w:rsidRPr="00CA1DD7">
        <w:t>мпирически</w:t>
      </w:r>
      <w:r w:rsidR="008B7AA0">
        <w:t xml:space="preserve">е </w:t>
      </w:r>
      <w:r w:rsidR="008B7AA0" w:rsidRPr="00CA1DD7">
        <w:t xml:space="preserve">и </w:t>
      </w:r>
      <w:r w:rsidR="008B7AA0">
        <w:t>модельные кривые обеспеченности максимальных расходов и суммарного слоя стока</w:t>
      </w:r>
      <w:r w:rsidR="008B7AA0" w:rsidRPr="00CA1DD7">
        <w:t xml:space="preserve"> для </w:t>
      </w:r>
      <w:r>
        <w:t xml:space="preserve">а, б - р.Уссури - с.Верхняя Бреевка, в, г - р.Извилинка - с.Извилинка. </w:t>
      </w:r>
      <w:r w:rsidRPr="00CA1DD7">
        <w:t>Точки – эмпирические кривые обеспеченности; сплошные линии</w:t>
      </w:r>
      <w:r>
        <w:t xml:space="preserve"> – модельные кривые</w:t>
      </w:r>
      <w:r w:rsidRPr="00CA1DD7">
        <w:t>,</w:t>
      </w:r>
      <w:r>
        <w:t xml:space="preserve"> пунктир </w:t>
      </w:r>
      <w:r w:rsidRPr="00CA1DD7">
        <w:t xml:space="preserve">– </w:t>
      </w:r>
      <w:r>
        <w:t xml:space="preserve"> границы 98% доверительного интервала.</w:t>
      </w:r>
    </w:p>
    <w:p w:rsidR="00112BD0" w:rsidRDefault="00112BD0" w:rsidP="00112BD0">
      <w:pPr>
        <w:spacing w:after="160" w:line="259" w:lineRule="auto"/>
      </w:pPr>
      <w:r>
        <w:br w:type="page"/>
      </w:r>
    </w:p>
    <w:p w:rsidR="00112BD0" w:rsidRDefault="00DA2B9A" w:rsidP="00112BD0">
      <w:pPr>
        <w:spacing w:line="360" w:lineRule="auto"/>
        <w:jc w:val="center"/>
      </w:pPr>
      <w:r>
        <w:pict>
          <v:group id="_x0000_s3738" style="width:475.8pt;height:530.4pt;mso-position-horizontal-relative:char;mso-position-vertical-relative:line" coordorigin="1598,3294" coordsize="9555,10668">
            <v:group id="Группа 235" o:spid="_x0000_s3739" style="position:absolute;left:1598;top:3294;width:9540;height:5204" coordorigin="1598,3294" coordsize="9540,5204">
              <v:shape id="Picture 190" o:spid="_x0000_s3740" type="#_x0000_t75" alt="Муравейка (converted)" style="position:absolute;left:1598;top:3294;width:9540;height:5204;visibility:visible">
                <v:imagedata r:id="rId237" o:title="Муравейка (converted)"/>
              </v:shape>
              <v:shape id="Text Box 191" o:spid="_x0000_s3741" type="#_x0000_t202" style="position:absolute;left:3578;top:3654;width:686;height:516;visibility:visible" filled="f" stroked="f">
                <v:textbox style="mso-next-textbox:#Text Box 191">
                  <w:txbxContent>
                    <w:p w:rsidR="00E903E0" w:rsidRPr="00B76A74" w:rsidRDefault="00E903E0" w:rsidP="00112BD0">
                      <w:pPr>
                        <w:rPr>
                          <w:sz w:val="32"/>
                          <w:szCs w:val="32"/>
                        </w:rPr>
                      </w:pPr>
                      <w:r>
                        <w:rPr>
                          <w:sz w:val="32"/>
                          <w:szCs w:val="32"/>
                        </w:rPr>
                        <w:t>(д)</w:t>
                      </w:r>
                    </w:p>
                  </w:txbxContent>
                </v:textbox>
              </v:shape>
              <v:shape id="Text Box 192" o:spid="_x0000_s3742" type="#_x0000_t202" style="position:absolute;left:8618;top:3654;width:686;height:516;visibility:visible" filled="f" stroked="f">
                <v:textbox style="mso-next-textbox:#Text Box 192">
                  <w:txbxContent>
                    <w:p w:rsidR="00E903E0" w:rsidRPr="00B76A74" w:rsidRDefault="00E903E0" w:rsidP="00112BD0">
                      <w:pPr>
                        <w:rPr>
                          <w:sz w:val="32"/>
                          <w:szCs w:val="32"/>
                        </w:rPr>
                      </w:pPr>
                      <w:r>
                        <w:rPr>
                          <w:sz w:val="32"/>
                          <w:szCs w:val="32"/>
                        </w:rPr>
                        <w:t>(е)</w:t>
                      </w:r>
                    </w:p>
                  </w:txbxContent>
                </v:textbox>
              </v:shape>
            </v:group>
            <v:group id="Группа 239" o:spid="_x0000_s3743" style="position:absolute;left:1623;top:8757;width:9530;height:5205" coordorigin="1608,8517" coordsize="9530,5205">
              <v:shape id="Picture 194" o:spid="_x0000_s3744" type="#_x0000_t75" alt="Крыловка (converted)" style="position:absolute;left:1608;top:8517;width:9530;height:5205;visibility:visible">
                <v:imagedata r:id="rId238" o:title="Крыловка (converted)"/>
              </v:shape>
              <v:shape id="Text Box 195" o:spid="_x0000_s3745" type="#_x0000_t202" style="position:absolute;left:3758;top:8934;width:840;height:660;visibility:visible" filled="f" stroked="f">
                <v:textbox style="mso-next-textbox:#Text Box 195">
                  <w:txbxContent>
                    <w:p w:rsidR="00E903E0" w:rsidRPr="00B76A74" w:rsidRDefault="00E903E0" w:rsidP="00112BD0">
                      <w:pPr>
                        <w:rPr>
                          <w:sz w:val="32"/>
                          <w:szCs w:val="32"/>
                        </w:rPr>
                      </w:pPr>
                      <w:r>
                        <w:rPr>
                          <w:sz w:val="32"/>
                          <w:szCs w:val="32"/>
                        </w:rPr>
                        <w:t>(ж)</w:t>
                      </w:r>
                    </w:p>
                  </w:txbxContent>
                </v:textbox>
              </v:shape>
              <v:shape id="Text Box 196" o:spid="_x0000_s3746" type="#_x0000_t202" style="position:absolute;left:8618;top:8898;width:686;height:516;visibility:visible" filled="f" stroked="f">
                <v:textbox style="mso-next-textbox:#Text Box 196">
                  <w:txbxContent>
                    <w:p w:rsidR="00E903E0" w:rsidRPr="00B76A74" w:rsidRDefault="00E903E0" w:rsidP="00112BD0">
                      <w:pPr>
                        <w:rPr>
                          <w:sz w:val="32"/>
                          <w:szCs w:val="32"/>
                        </w:rPr>
                      </w:pPr>
                      <w:r>
                        <w:rPr>
                          <w:sz w:val="32"/>
                          <w:szCs w:val="32"/>
                        </w:rPr>
                        <w:t>(з)</w:t>
                      </w:r>
                    </w:p>
                  </w:txbxContent>
                </v:textbox>
              </v:shape>
            </v:group>
            <w10:anchorlock/>
          </v:group>
        </w:pict>
      </w:r>
    </w:p>
    <w:p w:rsidR="00112BD0" w:rsidRDefault="00112BD0" w:rsidP="00112BD0">
      <w:pPr>
        <w:spacing w:line="360" w:lineRule="auto"/>
        <w:ind w:firstLine="709"/>
        <w:jc w:val="center"/>
      </w:pPr>
      <w:r>
        <w:t xml:space="preserve">Рисунок П7.2. </w:t>
      </w:r>
      <w:r w:rsidR="008B7AA0">
        <w:t>Э</w:t>
      </w:r>
      <w:r w:rsidR="008B7AA0" w:rsidRPr="00CA1DD7">
        <w:t>мпирически</w:t>
      </w:r>
      <w:r w:rsidR="008B7AA0">
        <w:t xml:space="preserve">е </w:t>
      </w:r>
      <w:r w:rsidR="008B7AA0" w:rsidRPr="00CA1DD7">
        <w:t xml:space="preserve">и </w:t>
      </w:r>
      <w:r w:rsidR="008B7AA0">
        <w:t>модельные кривые обеспеченности максимальных расходов и суммарного слоя стока</w:t>
      </w:r>
      <w:r w:rsidR="008B7AA0" w:rsidRPr="00CA1DD7">
        <w:t xml:space="preserve"> для</w:t>
      </w:r>
      <w:r w:rsidRPr="00CA1DD7">
        <w:t xml:space="preserve"> </w:t>
      </w:r>
      <w:r>
        <w:t xml:space="preserve">д, е - р.Муравейка - с.Гродеково, ж, з - р.Крыловка - с.Крыловка. </w:t>
      </w:r>
      <w:r w:rsidRPr="00CA1DD7">
        <w:t>Точки – эмпирические кривые обеспеченности; сплошные линии</w:t>
      </w:r>
      <w:r>
        <w:t xml:space="preserve"> – модельные кривые</w:t>
      </w:r>
      <w:r w:rsidRPr="00CA1DD7">
        <w:t>,</w:t>
      </w:r>
      <w:r>
        <w:t xml:space="preserve"> пунктир </w:t>
      </w:r>
      <w:r w:rsidRPr="00CA1DD7">
        <w:t xml:space="preserve">– </w:t>
      </w:r>
      <w:r>
        <w:t xml:space="preserve"> границы 98% доверительного интервала.</w:t>
      </w:r>
    </w:p>
    <w:p w:rsidR="00112BD0" w:rsidRDefault="00112BD0" w:rsidP="00112BD0">
      <w:pPr>
        <w:spacing w:after="160" w:line="259" w:lineRule="auto"/>
      </w:pPr>
      <w:r>
        <w:br w:type="page"/>
      </w:r>
    </w:p>
    <w:p w:rsidR="00112BD0" w:rsidRDefault="00DA2B9A" w:rsidP="00112BD0">
      <w:pPr>
        <w:spacing w:line="360" w:lineRule="auto"/>
        <w:jc w:val="center"/>
      </w:pPr>
      <w:r>
        <w:rPr>
          <w:noProof/>
        </w:rPr>
      </w:r>
      <w:r>
        <w:rPr>
          <w:noProof/>
        </w:rPr>
        <w:pict>
          <v:group id="Группа 231" o:spid="_x0000_s3734" style="width:481.4pt;height:267pt;mso-position-horizontal-relative:char;mso-position-vertical-relative:line" coordorigin="1598,2574" coordsize="9555,5175">
            <v:shape id="Picture 198" o:spid="_x0000_s3735" type="#_x0000_t75" alt="Павловка (converted)" style="position:absolute;left:1598;top:2574;width:9555;height:5175;visibility:visible">
              <v:imagedata r:id="rId239" o:title="Павловка (converted)"/>
            </v:shape>
            <v:shape id="Text Box 199" o:spid="_x0000_s3736" type="#_x0000_t202" style="position:absolute;left:3758;top:2934;width:745;height:516;visibility:visible" filled="f" stroked="f">
              <v:textbox style="mso-next-textbox:#Text Box 199">
                <w:txbxContent>
                  <w:p w:rsidR="00E903E0" w:rsidRPr="00B76A74" w:rsidRDefault="00E903E0" w:rsidP="00112BD0">
                    <w:pPr>
                      <w:jc w:val="center"/>
                      <w:rPr>
                        <w:sz w:val="32"/>
                        <w:szCs w:val="32"/>
                      </w:rPr>
                    </w:pPr>
                    <w:r>
                      <w:rPr>
                        <w:sz w:val="32"/>
                        <w:szCs w:val="32"/>
                      </w:rPr>
                      <w:t>(и)</w:t>
                    </w:r>
                  </w:p>
                </w:txbxContent>
              </v:textbox>
            </v:shape>
            <v:shape id="Text Box 200" o:spid="_x0000_s3737" type="#_x0000_t202" style="position:absolute;left:8471;top:2934;width:845;height:516;visibility:visible" filled="f" stroked="f">
              <v:textbox style="mso-next-textbox:#Text Box 200">
                <w:txbxContent>
                  <w:p w:rsidR="00E903E0" w:rsidRPr="00B76A74" w:rsidRDefault="00E903E0" w:rsidP="00112BD0">
                    <w:pPr>
                      <w:jc w:val="center"/>
                      <w:rPr>
                        <w:sz w:val="32"/>
                        <w:szCs w:val="32"/>
                      </w:rPr>
                    </w:pPr>
                    <w:r>
                      <w:rPr>
                        <w:sz w:val="32"/>
                        <w:szCs w:val="32"/>
                      </w:rPr>
                      <w:t>(к)</w:t>
                    </w:r>
                  </w:p>
                </w:txbxContent>
              </v:textbox>
            </v:shape>
            <w10:anchorlock/>
          </v:group>
        </w:pict>
      </w:r>
    </w:p>
    <w:p w:rsidR="008B7AA0" w:rsidRDefault="00112BD0" w:rsidP="00112BD0">
      <w:pPr>
        <w:spacing w:line="360" w:lineRule="auto"/>
        <w:ind w:firstLine="709"/>
        <w:jc w:val="center"/>
      </w:pPr>
      <w:r>
        <w:t xml:space="preserve">Рисунок П7.3. </w:t>
      </w:r>
      <w:r w:rsidR="008B7AA0">
        <w:t>Э</w:t>
      </w:r>
      <w:r w:rsidR="008B7AA0" w:rsidRPr="00CA1DD7">
        <w:t>мпирически</w:t>
      </w:r>
      <w:r w:rsidR="008B7AA0">
        <w:t xml:space="preserve">е </w:t>
      </w:r>
      <w:r w:rsidR="008B7AA0" w:rsidRPr="00CA1DD7">
        <w:t xml:space="preserve">и </w:t>
      </w:r>
      <w:r w:rsidR="008B7AA0">
        <w:t>модельные кривые обеспеченности максимальных расходов и суммарного слоя стока</w:t>
      </w:r>
      <w:r w:rsidR="008B7AA0" w:rsidRPr="00CA1DD7">
        <w:t xml:space="preserve"> для</w:t>
      </w:r>
      <w:r w:rsidR="008B7AA0">
        <w:t xml:space="preserve"> </w:t>
      </w:r>
      <w:r>
        <w:t>р.Павловка - с.Антоновка</w:t>
      </w:r>
      <w:r w:rsidR="008B7AA0">
        <w:t xml:space="preserve"> (и, к)</w:t>
      </w:r>
      <w:r>
        <w:t xml:space="preserve">. </w:t>
      </w:r>
      <w:r w:rsidRPr="00CA1DD7">
        <w:t>Точки – эмпирические кривые обеспеченности; сплошные линии</w:t>
      </w:r>
      <w:r>
        <w:t xml:space="preserve"> – модельные кривые</w:t>
      </w:r>
      <w:r w:rsidRPr="00CA1DD7">
        <w:t>,</w:t>
      </w:r>
      <w:r>
        <w:t xml:space="preserve"> пунктир </w:t>
      </w:r>
      <w:r w:rsidRPr="00CA1DD7">
        <w:t xml:space="preserve">– </w:t>
      </w:r>
      <w:r>
        <w:t xml:space="preserve"> границы 98% доверительного интервала.</w:t>
      </w:r>
    </w:p>
    <w:p w:rsidR="008B7AA0" w:rsidRDefault="008B7AA0">
      <w:pPr>
        <w:spacing w:after="160" w:line="259" w:lineRule="auto"/>
      </w:pPr>
      <w:r>
        <w:br w:type="page"/>
      </w:r>
    </w:p>
    <w:p w:rsidR="008B7AA0" w:rsidRDefault="009B38AE" w:rsidP="008B7AA0">
      <w:pPr>
        <w:spacing w:line="360" w:lineRule="auto"/>
        <w:ind w:firstLine="709"/>
        <w:jc w:val="both"/>
      </w:pPr>
      <w:bookmarkStart w:id="89" w:name="_Toc11157170"/>
      <w:r w:rsidRPr="00BF229A">
        <w:rPr>
          <w:rStyle w:val="10"/>
          <w:rFonts w:ascii="Times New Roman" w:hAnsi="Times New Roman" w:cs="Times New Roman"/>
          <w:sz w:val="24"/>
          <w:szCs w:val="24"/>
        </w:rPr>
        <w:lastRenderedPageBreak/>
        <w:t xml:space="preserve">ПРИЛОЖЕНИЕ </w:t>
      </w:r>
      <w:r>
        <w:rPr>
          <w:rStyle w:val="10"/>
          <w:rFonts w:ascii="Times New Roman" w:hAnsi="Times New Roman" w:cs="Times New Roman"/>
          <w:sz w:val="24"/>
          <w:szCs w:val="24"/>
        </w:rPr>
        <w:t>8</w:t>
      </w:r>
      <w:r w:rsidRPr="00BF229A">
        <w:rPr>
          <w:rStyle w:val="10"/>
          <w:rFonts w:ascii="Times New Roman" w:hAnsi="Times New Roman" w:cs="Times New Roman"/>
          <w:sz w:val="24"/>
          <w:szCs w:val="24"/>
        </w:rPr>
        <w:t>.</w:t>
      </w:r>
      <w:bookmarkEnd w:id="89"/>
      <w:r>
        <w:t xml:space="preserve"> </w:t>
      </w:r>
      <w:r w:rsidR="008B7AA0">
        <w:t xml:space="preserve">Результаты расчетов стока с использованием различных условных сценариев (проекций). </w:t>
      </w:r>
      <w:r w:rsidR="008B7AA0">
        <w:rPr>
          <w:lang w:val="en-US"/>
        </w:rPr>
        <w:t>Qmax</w:t>
      </w:r>
      <w:r w:rsidR="008B7AA0">
        <w:t xml:space="preserve"> –</w:t>
      </w:r>
      <w:r w:rsidR="008B7AA0" w:rsidRPr="00AD75A0">
        <w:t xml:space="preserve"> </w:t>
      </w:r>
      <w:r w:rsidR="008B7AA0">
        <w:t xml:space="preserve">максимальные расходы, </w:t>
      </w:r>
      <w:r w:rsidR="008B7AA0">
        <w:rPr>
          <w:lang w:val="en-US"/>
        </w:rPr>
        <w:t>W</w:t>
      </w:r>
      <w:r w:rsidR="008B7AA0" w:rsidRPr="00AD75A0">
        <w:t xml:space="preserve"> - </w:t>
      </w:r>
      <w:r w:rsidR="008B7AA0">
        <w:t>суммарный слой стока.</w:t>
      </w:r>
    </w:p>
    <w:p w:rsidR="003F6991" w:rsidRDefault="00F711FC" w:rsidP="003F6991">
      <w:pPr>
        <w:spacing w:line="360" w:lineRule="auto"/>
        <w:jc w:val="center"/>
      </w:pPr>
      <w:r>
        <w:rPr>
          <w:noProof/>
        </w:rPr>
        <w:drawing>
          <wp:inline distT="0" distB="0" distL="0" distR="0">
            <wp:extent cx="4914900" cy="2514600"/>
            <wp:effectExtent l="0" t="0" r="0" b="0"/>
            <wp:docPr id="270" name="Рисунок 270" descr="ВБреевка (conver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ВБреевка (converted)"/>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4914900" cy="2514600"/>
                    </a:xfrm>
                    <a:prstGeom prst="rect">
                      <a:avLst/>
                    </a:prstGeom>
                    <a:noFill/>
                    <a:ln>
                      <a:noFill/>
                    </a:ln>
                  </pic:spPr>
                </pic:pic>
              </a:graphicData>
            </a:graphic>
          </wp:inline>
        </w:drawing>
      </w:r>
    </w:p>
    <w:p w:rsidR="003F6991" w:rsidRDefault="00F711FC" w:rsidP="009B38AE">
      <w:pPr>
        <w:spacing w:line="360" w:lineRule="auto"/>
        <w:jc w:val="center"/>
      </w:pPr>
      <w:r>
        <w:rPr>
          <w:noProof/>
        </w:rPr>
        <w:drawing>
          <wp:inline distT="0" distB="0" distL="0" distR="0">
            <wp:extent cx="4939665" cy="2512695"/>
            <wp:effectExtent l="0" t="0" r="0" b="0"/>
            <wp:docPr id="269" name="Рисунок 269" descr="ВБреевка (conver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ВБреевка (converted)"/>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4939665" cy="2512695"/>
                    </a:xfrm>
                    <a:prstGeom prst="rect">
                      <a:avLst/>
                    </a:prstGeom>
                    <a:noFill/>
                    <a:ln>
                      <a:noFill/>
                    </a:ln>
                  </pic:spPr>
                </pic:pic>
              </a:graphicData>
            </a:graphic>
          </wp:inline>
        </w:drawing>
      </w:r>
    </w:p>
    <w:p w:rsidR="003F6991" w:rsidRDefault="003F6991" w:rsidP="003F6991">
      <w:pPr>
        <w:spacing w:line="360" w:lineRule="auto"/>
        <w:jc w:val="center"/>
      </w:pPr>
      <w:r>
        <w:rPr>
          <w:noProof/>
        </w:rPr>
        <w:drawing>
          <wp:inline distT="0" distB="0" distL="0" distR="0">
            <wp:extent cx="4949825" cy="2514600"/>
            <wp:effectExtent l="0" t="0" r="0" b="0"/>
            <wp:docPr id="271" name="Рисунок 271" descr="ВБреевка (conver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ВБреевка (converted)"/>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4949825" cy="2514600"/>
                    </a:xfrm>
                    <a:prstGeom prst="rect">
                      <a:avLst/>
                    </a:prstGeom>
                    <a:noFill/>
                    <a:ln>
                      <a:noFill/>
                    </a:ln>
                  </pic:spPr>
                </pic:pic>
              </a:graphicData>
            </a:graphic>
          </wp:inline>
        </w:drawing>
      </w:r>
    </w:p>
    <w:p w:rsidR="009B38AE" w:rsidRDefault="009B38AE" w:rsidP="008B7AA0">
      <w:pPr>
        <w:spacing w:line="336" w:lineRule="auto"/>
        <w:ind w:firstLine="709"/>
        <w:jc w:val="center"/>
      </w:pPr>
      <w:r>
        <w:t xml:space="preserve">Рисунок П8.1. </w:t>
      </w:r>
      <w:r w:rsidR="008B7AA0">
        <w:t xml:space="preserve">Сценарные модельные </w:t>
      </w:r>
      <w:r w:rsidR="008B7AA0" w:rsidRPr="00CA1DD7">
        <w:t xml:space="preserve">и </w:t>
      </w:r>
      <w:r w:rsidR="008B7AA0">
        <w:t>э</w:t>
      </w:r>
      <w:r w:rsidR="008B7AA0" w:rsidRPr="00CA1DD7">
        <w:t>мпирически</w:t>
      </w:r>
      <w:r w:rsidR="008B7AA0">
        <w:t xml:space="preserve">е кривые обеспеченности </w:t>
      </w:r>
      <w:r>
        <w:t>р.Уссури - с.Верхняя Бреевка. Точки - эмпирические кривые, линии - модельные кривые, пунктир - границы 98% доверительного интервала.</w:t>
      </w:r>
      <w:r w:rsidRPr="009B38AE">
        <w:t xml:space="preserve"> </w:t>
      </w:r>
      <w:r>
        <w:t xml:space="preserve">Сверху вниз попарно - увеличение </w:t>
      </w:r>
      <w:r w:rsidR="008B7AA0">
        <w:t xml:space="preserve">только </w:t>
      </w:r>
      <w:r>
        <w:t>осадков</w:t>
      </w:r>
      <w:r w:rsidR="008B7AA0">
        <w:t xml:space="preserve"> (+20% нормы)</w:t>
      </w:r>
      <w:r>
        <w:t xml:space="preserve">, увеличение </w:t>
      </w:r>
      <w:r w:rsidR="008B7AA0">
        <w:t xml:space="preserve">только </w:t>
      </w:r>
      <w:r>
        <w:t>испарения</w:t>
      </w:r>
      <w:r w:rsidR="008B7AA0">
        <w:t xml:space="preserve"> (+10% нормы)</w:t>
      </w:r>
      <w:r>
        <w:t>, обоюдное увеличение.</w:t>
      </w:r>
    </w:p>
    <w:p w:rsidR="009B38AE" w:rsidRDefault="00DA2B9A" w:rsidP="009B38AE">
      <w:pPr>
        <w:spacing w:line="360" w:lineRule="auto"/>
        <w:jc w:val="center"/>
        <w:rPr>
          <w:noProof/>
        </w:rPr>
      </w:pPr>
      <w:r>
        <w:rPr>
          <w:noProof/>
        </w:rPr>
      </w:r>
      <w:r>
        <w:rPr>
          <w:noProof/>
        </w:rPr>
        <w:pict>
          <v:group id="Группа 265" o:spid="_x0000_s3512" style="width:411pt;height:644.1pt;mso-position-horizontal-relative:char;mso-position-vertical-relative:line" coordorigin="2199,3114" coordsize="7438,11888">
            <v:shape id="Picture 205" o:spid="_x0000_s3513" type="#_x0000_t75" alt="Извилинка (converted)" style="position:absolute;left:2199;top:3114;width:7319;height:3968;visibility:visible">
              <v:imagedata r:id="rId243" o:title="Извилинка (converted)"/>
            </v:shape>
            <v:shape id="Picture 206" o:spid="_x0000_s3514" type="#_x0000_t75" alt="Извилинка (converted)" style="position:absolute;left:2267;top:7074;width:7251;height:3968;visibility:visible">
              <v:imagedata r:id="rId244" o:title="Извилинка (converted)"/>
            </v:shape>
            <v:shape id="Picture 207" o:spid="_x0000_s3515" type="#_x0000_t75" alt="Извилинка (converted)" style="position:absolute;left:2318;top:11034;width:7319;height:3968;visibility:visible">
              <v:imagedata r:id="rId245" o:title="Извилинка (converted)"/>
            </v:shape>
            <w10:anchorlock/>
          </v:group>
        </w:pict>
      </w:r>
    </w:p>
    <w:p w:rsidR="008B7AA0" w:rsidRDefault="009B38AE" w:rsidP="009B38AE">
      <w:pPr>
        <w:spacing w:line="360" w:lineRule="auto"/>
        <w:ind w:firstLine="709"/>
        <w:jc w:val="center"/>
      </w:pPr>
      <w:r>
        <w:t xml:space="preserve">Рисунок П8.2. </w:t>
      </w:r>
      <w:r w:rsidR="008B7AA0">
        <w:t xml:space="preserve">Сценарные модельные </w:t>
      </w:r>
      <w:r w:rsidR="008B7AA0" w:rsidRPr="00CA1DD7">
        <w:t xml:space="preserve">и </w:t>
      </w:r>
      <w:r w:rsidR="008B7AA0">
        <w:t>э</w:t>
      </w:r>
      <w:r w:rsidR="008B7AA0" w:rsidRPr="00CA1DD7">
        <w:t>мпирически</w:t>
      </w:r>
      <w:r w:rsidR="008B7AA0">
        <w:t>е кривые обеспеченности для р.Извилинка - с.Извилинка. Точки - эмпирические кривые, линии - модельные кривые, пунктир - границы 98% доверительного интервала.</w:t>
      </w:r>
      <w:r w:rsidR="008B7AA0" w:rsidRPr="009B38AE">
        <w:t xml:space="preserve"> </w:t>
      </w:r>
      <w:r w:rsidR="008B7AA0">
        <w:t>Сверху вниз попарно - увеличение только осадков (+20% нормы), увеличение только испарения (+10% нормы), обоюдное увеличение.</w:t>
      </w:r>
    </w:p>
    <w:p w:rsidR="009B38AE" w:rsidRDefault="00DA2B9A" w:rsidP="009B38AE">
      <w:pPr>
        <w:spacing w:line="360" w:lineRule="auto"/>
        <w:jc w:val="center"/>
        <w:rPr>
          <w:noProof/>
        </w:rPr>
      </w:pPr>
      <w:r>
        <w:rPr>
          <w:noProof/>
        </w:rPr>
      </w:r>
      <w:r>
        <w:rPr>
          <w:noProof/>
        </w:rPr>
        <w:pict>
          <v:group id="Группа 261" o:spid="_x0000_s3516" style="width:414.75pt;height:640.5pt;mso-position-horizontal-relative:char;mso-position-vertical-relative:line" coordorigin="2498,2934" coordsize="7319,12240">
            <v:shape id="Picture 209" o:spid="_x0000_s3517" type="#_x0000_t75" alt="Гродеково (converted)" style="position:absolute;left:2498;top:2934;width:7317;height:3968;visibility:visible">
              <v:imagedata r:id="rId246" o:title="Гродеково (converted)"/>
            </v:shape>
            <v:shape id="Picture 210" o:spid="_x0000_s3518" type="#_x0000_t75" alt="Муравейка (converted)" style="position:absolute;left:2498;top:7066;width:7251;height:3968;visibility:visible">
              <v:imagedata r:id="rId247" o:title="Муравейка (converted)"/>
            </v:shape>
            <v:shape id="Picture 211" o:spid="_x0000_s3519" type="#_x0000_t75" alt="Гродеково (converted)" style="position:absolute;left:2498;top:11206;width:7319;height:3968;visibility:visible">
              <v:imagedata r:id="rId248" o:title="Гродеково (converted)"/>
            </v:shape>
            <w10:wrap anchorx="margin" anchory="margin"/>
            <w10:anchorlock/>
          </v:group>
        </w:pict>
      </w:r>
    </w:p>
    <w:p w:rsidR="008B7AA0" w:rsidRDefault="009B38AE" w:rsidP="009B38AE">
      <w:pPr>
        <w:spacing w:line="360" w:lineRule="auto"/>
        <w:ind w:firstLine="709"/>
        <w:jc w:val="center"/>
      </w:pPr>
      <w:r>
        <w:t xml:space="preserve">Рисунок П8.3. </w:t>
      </w:r>
      <w:r w:rsidR="008B7AA0">
        <w:t xml:space="preserve">Сценарные модельные </w:t>
      </w:r>
      <w:r w:rsidR="008B7AA0" w:rsidRPr="00CA1DD7">
        <w:t xml:space="preserve">и </w:t>
      </w:r>
      <w:r w:rsidR="008B7AA0">
        <w:t>э</w:t>
      </w:r>
      <w:r w:rsidR="008B7AA0" w:rsidRPr="00CA1DD7">
        <w:t>мпирически</w:t>
      </w:r>
      <w:r w:rsidR="008B7AA0">
        <w:t>е кривые обеспеченности для р.Муравейка-с.Гродеково. Точки - эмпирические кривые, линии - модельные кривые, пунктир - границы 98% доверительного интервала.</w:t>
      </w:r>
      <w:r w:rsidR="008B7AA0" w:rsidRPr="009B38AE">
        <w:t xml:space="preserve"> </w:t>
      </w:r>
      <w:r w:rsidR="008B7AA0">
        <w:t>Сверху вниз попарно - увеличение только осадков (+20% нормы), увеличение только испарения (+10% нормы), обоюдное увеличение.</w:t>
      </w:r>
    </w:p>
    <w:p w:rsidR="009B38AE" w:rsidRDefault="00DA2B9A" w:rsidP="009B38AE">
      <w:pPr>
        <w:spacing w:line="360" w:lineRule="auto"/>
        <w:jc w:val="center"/>
        <w:rPr>
          <w:noProof/>
        </w:rPr>
      </w:pPr>
      <w:r>
        <w:rPr>
          <w:noProof/>
        </w:rPr>
      </w:r>
      <w:r>
        <w:rPr>
          <w:noProof/>
        </w:rPr>
        <w:pict>
          <v:group id="Группа 257" o:spid="_x0000_s3520" style="width:406.1pt;height:638.55pt;mso-position-horizontal-relative:char;mso-position-vertical-relative:line" coordorigin="2678,2934" coordsize="7284,12240">
            <v:shape id="Picture 213" o:spid="_x0000_s3521" type="#_x0000_t75" alt="Крыловка (converted)" style="position:absolute;left:2678;top:2934;width:7284;height:3968;visibility:visible">
              <v:imagedata r:id="rId249" o:title="Крыловка (converted)"/>
            </v:shape>
            <v:shape id="Picture 214" o:spid="_x0000_s3522" type="#_x0000_t75" alt="Крыловка (converted)" style="position:absolute;left:2678;top:7074;width:7251;height:3968;visibility:visible">
              <v:imagedata r:id="rId250" o:title="Крыловка (converted)"/>
            </v:shape>
            <v:shape id="Picture 215" o:spid="_x0000_s3523" type="#_x0000_t75" alt="Крыловка (converted)" style="position:absolute;left:2678;top:11206;width:7274;height:3968;visibility:visible">
              <v:imagedata r:id="rId251" o:title="Крыловка (converted)"/>
            </v:shape>
            <w10:anchorlock/>
          </v:group>
        </w:pict>
      </w:r>
    </w:p>
    <w:p w:rsidR="008B7AA0" w:rsidRDefault="009B38AE" w:rsidP="009B38AE">
      <w:pPr>
        <w:spacing w:line="360" w:lineRule="auto"/>
        <w:ind w:firstLine="709"/>
        <w:jc w:val="center"/>
      </w:pPr>
      <w:r>
        <w:t xml:space="preserve">Рисунок П8.4. </w:t>
      </w:r>
      <w:r w:rsidR="008B7AA0">
        <w:t xml:space="preserve">Сценарные модельные </w:t>
      </w:r>
      <w:r w:rsidR="008B7AA0" w:rsidRPr="00CA1DD7">
        <w:t xml:space="preserve">и </w:t>
      </w:r>
      <w:r w:rsidR="008B7AA0">
        <w:t>э</w:t>
      </w:r>
      <w:r w:rsidR="008B7AA0" w:rsidRPr="00CA1DD7">
        <w:t>мпирически</w:t>
      </w:r>
      <w:r w:rsidR="008B7AA0">
        <w:t>е кривые обеспеченности для р.Крыловка - с.Крыловка. Точки - эмпирические кривые, линии - модельные кривые, пунктир - границы 98% доверительного интервала.</w:t>
      </w:r>
      <w:r w:rsidR="008B7AA0" w:rsidRPr="009B38AE">
        <w:t xml:space="preserve"> </w:t>
      </w:r>
      <w:r w:rsidR="008B7AA0">
        <w:t>Сверху вниз попарно - увеличение только осадков (+20% нормы), увеличение только испарения (+10% нормы), обоюдное увеличение.</w:t>
      </w:r>
    </w:p>
    <w:p w:rsidR="009B38AE" w:rsidRDefault="00DA2B9A" w:rsidP="009B38AE">
      <w:pPr>
        <w:spacing w:line="360" w:lineRule="auto"/>
        <w:jc w:val="center"/>
        <w:rPr>
          <w:noProof/>
        </w:rPr>
      </w:pPr>
      <w:r>
        <w:rPr>
          <w:noProof/>
        </w:rPr>
      </w:r>
      <w:r>
        <w:rPr>
          <w:noProof/>
        </w:rPr>
        <w:pict>
          <v:group id="Группа 253" o:spid="_x0000_s3524" style="width:428.7pt;height:645.1pt;mso-position-horizontal-relative:char;mso-position-vertical-relative:line" coordorigin="2739,3114" coordsize="7319,11888">
            <v:shape id="Picture 217" o:spid="_x0000_s3525" type="#_x0000_t75" alt="Павловка (converted)" style="position:absolute;left:2741;top:3114;width:7317;height:3968;visibility:visible">
              <v:imagedata r:id="rId252" o:title="Павловка (converted)"/>
            </v:shape>
            <v:shape id="Picture 218" o:spid="_x0000_s3526" type="#_x0000_t75" alt="Павловка (converted)" style="position:absolute;left:2739;top:7074;width:7319;height:3968;visibility:visible">
              <v:imagedata r:id="rId253" o:title="Павловка (converted)"/>
            </v:shape>
            <v:shape id="Picture 219" o:spid="_x0000_s3527" type="#_x0000_t75" alt="Павловка (converted)" style="position:absolute;left:2739;top:11034;width:7319;height:3968;visibility:visible">
              <v:imagedata r:id="rId254" o:title="Павловка (converted)"/>
            </v:shape>
            <w10:anchorlock/>
          </v:group>
        </w:pict>
      </w:r>
    </w:p>
    <w:p w:rsidR="008B7AA0" w:rsidRDefault="009B38AE" w:rsidP="009B38AE">
      <w:pPr>
        <w:spacing w:line="360" w:lineRule="auto"/>
        <w:ind w:firstLine="709"/>
        <w:jc w:val="center"/>
      </w:pPr>
      <w:r>
        <w:t xml:space="preserve">Рисунок П8.5. </w:t>
      </w:r>
      <w:r w:rsidR="008B7AA0">
        <w:t xml:space="preserve">Сценарные модельные </w:t>
      </w:r>
      <w:r w:rsidR="008B7AA0" w:rsidRPr="00CA1DD7">
        <w:t xml:space="preserve">и </w:t>
      </w:r>
      <w:r w:rsidR="008B7AA0">
        <w:t>э</w:t>
      </w:r>
      <w:r w:rsidR="008B7AA0" w:rsidRPr="00CA1DD7">
        <w:t>мпирически</w:t>
      </w:r>
      <w:r w:rsidR="008B7AA0">
        <w:t>е кривые обеспеченности для р.Павловка - с.Антоновка. Точки - эмпирические кривые, линии - модельные кривые, пунктир - границы 98% доверительного интервала.</w:t>
      </w:r>
      <w:r w:rsidR="008B7AA0" w:rsidRPr="009B38AE">
        <w:t xml:space="preserve"> </w:t>
      </w:r>
      <w:r w:rsidR="008B7AA0">
        <w:t>Сверху вниз попарно - увеличение только осадков (+20% нормы), увеличение только испарения (+10% нормы), обоюдное увеличение.</w:t>
      </w:r>
    </w:p>
    <w:p w:rsidR="009B38AE" w:rsidRDefault="009B38AE" w:rsidP="009B38AE">
      <w:pPr>
        <w:spacing w:line="360" w:lineRule="auto"/>
        <w:ind w:firstLine="709"/>
        <w:jc w:val="both"/>
      </w:pPr>
      <w:bookmarkStart w:id="90" w:name="_Toc11157171"/>
      <w:r w:rsidRPr="00BF229A">
        <w:rPr>
          <w:rStyle w:val="10"/>
          <w:rFonts w:ascii="Times New Roman" w:hAnsi="Times New Roman" w:cs="Times New Roman"/>
          <w:sz w:val="24"/>
          <w:szCs w:val="24"/>
        </w:rPr>
        <w:lastRenderedPageBreak/>
        <w:t xml:space="preserve">ПРИЛОЖЕНИЕ </w:t>
      </w:r>
      <w:r>
        <w:rPr>
          <w:rStyle w:val="10"/>
          <w:rFonts w:ascii="Times New Roman" w:hAnsi="Times New Roman" w:cs="Times New Roman"/>
          <w:sz w:val="24"/>
          <w:szCs w:val="24"/>
        </w:rPr>
        <w:t>9</w:t>
      </w:r>
      <w:r w:rsidRPr="00BF229A">
        <w:rPr>
          <w:rStyle w:val="10"/>
          <w:rFonts w:ascii="Times New Roman" w:hAnsi="Times New Roman" w:cs="Times New Roman"/>
          <w:sz w:val="24"/>
          <w:szCs w:val="24"/>
        </w:rPr>
        <w:t>.</w:t>
      </w:r>
      <w:bookmarkEnd w:id="90"/>
      <w:r>
        <w:t xml:space="preserve"> Кривые</w:t>
      </w:r>
      <w:r w:rsidRPr="009C13EC">
        <w:t xml:space="preserve"> </w:t>
      </w:r>
      <w:r>
        <w:t>обеспеченности</w:t>
      </w:r>
      <w:r w:rsidRPr="009C13EC">
        <w:t xml:space="preserve">, </w:t>
      </w:r>
      <w:r>
        <w:t>построенные</w:t>
      </w:r>
      <w:r w:rsidRPr="009C13EC">
        <w:t xml:space="preserve"> </w:t>
      </w:r>
      <w:r w:rsidR="00316883">
        <w:t xml:space="preserve">с использованием данных </w:t>
      </w:r>
      <w:r w:rsidR="00316883">
        <w:rPr>
          <w:lang w:val="en-US"/>
        </w:rPr>
        <w:t>GCM</w:t>
      </w:r>
      <w:r w:rsidR="00316883" w:rsidRPr="00316883">
        <w:t xml:space="preserve">. </w:t>
      </w:r>
      <w:r>
        <w:rPr>
          <w:lang w:val="en-US"/>
        </w:rPr>
        <w:t>Qmax</w:t>
      </w:r>
      <w:r>
        <w:t xml:space="preserve"> –</w:t>
      </w:r>
      <w:r w:rsidRPr="00AD75A0">
        <w:t xml:space="preserve"> </w:t>
      </w:r>
      <w:r>
        <w:t xml:space="preserve">максимальные расходы, </w:t>
      </w:r>
      <w:r>
        <w:rPr>
          <w:lang w:val="en-US"/>
        </w:rPr>
        <w:t>W</w:t>
      </w:r>
      <w:r w:rsidRPr="00AD75A0">
        <w:t xml:space="preserve"> - </w:t>
      </w:r>
      <w:r>
        <w:t>суммарный слой стока</w:t>
      </w:r>
      <w:r w:rsidRPr="00AD75A0">
        <w:t>.</w:t>
      </w:r>
      <w:r w:rsidRPr="009B38AE">
        <w:t xml:space="preserve"> </w:t>
      </w:r>
    </w:p>
    <w:p w:rsidR="009B38AE" w:rsidRDefault="009B38AE" w:rsidP="009B38AE">
      <w:pPr>
        <w:spacing w:line="360" w:lineRule="auto"/>
        <w:ind w:firstLine="709"/>
        <w:jc w:val="both"/>
      </w:pPr>
    </w:p>
    <w:p w:rsidR="009B38AE" w:rsidRDefault="00DA2B9A" w:rsidP="009B38AE">
      <w:pPr>
        <w:spacing w:line="360" w:lineRule="auto"/>
        <w:jc w:val="center"/>
      </w:pPr>
      <w:r>
        <w:pict>
          <v:group id="Группа 298" o:spid="_x0000_s3528" style="width:486.45pt;height:503.4pt;mso-position-horizontal-relative:char;mso-position-vertical-relative:line" coordorigin="1701,2394" coordsize="9180,9545">
            <v:shape id="Picture 234" o:spid="_x0000_s3529" type="#_x0000_t75" alt="Извил_Qmax_GCM (converted)" style="position:absolute;left:1701;top:2394;width:4441;height:4680;visibility:visible">
              <v:imagedata r:id="rId255" o:title="Извил_Qmax_GCM (converted)"/>
            </v:shape>
            <v:shape id="Picture 235" o:spid="_x0000_s3530" type="#_x0000_t75" alt="Извил_W_GCM (converted)" style="position:absolute;left:6353;top:2394;width:4522;height:4680;visibility:visible">
              <v:imagedata r:id="rId256" o:title="Извил_W_GCM (converted)"/>
            </v:shape>
            <v:shape id="Picture 236" o:spid="_x0000_s3531" type="#_x0000_t75" alt="Муравейка_Qmax_GCM (converted)" style="position:absolute;left:1701;top:7251;width:4405;height:4683;visibility:visible">
              <v:imagedata r:id="rId257" o:title="Муравейка_Qmax_GCM (converted)"/>
            </v:shape>
            <v:shape id="Picture 237" o:spid="_x0000_s3532" type="#_x0000_t75" alt="Крыловка_W_GCM (converted)" style="position:absolute;left:6419;top:7254;width:4462;height:4685;visibility:visible">
              <v:imagedata r:id="rId258" o:title="Крыловка_W_GCM (converted)"/>
            </v:shape>
            <v:shape id="Text Box 238" o:spid="_x0000_s3533" type="#_x0000_t202" style="position:absolute;left:8575;top:2754;width:686;height:516;visibility:visible" filled="f" stroked="f">
              <v:textbox style="mso-next-textbox:#Text Box 238">
                <w:txbxContent>
                  <w:p w:rsidR="00E903E0" w:rsidRPr="00B76A74" w:rsidRDefault="00E903E0" w:rsidP="009B38AE">
                    <w:pPr>
                      <w:spacing w:line="360" w:lineRule="auto"/>
                      <w:jc w:val="center"/>
                      <w:rPr>
                        <w:sz w:val="32"/>
                        <w:szCs w:val="32"/>
                      </w:rPr>
                    </w:pPr>
                    <w:r>
                      <w:rPr>
                        <w:sz w:val="32"/>
                        <w:szCs w:val="32"/>
                      </w:rPr>
                      <w:t>(б)</w:t>
                    </w:r>
                  </w:p>
                </w:txbxContent>
              </v:textbox>
            </v:shape>
            <v:shape id="Text Box 239" o:spid="_x0000_s3534" type="#_x0000_t202" style="position:absolute;left:3861;top:2754;width:686;height:516;visibility:visible" filled="f" stroked="f">
              <v:textbox style="mso-next-textbox:#Text Box 239">
                <w:txbxContent>
                  <w:p w:rsidR="00E903E0" w:rsidRPr="00B76A74" w:rsidRDefault="00E903E0" w:rsidP="009B38AE">
                    <w:pPr>
                      <w:spacing w:line="360" w:lineRule="auto"/>
                      <w:jc w:val="center"/>
                      <w:rPr>
                        <w:sz w:val="32"/>
                        <w:szCs w:val="32"/>
                      </w:rPr>
                    </w:pPr>
                    <w:r>
                      <w:rPr>
                        <w:sz w:val="32"/>
                        <w:szCs w:val="32"/>
                      </w:rPr>
                      <w:t>(а)</w:t>
                    </w:r>
                  </w:p>
                </w:txbxContent>
              </v:textbox>
            </v:shape>
            <v:shape id="Text Box 240" o:spid="_x0000_s3535" type="#_x0000_t202" style="position:absolute;left:3861;top:7638;width:686;height:516;visibility:visible" filled="f" stroked="f">
              <v:textbox style="mso-next-textbox:#Text Box 240">
                <w:txbxContent>
                  <w:p w:rsidR="00E903E0" w:rsidRPr="00B76A74" w:rsidRDefault="00E903E0" w:rsidP="009B38AE">
                    <w:pPr>
                      <w:spacing w:line="360" w:lineRule="auto"/>
                      <w:jc w:val="center"/>
                      <w:rPr>
                        <w:sz w:val="32"/>
                        <w:szCs w:val="32"/>
                      </w:rPr>
                    </w:pPr>
                    <w:r>
                      <w:rPr>
                        <w:sz w:val="32"/>
                        <w:szCs w:val="32"/>
                      </w:rPr>
                      <w:t>(в)</w:t>
                    </w:r>
                  </w:p>
                </w:txbxContent>
              </v:textbox>
            </v:shape>
            <v:shape id="Text Box 241" o:spid="_x0000_s3536" type="#_x0000_t202" style="position:absolute;left:8575;top:7638;width:686;height:516;visibility:visible" filled="f" stroked="f">
              <v:textbox style="mso-next-textbox:#Text Box 241">
                <w:txbxContent>
                  <w:p w:rsidR="00E903E0" w:rsidRPr="00B76A74" w:rsidRDefault="00E903E0" w:rsidP="009B38AE">
                    <w:pPr>
                      <w:spacing w:line="360" w:lineRule="auto"/>
                      <w:jc w:val="center"/>
                      <w:rPr>
                        <w:sz w:val="32"/>
                        <w:szCs w:val="32"/>
                      </w:rPr>
                    </w:pPr>
                    <w:r>
                      <w:rPr>
                        <w:sz w:val="32"/>
                        <w:szCs w:val="32"/>
                      </w:rPr>
                      <w:t>(г)</w:t>
                    </w:r>
                  </w:p>
                </w:txbxContent>
              </v:textbox>
            </v:shape>
            <w10:anchorlock/>
          </v:group>
        </w:pict>
      </w:r>
    </w:p>
    <w:p w:rsidR="009B38AE" w:rsidRDefault="009B38AE" w:rsidP="009B38AE">
      <w:pPr>
        <w:spacing w:line="360" w:lineRule="auto"/>
        <w:jc w:val="center"/>
      </w:pPr>
      <w:r>
        <w:t xml:space="preserve">Рисунок П9.1. Кривые обеспеченности </w:t>
      </w:r>
      <w:r w:rsidR="00316883">
        <w:t>максимальных расходов и суммарного слоя стока</w:t>
      </w:r>
      <w:r>
        <w:t>. а</w:t>
      </w:r>
      <w:r w:rsidRPr="009C13EC">
        <w:t xml:space="preserve">, </w:t>
      </w:r>
      <w:r>
        <w:t>б</w:t>
      </w:r>
      <w:r w:rsidRPr="009C13EC">
        <w:t xml:space="preserve"> - </w:t>
      </w:r>
      <w:r>
        <w:t>р</w:t>
      </w:r>
      <w:r w:rsidRPr="009C13EC">
        <w:t>.</w:t>
      </w:r>
      <w:r>
        <w:t>Извилинка</w:t>
      </w:r>
      <w:r w:rsidRPr="009C13EC">
        <w:t>-</w:t>
      </w:r>
      <w:r>
        <w:t>с</w:t>
      </w:r>
      <w:r w:rsidRPr="009C13EC">
        <w:t>.</w:t>
      </w:r>
      <w:r>
        <w:t>Извилинка</w:t>
      </w:r>
      <w:r w:rsidRPr="009C13EC">
        <w:t xml:space="preserve">; </w:t>
      </w:r>
      <w:r>
        <w:t>в</w:t>
      </w:r>
      <w:r w:rsidRPr="009C13EC">
        <w:t xml:space="preserve">, </w:t>
      </w:r>
      <w:r>
        <w:t>г</w:t>
      </w:r>
      <w:r w:rsidRPr="009C13EC">
        <w:t xml:space="preserve"> - </w:t>
      </w:r>
      <w:r>
        <w:t>р</w:t>
      </w:r>
      <w:r w:rsidRPr="009C13EC">
        <w:t>.</w:t>
      </w:r>
      <w:r>
        <w:t>Крыловка</w:t>
      </w:r>
      <w:r w:rsidRPr="009C13EC">
        <w:t>-</w:t>
      </w:r>
      <w:r>
        <w:t>с</w:t>
      </w:r>
      <w:r w:rsidRPr="009C13EC">
        <w:t>.</w:t>
      </w:r>
      <w:r>
        <w:t xml:space="preserve">Крыловка. Точки - эмпирические кривые, кривые различного цвета соответствуют различным сочетаниям </w:t>
      </w:r>
      <w:r>
        <w:rPr>
          <w:lang w:val="en-US"/>
        </w:rPr>
        <w:t>RCP</w:t>
      </w:r>
      <w:r w:rsidRPr="00E53924">
        <w:t xml:space="preserve"> </w:t>
      </w:r>
      <w:r>
        <w:t xml:space="preserve">и </w:t>
      </w:r>
      <w:r>
        <w:rPr>
          <w:lang w:val="en-US"/>
        </w:rPr>
        <w:t>GCM</w:t>
      </w:r>
      <w:r>
        <w:t>, черная кривая – ансамблевый расчет</w:t>
      </w:r>
    </w:p>
    <w:p w:rsidR="0087737B" w:rsidRDefault="009C13EC" w:rsidP="00316883">
      <w:pPr>
        <w:spacing w:line="360" w:lineRule="auto"/>
      </w:pPr>
      <w:r>
        <w:br w:type="page"/>
      </w:r>
    </w:p>
    <w:p w:rsidR="009B38AE" w:rsidRDefault="00DA2B9A" w:rsidP="009B38AE">
      <w:pPr>
        <w:spacing w:line="360" w:lineRule="auto"/>
        <w:jc w:val="center"/>
      </w:pPr>
      <w:r>
        <w:pict>
          <v:group id="Группа 288" o:spid="_x0000_s3537" style="width:483.05pt;height:503.85pt;mso-position-horizontal-relative:char;mso-position-vertical-relative:line" coordorigin="1881,2211" coordsize="8950,9363">
            <v:group id="Group 243" o:spid="_x0000_s3538" style="position:absolute;left:1881;top:2211;width:8950;height:4688" coordorigin="1881,2211" coordsize="8950,4688">
              <v:shape id="Picture 244" o:spid="_x0000_s3539" type="#_x0000_t75" alt="Муравейка_Qmax_GCM (converted)" style="position:absolute;left:1881;top:2211;width:4405;height:4683;visibility:visible">
                <v:imagedata r:id="rId257" o:title="Муравейка_Qmax_GCM (converted)"/>
              </v:shape>
              <v:shape id="Picture 245" o:spid="_x0000_s3540" type="#_x0000_t75" alt="Муравейка_W_GCM (converted)" style="position:absolute;left:6381;top:2214;width:4450;height:4685;visibility:visible">
                <v:imagedata r:id="rId259" o:title="Муравейка_W_GCM (converted)"/>
              </v:shape>
            </v:group>
            <v:shape id="Picture 246" o:spid="_x0000_s3541" type="#_x0000_t75" alt="Павловка_Qmax_GCM (converted)" style="position:absolute;left:1881;top:6890;width:4405;height:4684;visibility:visible">
              <v:imagedata r:id="rId260" o:title="Павловка_Qmax_GCM (converted)"/>
            </v:shape>
            <v:shape id="Picture 247" o:spid="_x0000_s3542" type="#_x0000_t75" alt="Павловка_W_GCM (converted)" style="position:absolute;left:6381;top:6890;width:4450;height:4684;visibility:visible">
              <v:imagedata r:id="rId261" o:title="Павловка_W_GCM (converted)"/>
            </v:shape>
            <v:shape id="Text Box 248" o:spid="_x0000_s3543" type="#_x0000_t202" style="position:absolute;left:3861;top:2574;width:686;height:516;visibility:visible" filled="f" stroked="f">
              <v:textbox>
                <w:txbxContent>
                  <w:p w:rsidR="00E903E0" w:rsidRPr="00B76A74" w:rsidRDefault="00E903E0" w:rsidP="009B38AE">
                    <w:pPr>
                      <w:spacing w:line="360" w:lineRule="auto"/>
                      <w:jc w:val="center"/>
                      <w:rPr>
                        <w:sz w:val="32"/>
                        <w:szCs w:val="32"/>
                      </w:rPr>
                    </w:pPr>
                    <w:r>
                      <w:rPr>
                        <w:sz w:val="32"/>
                        <w:szCs w:val="32"/>
                      </w:rPr>
                      <w:t>(д)</w:t>
                    </w:r>
                  </w:p>
                </w:txbxContent>
              </v:textbox>
            </v:shape>
            <v:shape id="Text Box 249" o:spid="_x0000_s3544" type="#_x0000_t202" style="position:absolute;left:8575;top:2574;width:686;height:516;visibility:visible" filled="f" stroked="f">
              <v:textbox style="mso-next-textbox:#Text Box 249">
                <w:txbxContent>
                  <w:p w:rsidR="00E903E0" w:rsidRPr="00B76A74" w:rsidRDefault="00E903E0" w:rsidP="009B38AE">
                    <w:pPr>
                      <w:spacing w:line="360" w:lineRule="auto"/>
                      <w:jc w:val="center"/>
                      <w:rPr>
                        <w:sz w:val="32"/>
                        <w:szCs w:val="32"/>
                      </w:rPr>
                    </w:pPr>
                    <w:r>
                      <w:rPr>
                        <w:sz w:val="32"/>
                        <w:szCs w:val="32"/>
                      </w:rPr>
                      <w:t>(е)</w:t>
                    </w:r>
                  </w:p>
                </w:txbxContent>
              </v:textbox>
            </v:shape>
            <v:shape id="Text Box 250" o:spid="_x0000_s3545" type="#_x0000_t202" style="position:absolute;left:3861;top:7254;width:900;height:516;visibility:visible" filled="f" stroked="f">
              <v:textbox style="mso-next-textbox:#Text Box 250">
                <w:txbxContent>
                  <w:p w:rsidR="00E903E0" w:rsidRPr="00B76A74" w:rsidRDefault="00E903E0" w:rsidP="009B38AE">
                    <w:pPr>
                      <w:spacing w:line="360" w:lineRule="auto"/>
                      <w:jc w:val="center"/>
                      <w:rPr>
                        <w:sz w:val="32"/>
                        <w:szCs w:val="32"/>
                      </w:rPr>
                    </w:pPr>
                    <w:r>
                      <w:rPr>
                        <w:sz w:val="32"/>
                        <w:szCs w:val="32"/>
                      </w:rPr>
                      <w:t>(ж)</w:t>
                    </w:r>
                  </w:p>
                </w:txbxContent>
              </v:textbox>
            </v:shape>
            <v:shape id="Text Box 251" o:spid="_x0000_s3546" type="#_x0000_t202" style="position:absolute;left:8541;top:7254;width:686;height:516;visibility:visible" filled="f" stroked="f">
              <v:textbox>
                <w:txbxContent>
                  <w:p w:rsidR="00E903E0" w:rsidRPr="00B76A74" w:rsidRDefault="00E903E0" w:rsidP="009B38AE">
                    <w:pPr>
                      <w:spacing w:line="360" w:lineRule="auto"/>
                      <w:jc w:val="center"/>
                      <w:rPr>
                        <w:sz w:val="32"/>
                        <w:szCs w:val="32"/>
                      </w:rPr>
                    </w:pPr>
                    <w:r>
                      <w:rPr>
                        <w:sz w:val="32"/>
                        <w:szCs w:val="32"/>
                      </w:rPr>
                      <w:t>(з)</w:t>
                    </w:r>
                  </w:p>
                </w:txbxContent>
              </v:textbox>
            </v:shape>
            <w10:anchorlock/>
          </v:group>
        </w:pict>
      </w:r>
    </w:p>
    <w:p w:rsidR="009C13EC" w:rsidRDefault="009B38AE" w:rsidP="00316883">
      <w:pPr>
        <w:spacing w:line="360" w:lineRule="auto"/>
        <w:ind w:firstLine="709"/>
        <w:jc w:val="center"/>
      </w:pPr>
      <w:r>
        <w:t xml:space="preserve">Рисунок П9.2. </w:t>
      </w:r>
      <w:r w:rsidR="00316883">
        <w:t xml:space="preserve">Кривые обеспеченности максимальных расходов и суммарного слоя стока. д, е - р.Муравейка - с.Гродеково; ж, з - р.Павловка - с.Антоновка.. Точки - эмпирические кривые, кривые различного цвета соответствуют различным сочетаниям </w:t>
      </w:r>
      <w:r w:rsidR="00316883">
        <w:rPr>
          <w:lang w:val="en-US"/>
        </w:rPr>
        <w:t>RCP</w:t>
      </w:r>
      <w:r w:rsidR="00316883" w:rsidRPr="00E53924">
        <w:t xml:space="preserve"> </w:t>
      </w:r>
      <w:r w:rsidR="00316883">
        <w:t xml:space="preserve">и </w:t>
      </w:r>
      <w:r w:rsidR="00316883">
        <w:rPr>
          <w:lang w:val="en-US"/>
        </w:rPr>
        <w:t>GCM</w:t>
      </w:r>
      <w:r w:rsidR="00316883">
        <w:t>, черная кривая – ансамблевый расчет</w:t>
      </w:r>
    </w:p>
    <w:p w:rsidR="0087737B" w:rsidRDefault="0087737B">
      <w:pPr>
        <w:spacing w:after="160" w:line="259" w:lineRule="auto"/>
        <w:rPr>
          <w:rFonts w:cs="Arial"/>
          <w:b/>
          <w:bCs/>
          <w:kern w:val="32"/>
          <w:szCs w:val="32"/>
        </w:rPr>
      </w:pPr>
      <w:bookmarkStart w:id="91" w:name="_Toc528539392"/>
      <w:r>
        <w:br w:type="page"/>
      </w:r>
    </w:p>
    <w:p w:rsidR="00BF6B23" w:rsidRDefault="00BF6B23" w:rsidP="00316883">
      <w:pPr>
        <w:spacing w:line="360" w:lineRule="auto"/>
        <w:ind w:firstLine="709"/>
        <w:jc w:val="both"/>
      </w:pPr>
      <w:bookmarkStart w:id="92" w:name="_Toc11157172"/>
      <w:bookmarkEnd w:id="91"/>
      <w:r w:rsidRPr="00BF229A">
        <w:rPr>
          <w:rStyle w:val="10"/>
          <w:rFonts w:ascii="Times New Roman" w:hAnsi="Times New Roman" w:cs="Times New Roman"/>
          <w:sz w:val="24"/>
          <w:szCs w:val="24"/>
        </w:rPr>
        <w:lastRenderedPageBreak/>
        <w:t xml:space="preserve">ПРИЛОЖЕНИЕ </w:t>
      </w:r>
      <w:r>
        <w:rPr>
          <w:rStyle w:val="10"/>
          <w:rFonts w:ascii="Times New Roman" w:hAnsi="Times New Roman" w:cs="Times New Roman"/>
          <w:sz w:val="24"/>
          <w:szCs w:val="24"/>
        </w:rPr>
        <w:t>10</w:t>
      </w:r>
      <w:r w:rsidRPr="00BF229A">
        <w:rPr>
          <w:rStyle w:val="10"/>
          <w:rFonts w:ascii="Times New Roman" w:hAnsi="Times New Roman" w:cs="Times New Roman"/>
          <w:sz w:val="24"/>
          <w:szCs w:val="24"/>
        </w:rPr>
        <w:t>.</w:t>
      </w:r>
      <w:bookmarkEnd w:id="92"/>
      <w:r>
        <w:t xml:space="preserve"> Сценарные значения различных статистик, полученные при расчетах с помощью различных глобальных климатических моделей</w:t>
      </w:r>
      <w:r w:rsidRPr="005A77B5">
        <w:t>.</w:t>
      </w:r>
      <w:r>
        <w:t xml:space="preserve"> </w:t>
      </w:r>
      <w:r>
        <w:rPr>
          <w:lang w:val="en-US"/>
        </w:rPr>
        <w:t>Hist</w:t>
      </w:r>
      <w:r w:rsidRPr="009F05CE">
        <w:t xml:space="preserve"> - норма стока, полученная по расчетам с данны</w:t>
      </w:r>
      <w:r>
        <w:t>ми GCM на «исторический» период (1961-2004). Остальные обозначения</w:t>
      </w:r>
      <w:r w:rsidRPr="005A77B5">
        <w:t xml:space="preserve"> далее</w:t>
      </w:r>
      <w:r>
        <w:t xml:space="preserve"> как в Приложении 7.</w:t>
      </w:r>
    </w:p>
    <w:p w:rsidR="00BF6B23" w:rsidRDefault="00BF6B23" w:rsidP="00BF6B23">
      <w:pPr>
        <w:spacing w:line="360" w:lineRule="auto"/>
        <w:ind w:firstLine="709"/>
        <w:jc w:val="both"/>
      </w:pPr>
    </w:p>
    <w:p w:rsidR="009C13EC" w:rsidRDefault="00BF6B23" w:rsidP="00BF6B23">
      <w:pPr>
        <w:spacing w:line="360" w:lineRule="auto"/>
        <w:jc w:val="both"/>
      </w:pPr>
      <w:r>
        <w:t>Таблица П10.1. Сценарные значения различных статистик по р.Уссури - п.Кировский</w:t>
      </w:r>
    </w:p>
    <w:p w:rsidR="009C13EC" w:rsidRPr="009C13EC" w:rsidRDefault="009C13EC" w:rsidP="002E184F">
      <w:pPr>
        <w:jc w:val="both"/>
      </w:pPr>
    </w:p>
    <w:tbl>
      <w:tblPr>
        <w:tblW w:w="9156" w:type="dxa"/>
        <w:jc w:val="center"/>
        <w:tblLook w:val="04A0" w:firstRow="1" w:lastRow="0" w:firstColumn="1" w:lastColumn="0" w:noHBand="0" w:noVBand="1"/>
      </w:tblPr>
      <w:tblGrid>
        <w:gridCol w:w="1633"/>
        <w:gridCol w:w="1070"/>
        <w:gridCol w:w="978"/>
        <w:gridCol w:w="839"/>
        <w:gridCol w:w="994"/>
        <w:gridCol w:w="666"/>
        <w:gridCol w:w="872"/>
        <w:gridCol w:w="939"/>
        <w:gridCol w:w="1165"/>
      </w:tblGrid>
      <w:tr w:rsidR="0072501C" w:rsidRPr="0072501C" w:rsidTr="00E57670">
        <w:trPr>
          <w:trHeight w:val="315"/>
          <w:jc w:val="center"/>
        </w:trPr>
        <w:tc>
          <w:tcPr>
            <w:tcW w:w="1633"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72501C" w:rsidRPr="0072501C" w:rsidRDefault="0072501C" w:rsidP="0072501C">
            <w:pPr>
              <w:jc w:val="center"/>
              <w:rPr>
                <w:color w:val="000000"/>
                <w:sz w:val="20"/>
                <w:szCs w:val="20"/>
              </w:rPr>
            </w:pPr>
            <w:r w:rsidRPr="0072501C">
              <w:rPr>
                <w:color w:val="000000"/>
                <w:sz w:val="20"/>
                <w:szCs w:val="20"/>
              </w:rPr>
              <w:t>Сценарий</w:t>
            </w:r>
          </w:p>
        </w:tc>
        <w:tc>
          <w:tcPr>
            <w:tcW w:w="107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72501C" w:rsidRPr="0072501C" w:rsidRDefault="0072501C" w:rsidP="0072501C">
            <w:pPr>
              <w:jc w:val="center"/>
              <w:rPr>
                <w:color w:val="000000"/>
                <w:sz w:val="20"/>
                <w:szCs w:val="20"/>
              </w:rPr>
            </w:pPr>
            <w:r w:rsidRPr="0072501C">
              <w:rPr>
                <w:color w:val="000000"/>
                <w:sz w:val="20"/>
                <w:szCs w:val="20"/>
              </w:rPr>
              <w:t>Стоковый параметр</w:t>
            </w:r>
          </w:p>
        </w:tc>
        <w:tc>
          <w:tcPr>
            <w:tcW w:w="978"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72501C" w:rsidRPr="0072501C" w:rsidRDefault="0072501C" w:rsidP="0072501C">
            <w:pPr>
              <w:jc w:val="center"/>
              <w:rPr>
                <w:color w:val="000000"/>
                <w:sz w:val="20"/>
                <w:szCs w:val="20"/>
              </w:rPr>
            </w:pPr>
            <w:r w:rsidRPr="0072501C">
              <w:rPr>
                <w:color w:val="000000"/>
                <w:sz w:val="20"/>
                <w:szCs w:val="20"/>
              </w:rPr>
              <w:t>Характе-ристика</w:t>
            </w:r>
          </w:p>
        </w:tc>
        <w:tc>
          <w:tcPr>
            <w:tcW w:w="5475" w:type="dxa"/>
            <w:gridSpan w:val="6"/>
            <w:tcBorders>
              <w:top w:val="single" w:sz="8" w:space="0" w:color="auto"/>
              <w:left w:val="nil"/>
              <w:bottom w:val="single" w:sz="8" w:space="0" w:color="auto"/>
              <w:right w:val="single" w:sz="8" w:space="0" w:color="000000"/>
            </w:tcBorders>
            <w:shd w:val="clear" w:color="auto" w:fill="auto"/>
            <w:noWrap/>
            <w:vAlign w:val="center"/>
            <w:hideMark/>
          </w:tcPr>
          <w:p w:rsidR="0072501C" w:rsidRPr="0072501C" w:rsidRDefault="0072501C" w:rsidP="0072501C">
            <w:pPr>
              <w:jc w:val="center"/>
              <w:rPr>
                <w:color w:val="000000"/>
                <w:sz w:val="20"/>
                <w:szCs w:val="20"/>
              </w:rPr>
            </w:pPr>
            <w:r w:rsidRPr="0072501C">
              <w:rPr>
                <w:color w:val="000000"/>
                <w:sz w:val="20"/>
                <w:szCs w:val="20"/>
              </w:rPr>
              <w:t>GCM</w:t>
            </w:r>
          </w:p>
        </w:tc>
      </w:tr>
      <w:tr w:rsidR="0072501C" w:rsidRPr="0072501C" w:rsidTr="00E57670">
        <w:trPr>
          <w:trHeight w:val="315"/>
          <w:jc w:val="center"/>
        </w:trPr>
        <w:tc>
          <w:tcPr>
            <w:tcW w:w="1633" w:type="dxa"/>
            <w:vMerge/>
            <w:tcBorders>
              <w:top w:val="single" w:sz="8" w:space="0" w:color="auto"/>
              <w:left w:val="single" w:sz="8" w:space="0" w:color="auto"/>
              <w:bottom w:val="single" w:sz="8" w:space="0" w:color="000000"/>
              <w:right w:val="single" w:sz="8" w:space="0" w:color="auto"/>
            </w:tcBorders>
            <w:vAlign w:val="center"/>
            <w:hideMark/>
          </w:tcPr>
          <w:p w:rsidR="0072501C" w:rsidRPr="0072501C" w:rsidRDefault="0072501C" w:rsidP="0072501C">
            <w:pPr>
              <w:jc w:val="center"/>
              <w:rPr>
                <w:color w:val="000000"/>
                <w:sz w:val="20"/>
                <w:szCs w:val="20"/>
              </w:rPr>
            </w:pPr>
          </w:p>
        </w:tc>
        <w:tc>
          <w:tcPr>
            <w:tcW w:w="1070" w:type="dxa"/>
            <w:vMerge/>
            <w:tcBorders>
              <w:top w:val="single" w:sz="8" w:space="0" w:color="auto"/>
              <w:left w:val="single" w:sz="8" w:space="0" w:color="auto"/>
              <w:bottom w:val="single" w:sz="8" w:space="0" w:color="000000"/>
              <w:right w:val="single" w:sz="8" w:space="0" w:color="auto"/>
            </w:tcBorders>
            <w:vAlign w:val="center"/>
            <w:hideMark/>
          </w:tcPr>
          <w:p w:rsidR="0072501C" w:rsidRPr="0072501C" w:rsidRDefault="0072501C" w:rsidP="0072501C">
            <w:pPr>
              <w:jc w:val="center"/>
              <w:rPr>
                <w:color w:val="000000"/>
                <w:sz w:val="20"/>
                <w:szCs w:val="20"/>
              </w:rPr>
            </w:pPr>
          </w:p>
        </w:tc>
        <w:tc>
          <w:tcPr>
            <w:tcW w:w="978" w:type="dxa"/>
            <w:vMerge/>
            <w:tcBorders>
              <w:top w:val="single" w:sz="8" w:space="0" w:color="auto"/>
              <w:left w:val="single" w:sz="8" w:space="0" w:color="auto"/>
              <w:bottom w:val="single" w:sz="8" w:space="0" w:color="000000"/>
              <w:right w:val="single" w:sz="8" w:space="0" w:color="auto"/>
            </w:tcBorders>
            <w:vAlign w:val="center"/>
            <w:hideMark/>
          </w:tcPr>
          <w:p w:rsidR="0072501C" w:rsidRPr="0072501C" w:rsidRDefault="0072501C" w:rsidP="0072501C">
            <w:pPr>
              <w:jc w:val="center"/>
              <w:rPr>
                <w:color w:val="000000"/>
                <w:sz w:val="20"/>
                <w:szCs w:val="20"/>
              </w:rPr>
            </w:pPr>
          </w:p>
        </w:tc>
        <w:tc>
          <w:tcPr>
            <w:tcW w:w="839" w:type="dxa"/>
            <w:tcBorders>
              <w:top w:val="nil"/>
              <w:left w:val="nil"/>
              <w:bottom w:val="single" w:sz="8" w:space="0" w:color="auto"/>
              <w:right w:val="single" w:sz="8" w:space="0" w:color="auto"/>
            </w:tcBorders>
            <w:shd w:val="clear" w:color="auto" w:fill="auto"/>
            <w:noWrap/>
            <w:vAlign w:val="center"/>
            <w:hideMark/>
          </w:tcPr>
          <w:p w:rsidR="0072501C" w:rsidRPr="0072501C" w:rsidRDefault="0072501C" w:rsidP="0072501C">
            <w:pPr>
              <w:jc w:val="center"/>
              <w:rPr>
                <w:color w:val="000000"/>
                <w:sz w:val="20"/>
                <w:szCs w:val="20"/>
              </w:rPr>
            </w:pPr>
            <w:r w:rsidRPr="0072501C">
              <w:rPr>
                <w:color w:val="000000"/>
                <w:sz w:val="20"/>
                <w:szCs w:val="20"/>
              </w:rPr>
              <w:t>GFDL</w:t>
            </w:r>
          </w:p>
        </w:tc>
        <w:tc>
          <w:tcPr>
            <w:tcW w:w="994" w:type="dxa"/>
            <w:tcBorders>
              <w:top w:val="nil"/>
              <w:left w:val="nil"/>
              <w:bottom w:val="single" w:sz="8" w:space="0" w:color="auto"/>
              <w:right w:val="single" w:sz="8" w:space="0" w:color="auto"/>
            </w:tcBorders>
            <w:shd w:val="clear" w:color="auto" w:fill="auto"/>
            <w:noWrap/>
            <w:vAlign w:val="center"/>
            <w:hideMark/>
          </w:tcPr>
          <w:p w:rsidR="0072501C" w:rsidRPr="0072501C" w:rsidRDefault="0072501C" w:rsidP="0072501C">
            <w:pPr>
              <w:jc w:val="center"/>
              <w:rPr>
                <w:color w:val="000000"/>
                <w:sz w:val="20"/>
                <w:szCs w:val="20"/>
              </w:rPr>
            </w:pPr>
            <w:r w:rsidRPr="0072501C">
              <w:rPr>
                <w:color w:val="000000"/>
                <w:sz w:val="20"/>
                <w:szCs w:val="20"/>
              </w:rPr>
              <w:t>HadGEM</w:t>
            </w:r>
          </w:p>
        </w:tc>
        <w:tc>
          <w:tcPr>
            <w:tcW w:w="666" w:type="dxa"/>
            <w:tcBorders>
              <w:top w:val="nil"/>
              <w:left w:val="nil"/>
              <w:bottom w:val="single" w:sz="8" w:space="0" w:color="auto"/>
              <w:right w:val="single" w:sz="8" w:space="0" w:color="auto"/>
            </w:tcBorders>
            <w:shd w:val="clear" w:color="auto" w:fill="auto"/>
            <w:noWrap/>
            <w:vAlign w:val="center"/>
            <w:hideMark/>
          </w:tcPr>
          <w:p w:rsidR="0072501C" w:rsidRPr="0072501C" w:rsidRDefault="0072501C" w:rsidP="0072501C">
            <w:pPr>
              <w:jc w:val="center"/>
              <w:rPr>
                <w:color w:val="000000"/>
                <w:sz w:val="20"/>
                <w:szCs w:val="20"/>
              </w:rPr>
            </w:pPr>
            <w:r w:rsidRPr="0072501C">
              <w:rPr>
                <w:color w:val="000000"/>
                <w:sz w:val="20"/>
                <w:szCs w:val="20"/>
              </w:rPr>
              <w:t>IPSL</w:t>
            </w:r>
          </w:p>
        </w:tc>
        <w:tc>
          <w:tcPr>
            <w:tcW w:w="872" w:type="dxa"/>
            <w:tcBorders>
              <w:top w:val="nil"/>
              <w:left w:val="nil"/>
              <w:bottom w:val="single" w:sz="8" w:space="0" w:color="auto"/>
              <w:right w:val="single" w:sz="8" w:space="0" w:color="auto"/>
            </w:tcBorders>
            <w:shd w:val="clear" w:color="auto" w:fill="auto"/>
            <w:noWrap/>
            <w:vAlign w:val="center"/>
            <w:hideMark/>
          </w:tcPr>
          <w:p w:rsidR="0072501C" w:rsidRPr="0072501C" w:rsidRDefault="0072501C" w:rsidP="0072501C">
            <w:pPr>
              <w:jc w:val="center"/>
              <w:rPr>
                <w:color w:val="000000"/>
                <w:sz w:val="20"/>
                <w:szCs w:val="20"/>
              </w:rPr>
            </w:pPr>
            <w:r w:rsidRPr="0072501C">
              <w:rPr>
                <w:color w:val="000000"/>
                <w:sz w:val="20"/>
                <w:szCs w:val="20"/>
              </w:rPr>
              <w:t>MIROC</w:t>
            </w:r>
          </w:p>
        </w:tc>
        <w:tc>
          <w:tcPr>
            <w:tcW w:w="939" w:type="dxa"/>
            <w:tcBorders>
              <w:top w:val="nil"/>
              <w:left w:val="nil"/>
              <w:bottom w:val="single" w:sz="8" w:space="0" w:color="auto"/>
              <w:right w:val="single" w:sz="8" w:space="0" w:color="auto"/>
            </w:tcBorders>
            <w:shd w:val="clear" w:color="auto" w:fill="auto"/>
            <w:noWrap/>
            <w:vAlign w:val="center"/>
            <w:hideMark/>
          </w:tcPr>
          <w:p w:rsidR="0072501C" w:rsidRPr="0072501C" w:rsidRDefault="0072501C" w:rsidP="0072501C">
            <w:pPr>
              <w:jc w:val="center"/>
              <w:rPr>
                <w:color w:val="000000"/>
                <w:sz w:val="20"/>
                <w:szCs w:val="20"/>
              </w:rPr>
            </w:pPr>
            <w:r w:rsidRPr="0072501C">
              <w:rPr>
                <w:color w:val="000000"/>
                <w:sz w:val="20"/>
                <w:szCs w:val="20"/>
              </w:rPr>
              <w:t>NorESM</w:t>
            </w:r>
          </w:p>
        </w:tc>
        <w:tc>
          <w:tcPr>
            <w:tcW w:w="1165" w:type="dxa"/>
            <w:tcBorders>
              <w:top w:val="nil"/>
              <w:left w:val="nil"/>
              <w:bottom w:val="single" w:sz="8" w:space="0" w:color="auto"/>
              <w:right w:val="single" w:sz="8" w:space="0" w:color="auto"/>
            </w:tcBorders>
            <w:shd w:val="clear" w:color="auto" w:fill="auto"/>
            <w:noWrap/>
            <w:vAlign w:val="center"/>
            <w:hideMark/>
          </w:tcPr>
          <w:p w:rsidR="0072501C" w:rsidRPr="0072501C" w:rsidRDefault="0072501C" w:rsidP="0072501C">
            <w:pPr>
              <w:jc w:val="center"/>
              <w:rPr>
                <w:color w:val="000000"/>
                <w:sz w:val="20"/>
                <w:szCs w:val="20"/>
              </w:rPr>
            </w:pPr>
            <w:r w:rsidRPr="0072501C">
              <w:rPr>
                <w:color w:val="000000"/>
                <w:sz w:val="20"/>
                <w:szCs w:val="20"/>
              </w:rPr>
              <w:t>Ансамбль</w:t>
            </w:r>
          </w:p>
        </w:tc>
      </w:tr>
      <w:tr w:rsidR="007C7BF5" w:rsidRPr="0072501C" w:rsidTr="00E57670">
        <w:trPr>
          <w:trHeight w:val="338"/>
          <w:jc w:val="center"/>
        </w:trPr>
        <w:tc>
          <w:tcPr>
            <w:tcW w:w="1633" w:type="dxa"/>
            <w:vMerge w:val="restart"/>
            <w:tcBorders>
              <w:top w:val="nil"/>
              <w:left w:val="single" w:sz="8" w:space="0" w:color="auto"/>
              <w:bottom w:val="single" w:sz="8" w:space="0" w:color="000000"/>
              <w:right w:val="single" w:sz="8" w:space="0" w:color="auto"/>
            </w:tcBorders>
            <w:shd w:val="clear" w:color="auto" w:fill="auto"/>
            <w:vAlign w:val="center"/>
            <w:hideMark/>
          </w:tcPr>
          <w:p w:rsidR="007C7BF5" w:rsidRPr="0072501C" w:rsidRDefault="007C7BF5" w:rsidP="007C7BF5">
            <w:pPr>
              <w:jc w:val="center"/>
              <w:rPr>
                <w:color w:val="000000"/>
                <w:sz w:val="20"/>
                <w:szCs w:val="20"/>
              </w:rPr>
            </w:pPr>
            <w:r>
              <w:rPr>
                <w:color w:val="000000"/>
                <w:sz w:val="20"/>
                <w:szCs w:val="20"/>
              </w:rPr>
              <w:t>«</w:t>
            </w:r>
            <w:r w:rsidRPr="0072501C">
              <w:rPr>
                <w:color w:val="000000"/>
                <w:sz w:val="20"/>
                <w:szCs w:val="20"/>
              </w:rPr>
              <w:t>Исторический</w:t>
            </w:r>
            <w:r>
              <w:rPr>
                <w:color w:val="000000"/>
                <w:sz w:val="20"/>
                <w:szCs w:val="20"/>
              </w:rPr>
              <w:t>» период</w:t>
            </w:r>
          </w:p>
        </w:tc>
        <w:tc>
          <w:tcPr>
            <w:tcW w:w="1070" w:type="dxa"/>
            <w:tcBorders>
              <w:top w:val="nil"/>
              <w:left w:val="nil"/>
              <w:bottom w:val="single" w:sz="8" w:space="0" w:color="auto"/>
              <w:right w:val="single" w:sz="8" w:space="0" w:color="auto"/>
            </w:tcBorders>
            <w:shd w:val="clear" w:color="auto" w:fill="auto"/>
            <w:noWrap/>
            <w:vAlign w:val="center"/>
            <w:hideMark/>
          </w:tcPr>
          <w:p w:rsidR="007C7BF5" w:rsidRPr="0072501C" w:rsidRDefault="007C7BF5" w:rsidP="007C7BF5">
            <w:pPr>
              <w:jc w:val="center"/>
              <w:rPr>
                <w:color w:val="000000"/>
                <w:sz w:val="20"/>
                <w:szCs w:val="20"/>
              </w:rPr>
            </w:pPr>
            <w:r w:rsidRPr="0072501C">
              <w:rPr>
                <w:color w:val="000000"/>
                <w:sz w:val="20"/>
                <w:szCs w:val="20"/>
              </w:rPr>
              <w:t>Qmax</w:t>
            </w: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Среднее</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3.9</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7.0</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4.4</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4.0</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4.3</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4.7</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tcBorders>
              <w:top w:val="nil"/>
              <w:left w:val="nil"/>
              <w:bottom w:val="nil"/>
              <w:right w:val="single" w:sz="8" w:space="0" w:color="auto"/>
            </w:tcBorders>
            <w:shd w:val="clear" w:color="auto" w:fill="auto"/>
            <w:noWrap/>
            <w:vAlign w:val="center"/>
            <w:hideMark/>
          </w:tcPr>
          <w:p w:rsidR="007C7BF5" w:rsidRPr="0072501C" w:rsidRDefault="007C7BF5" w:rsidP="007C7BF5">
            <w:pPr>
              <w:jc w:val="center"/>
              <w:rPr>
                <w:color w:val="000000"/>
                <w:sz w:val="20"/>
                <w:szCs w:val="20"/>
              </w:rPr>
            </w:pPr>
            <w:r w:rsidRPr="0072501C">
              <w:rPr>
                <w:color w:val="000000"/>
                <w:sz w:val="20"/>
                <w:szCs w:val="20"/>
              </w:rPr>
              <w:t>W</w:t>
            </w: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Среднее</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138</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152</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139</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145</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142</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143</w:t>
            </w:r>
          </w:p>
        </w:tc>
      </w:tr>
      <w:tr w:rsidR="007C7BF5" w:rsidRPr="0072501C" w:rsidTr="00E57670">
        <w:trPr>
          <w:trHeight w:val="315"/>
          <w:jc w:val="center"/>
        </w:trPr>
        <w:tc>
          <w:tcPr>
            <w:tcW w:w="1633"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72501C" w:rsidRDefault="007C7BF5" w:rsidP="007C7BF5">
            <w:pPr>
              <w:jc w:val="center"/>
              <w:rPr>
                <w:color w:val="000000"/>
                <w:sz w:val="20"/>
                <w:szCs w:val="20"/>
              </w:rPr>
            </w:pPr>
            <w:r w:rsidRPr="0072501C">
              <w:rPr>
                <w:color w:val="000000"/>
                <w:sz w:val="20"/>
                <w:szCs w:val="20"/>
              </w:rPr>
              <w:t>RCP 2.6</w:t>
            </w:r>
          </w:p>
        </w:tc>
        <w:tc>
          <w:tcPr>
            <w:tcW w:w="107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7C7BF5" w:rsidRPr="0072501C" w:rsidRDefault="007C7BF5" w:rsidP="007C7BF5">
            <w:pPr>
              <w:jc w:val="center"/>
              <w:rPr>
                <w:color w:val="000000"/>
                <w:sz w:val="20"/>
                <w:szCs w:val="20"/>
              </w:rPr>
            </w:pPr>
            <w:r w:rsidRPr="0072501C">
              <w:rPr>
                <w:color w:val="000000"/>
                <w:sz w:val="20"/>
                <w:szCs w:val="20"/>
              </w:rPr>
              <w:t>Qmax</w:t>
            </w: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Среднее</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3.8</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8.6</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5.5</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4.7</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6.0</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5.6</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single" w:sz="8" w:space="0" w:color="auto"/>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Cv</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0.816</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1.012</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0.877</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0.824</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0.735</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0.985</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single" w:sz="8" w:space="0" w:color="auto"/>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Cs</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2.494</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1.482</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2.042</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1.722</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1.581</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3.019</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single" w:sz="8" w:space="0" w:color="auto"/>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1</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15.8</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36.1</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23.1</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17.7</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17.1</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27.7</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single" w:sz="8" w:space="0" w:color="auto"/>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5</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10.1</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25.3</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15.1</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12.8</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14.2</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16.7</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single" w:sz="8" w:space="0" w:color="auto"/>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10</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7.0</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22.0</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11.4</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10.2</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12.3</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12.3</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single" w:sz="8" w:space="0" w:color="auto"/>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25</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4.3</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12.5</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7.1</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5.6</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7.9</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6.9</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72501C" w:rsidRDefault="007C7BF5" w:rsidP="007C7BF5">
            <w:pPr>
              <w:jc w:val="center"/>
              <w:rPr>
                <w:color w:val="000000"/>
                <w:sz w:val="20"/>
                <w:szCs w:val="20"/>
              </w:rPr>
            </w:pPr>
            <w:r w:rsidRPr="0072501C">
              <w:rPr>
                <w:color w:val="000000"/>
                <w:sz w:val="20"/>
                <w:szCs w:val="20"/>
              </w:rPr>
              <w:t>W</w:t>
            </w: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Среднее</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130</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187</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148</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149</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168</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154</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Cv</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0.404</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0.596</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0.499</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0.511</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0.428</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0.531</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Cs</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1.261</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1.052</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1.072</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1.262</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0.990</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1.603</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5</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231</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387</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305</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315</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301</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314</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25</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154</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262</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193</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189</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203</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188</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75</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91</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99</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98</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92</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118</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96</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95</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69</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62</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67</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63</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72</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65</w:t>
            </w:r>
          </w:p>
        </w:tc>
      </w:tr>
      <w:tr w:rsidR="007C7BF5" w:rsidRPr="0072501C" w:rsidTr="00E57670">
        <w:trPr>
          <w:trHeight w:val="315"/>
          <w:jc w:val="center"/>
        </w:trPr>
        <w:tc>
          <w:tcPr>
            <w:tcW w:w="1633"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72501C" w:rsidRDefault="007C7BF5" w:rsidP="007C7BF5">
            <w:pPr>
              <w:jc w:val="center"/>
              <w:rPr>
                <w:color w:val="000000"/>
                <w:sz w:val="20"/>
                <w:szCs w:val="20"/>
              </w:rPr>
            </w:pPr>
            <w:r w:rsidRPr="0072501C">
              <w:rPr>
                <w:color w:val="000000"/>
                <w:sz w:val="20"/>
                <w:szCs w:val="20"/>
              </w:rPr>
              <w:t>RCP 4.5</w:t>
            </w:r>
          </w:p>
        </w:tc>
        <w:tc>
          <w:tcPr>
            <w:tcW w:w="107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Среднее</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4.5</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8.4</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4.7</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5.5</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5.9</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5.6</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Cv</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1.092</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1.096</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0.687</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0.732</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0.901</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0.985</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Cs</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4.243</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2.836</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1.631</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1.378</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2.450</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3.019</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1</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19.4</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47.2</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15.4</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17.7</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28.2</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27.7</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5</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12.7</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27.0</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10.9</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12.8</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15.6</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16.7</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10</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8.4</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15.6</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8.9</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12.3</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11.7</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12.3</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25</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5.0</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9.4</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6.3</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6.8</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7.2</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6.9</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Среднее</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127</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186</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143</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162</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168</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154</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Cv</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0.505</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0.508</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0.467</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0.490</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0.484</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0.531</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Cs</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2.695</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1.066</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1.535</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1.540</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1.653</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1.603</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5</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216</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355</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280</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331</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291</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314</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25</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142</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238</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169</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185</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214</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188</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75</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90</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116</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96</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112</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114</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96</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95</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67</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82</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68</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72</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79</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65</w:t>
            </w:r>
          </w:p>
        </w:tc>
      </w:tr>
      <w:tr w:rsidR="007C7BF5" w:rsidRPr="0072501C" w:rsidTr="00E57670">
        <w:trPr>
          <w:trHeight w:val="315"/>
          <w:jc w:val="center"/>
        </w:trPr>
        <w:tc>
          <w:tcPr>
            <w:tcW w:w="1633"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72501C" w:rsidRDefault="007C7BF5" w:rsidP="007C7BF5">
            <w:pPr>
              <w:jc w:val="center"/>
              <w:rPr>
                <w:color w:val="000000"/>
                <w:sz w:val="20"/>
                <w:szCs w:val="20"/>
              </w:rPr>
            </w:pPr>
            <w:r w:rsidRPr="0072501C">
              <w:rPr>
                <w:color w:val="000000"/>
                <w:sz w:val="20"/>
                <w:szCs w:val="20"/>
              </w:rPr>
              <w:t>RCP 6.0</w:t>
            </w:r>
          </w:p>
        </w:tc>
        <w:tc>
          <w:tcPr>
            <w:tcW w:w="107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Среднее</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4.7</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6.6</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5.1</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4.2</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4.8</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5.6</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Cv</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0.950</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0.969</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0.818</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0.827</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0.880</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0.985</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Cs</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1.789</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1.816</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1.689</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2.247</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1.865</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3.019</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1</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18.2</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29.0</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19.6</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15.5</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18.6</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27.7</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5</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16.2</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17.6</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13.2</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11.3</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15.4</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16.7</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10</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11.9</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15.9</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10.3</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8.6</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10.9</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12.3</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25</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5.1</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9.1</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7.5</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5.2</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5.2</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6.9</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Среднее</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136</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155</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147</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132</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151</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154</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Cv</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0.524</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0.599</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0.509</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0.513</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0.539</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0.531</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Cs</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1.553</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1.616</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1.882</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1.697</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1.734</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1.603</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5</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272</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290</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273</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252</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353</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314</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25</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168</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199</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187</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156</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172</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188</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75</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92</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86</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94</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88</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99</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96</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95</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59</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55</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67</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55</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70</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65</w:t>
            </w:r>
          </w:p>
        </w:tc>
      </w:tr>
      <w:tr w:rsidR="007C7BF5" w:rsidRPr="0072501C" w:rsidTr="00E57670">
        <w:trPr>
          <w:trHeight w:val="315"/>
          <w:jc w:val="center"/>
        </w:trPr>
        <w:tc>
          <w:tcPr>
            <w:tcW w:w="1633"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72501C" w:rsidRDefault="007C7BF5" w:rsidP="007C7BF5">
            <w:pPr>
              <w:jc w:val="center"/>
              <w:rPr>
                <w:color w:val="000000"/>
                <w:sz w:val="20"/>
                <w:szCs w:val="20"/>
              </w:rPr>
            </w:pPr>
            <w:r w:rsidRPr="0072501C">
              <w:rPr>
                <w:color w:val="000000"/>
                <w:sz w:val="20"/>
                <w:szCs w:val="20"/>
              </w:rPr>
              <w:t>RCP 8.5</w:t>
            </w:r>
          </w:p>
        </w:tc>
        <w:tc>
          <w:tcPr>
            <w:tcW w:w="107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Среднее</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4.7</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8.3</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5.5</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4.5</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6.6</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5.6</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Cv</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0.971</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0.877</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0.842</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0.741</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1.195</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0.985</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Cs</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2.235</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1.783</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2.089</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1.235</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4.169</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3.019</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1</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21.7</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35.6</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23.3</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13.6</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32.7</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27.7</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5</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15.6</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22.0</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15.4</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11.4</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18.5</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16.7</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10</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10.9</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17.5</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10.2</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9.8</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14.0</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12.3</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25</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5.0</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11.7</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6.7</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6.0</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7.7</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6.9</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Среднее</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132</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184</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154</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133</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176</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154</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Cv</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0.488</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0.567</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0.512</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0.450</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0.542</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0.531</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Cs</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1.432</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1.216</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1.396</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1.210</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1.969</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1.603</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5</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279</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390</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277</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256</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390</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314</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25</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152</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235</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193</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167</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200</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188</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75</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89</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110</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93</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91</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113</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96</w:t>
            </w:r>
          </w:p>
        </w:tc>
      </w:tr>
      <w:tr w:rsidR="007C7BF5" w:rsidRPr="0072501C"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72501C"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auto" w:fill="auto"/>
            <w:vAlign w:val="center"/>
            <w:hideMark/>
          </w:tcPr>
          <w:p w:rsidR="007C7BF5" w:rsidRPr="0072501C" w:rsidRDefault="007C7BF5" w:rsidP="007C7BF5">
            <w:pPr>
              <w:jc w:val="center"/>
              <w:rPr>
                <w:color w:val="000000"/>
                <w:sz w:val="20"/>
                <w:szCs w:val="20"/>
              </w:rPr>
            </w:pPr>
            <w:r w:rsidRPr="0072501C">
              <w:rPr>
                <w:color w:val="000000"/>
                <w:sz w:val="20"/>
                <w:szCs w:val="20"/>
              </w:rPr>
              <w:t>95</w:t>
            </w:r>
          </w:p>
        </w:tc>
        <w:tc>
          <w:tcPr>
            <w:tcW w:w="8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62</w:t>
            </w:r>
          </w:p>
        </w:tc>
        <w:tc>
          <w:tcPr>
            <w:tcW w:w="994"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54</w:t>
            </w:r>
          </w:p>
        </w:tc>
        <w:tc>
          <w:tcPr>
            <w:tcW w:w="666"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65</w:t>
            </w:r>
          </w:p>
        </w:tc>
        <w:tc>
          <w:tcPr>
            <w:tcW w:w="872"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64</w:t>
            </w:r>
          </w:p>
        </w:tc>
        <w:tc>
          <w:tcPr>
            <w:tcW w:w="939"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85</w:t>
            </w:r>
          </w:p>
        </w:tc>
        <w:tc>
          <w:tcPr>
            <w:tcW w:w="1165" w:type="dxa"/>
            <w:tcBorders>
              <w:top w:val="nil"/>
              <w:left w:val="nil"/>
              <w:bottom w:val="single" w:sz="8" w:space="0" w:color="auto"/>
              <w:right w:val="single" w:sz="8" w:space="0" w:color="auto"/>
            </w:tcBorders>
            <w:shd w:val="clear" w:color="auto" w:fill="auto"/>
            <w:noWrap/>
            <w:vAlign w:val="center"/>
            <w:hideMark/>
          </w:tcPr>
          <w:p w:rsidR="007C7BF5" w:rsidRPr="007C7BF5" w:rsidRDefault="007C7BF5" w:rsidP="007C7BF5">
            <w:pPr>
              <w:jc w:val="center"/>
              <w:rPr>
                <w:color w:val="000000"/>
                <w:sz w:val="20"/>
                <w:szCs w:val="20"/>
              </w:rPr>
            </w:pPr>
            <w:r w:rsidRPr="007C7BF5">
              <w:rPr>
                <w:color w:val="000000"/>
                <w:sz w:val="20"/>
                <w:szCs w:val="20"/>
              </w:rPr>
              <w:t>65</w:t>
            </w:r>
          </w:p>
        </w:tc>
      </w:tr>
    </w:tbl>
    <w:p w:rsidR="009C13EC" w:rsidRPr="002E3F1B" w:rsidRDefault="009C13EC" w:rsidP="002E184F">
      <w:pPr>
        <w:jc w:val="both"/>
      </w:pPr>
    </w:p>
    <w:p w:rsidR="00BF6B23" w:rsidRDefault="00BF6B23" w:rsidP="00BF6B23">
      <w:pPr>
        <w:spacing w:line="360" w:lineRule="auto"/>
        <w:jc w:val="both"/>
      </w:pPr>
      <w:r>
        <w:t>Таблица П10.2. Сценарные значения различных статистик по р.Уссури - с.Верхняя Бреевка</w:t>
      </w:r>
    </w:p>
    <w:p w:rsidR="009C13EC" w:rsidRPr="00644500" w:rsidRDefault="009C13EC" w:rsidP="002E184F">
      <w:pPr>
        <w:jc w:val="both"/>
      </w:pPr>
    </w:p>
    <w:tbl>
      <w:tblPr>
        <w:tblW w:w="8903" w:type="dxa"/>
        <w:jc w:val="center"/>
        <w:tblLook w:val="04A0" w:firstRow="1" w:lastRow="0" w:firstColumn="1" w:lastColumn="0" w:noHBand="0" w:noVBand="1"/>
      </w:tblPr>
      <w:tblGrid>
        <w:gridCol w:w="1633"/>
        <w:gridCol w:w="1070"/>
        <w:gridCol w:w="978"/>
        <w:gridCol w:w="815"/>
        <w:gridCol w:w="994"/>
        <w:gridCol w:w="666"/>
        <w:gridCol w:w="872"/>
        <w:gridCol w:w="939"/>
        <w:gridCol w:w="1133"/>
      </w:tblGrid>
      <w:tr w:rsidR="00E57670" w:rsidRPr="00E57670" w:rsidTr="00316883">
        <w:trPr>
          <w:trHeight w:val="230"/>
          <w:jc w:val="center"/>
        </w:trPr>
        <w:tc>
          <w:tcPr>
            <w:tcW w:w="1588"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Сценарий</w:t>
            </w:r>
          </w:p>
        </w:tc>
        <w:tc>
          <w:tcPr>
            <w:tcW w:w="104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Стоковый параметр</w:t>
            </w:r>
          </w:p>
        </w:tc>
        <w:tc>
          <w:tcPr>
            <w:tcW w:w="951" w:type="dxa"/>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rsidR="00E57670" w:rsidRPr="00E57670" w:rsidRDefault="00E57670" w:rsidP="00E57670">
            <w:pPr>
              <w:jc w:val="center"/>
              <w:rPr>
                <w:color w:val="000000"/>
                <w:sz w:val="20"/>
                <w:szCs w:val="20"/>
              </w:rPr>
            </w:pPr>
            <w:r w:rsidRPr="00E57670">
              <w:rPr>
                <w:color w:val="000000"/>
                <w:sz w:val="20"/>
                <w:szCs w:val="20"/>
              </w:rPr>
              <w:t>Характе-ристика</w:t>
            </w:r>
          </w:p>
        </w:tc>
        <w:tc>
          <w:tcPr>
            <w:tcW w:w="5324" w:type="dxa"/>
            <w:gridSpan w:val="6"/>
            <w:tcBorders>
              <w:top w:val="single" w:sz="8" w:space="0" w:color="auto"/>
              <w:left w:val="nil"/>
              <w:bottom w:val="single" w:sz="8" w:space="0" w:color="auto"/>
              <w:right w:val="single" w:sz="8" w:space="0" w:color="000000"/>
            </w:tcBorders>
            <w:shd w:val="clear" w:color="000000" w:fill="FFFFFF"/>
            <w:noWrap/>
            <w:vAlign w:val="center"/>
            <w:hideMark/>
          </w:tcPr>
          <w:p w:rsidR="00E57670" w:rsidRPr="00E57670" w:rsidRDefault="00E57670" w:rsidP="00E57670">
            <w:pPr>
              <w:jc w:val="center"/>
              <w:rPr>
                <w:color w:val="000000"/>
                <w:sz w:val="20"/>
                <w:szCs w:val="20"/>
              </w:rPr>
            </w:pPr>
            <w:r w:rsidRPr="00E57670">
              <w:rPr>
                <w:color w:val="000000"/>
                <w:sz w:val="20"/>
                <w:szCs w:val="20"/>
              </w:rPr>
              <w:t>GCM</w:t>
            </w:r>
          </w:p>
        </w:tc>
      </w:tr>
      <w:tr w:rsidR="00E57670" w:rsidRPr="00E57670" w:rsidTr="00316883">
        <w:trPr>
          <w:trHeight w:val="230"/>
          <w:jc w:val="center"/>
        </w:trPr>
        <w:tc>
          <w:tcPr>
            <w:tcW w:w="1588" w:type="dxa"/>
            <w:vMerge/>
            <w:tcBorders>
              <w:top w:val="single" w:sz="8" w:space="0" w:color="auto"/>
              <w:left w:val="single" w:sz="8" w:space="0" w:color="auto"/>
              <w:bottom w:val="single" w:sz="8" w:space="0" w:color="000000"/>
              <w:right w:val="single" w:sz="8" w:space="0" w:color="auto"/>
            </w:tcBorders>
            <w:vAlign w:val="center"/>
            <w:hideMark/>
          </w:tcPr>
          <w:p w:rsidR="00E57670" w:rsidRPr="00E57670" w:rsidRDefault="00E57670" w:rsidP="00E57670">
            <w:pPr>
              <w:jc w:val="center"/>
              <w:rPr>
                <w:color w:val="000000"/>
                <w:sz w:val="20"/>
                <w:szCs w:val="20"/>
              </w:rPr>
            </w:pPr>
          </w:p>
        </w:tc>
        <w:tc>
          <w:tcPr>
            <w:tcW w:w="1040" w:type="dxa"/>
            <w:vMerge/>
            <w:tcBorders>
              <w:top w:val="single" w:sz="8" w:space="0" w:color="auto"/>
              <w:left w:val="single" w:sz="8" w:space="0" w:color="auto"/>
              <w:bottom w:val="single" w:sz="8" w:space="0" w:color="000000"/>
              <w:right w:val="single" w:sz="8" w:space="0" w:color="auto"/>
            </w:tcBorders>
            <w:vAlign w:val="center"/>
            <w:hideMark/>
          </w:tcPr>
          <w:p w:rsidR="00E57670" w:rsidRPr="00E57670" w:rsidRDefault="00E57670" w:rsidP="00E57670">
            <w:pPr>
              <w:jc w:val="center"/>
              <w:rPr>
                <w:color w:val="000000"/>
                <w:sz w:val="20"/>
                <w:szCs w:val="20"/>
              </w:rPr>
            </w:pPr>
          </w:p>
        </w:tc>
        <w:tc>
          <w:tcPr>
            <w:tcW w:w="951" w:type="dxa"/>
            <w:vMerge/>
            <w:tcBorders>
              <w:top w:val="single" w:sz="8" w:space="0" w:color="auto"/>
              <w:left w:val="single" w:sz="8" w:space="0" w:color="auto"/>
              <w:bottom w:val="single" w:sz="8" w:space="0" w:color="000000"/>
              <w:right w:val="single" w:sz="8" w:space="0" w:color="auto"/>
            </w:tcBorders>
            <w:vAlign w:val="center"/>
            <w:hideMark/>
          </w:tcPr>
          <w:p w:rsidR="00E57670" w:rsidRPr="00E57670" w:rsidRDefault="00E57670" w:rsidP="00E57670">
            <w:pPr>
              <w:jc w:val="center"/>
              <w:rPr>
                <w:color w:val="000000"/>
                <w:sz w:val="20"/>
                <w:szCs w:val="20"/>
              </w:rPr>
            </w:pPr>
          </w:p>
        </w:tc>
        <w:tc>
          <w:tcPr>
            <w:tcW w:w="815" w:type="dxa"/>
            <w:tcBorders>
              <w:top w:val="nil"/>
              <w:left w:val="nil"/>
              <w:bottom w:val="single" w:sz="8" w:space="0" w:color="auto"/>
              <w:right w:val="single" w:sz="8" w:space="0" w:color="auto"/>
            </w:tcBorders>
            <w:shd w:val="clear" w:color="000000" w:fill="FFFFFF"/>
            <w:noWrap/>
            <w:vAlign w:val="center"/>
            <w:hideMark/>
          </w:tcPr>
          <w:p w:rsidR="00E57670" w:rsidRPr="00E57670" w:rsidRDefault="00E57670" w:rsidP="00E57670">
            <w:pPr>
              <w:jc w:val="center"/>
              <w:rPr>
                <w:color w:val="000000"/>
                <w:sz w:val="20"/>
                <w:szCs w:val="20"/>
              </w:rPr>
            </w:pPr>
            <w:r w:rsidRPr="00E57670">
              <w:rPr>
                <w:color w:val="000000"/>
                <w:sz w:val="20"/>
                <w:szCs w:val="20"/>
              </w:rPr>
              <w:t>GFDL</w:t>
            </w:r>
          </w:p>
        </w:tc>
        <w:tc>
          <w:tcPr>
            <w:tcW w:w="966" w:type="dxa"/>
            <w:tcBorders>
              <w:top w:val="nil"/>
              <w:left w:val="nil"/>
              <w:bottom w:val="single" w:sz="8" w:space="0" w:color="auto"/>
              <w:right w:val="single" w:sz="8" w:space="0" w:color="auto"/>
            </w:tcBorders>
            <w:shd w:val="clear" w:color="000000" w:fill="FFFFFF"/>
            <w:noWrap/>
            <w:vAlign w:val="center"/>
            <w:hideMark/>
          </w:tcPr>
          <w:p w:rsidR="00E57670" w:rsidRPr="00E57670" w:rsidRDefault="00E57670" w:rsidP="00E57670">
            <w:pPr>
              <w:jc w:val="center"/>
              <w:rPr>
                <w:color w:val="000000"/>
                <w:sz w:val="20"/>
                <w:szCs w:val="20"/>
              </w:rPr>
            </w:pPr>
            <w:r w:rsidRPr="00E57670">
              <w:rPr>
                <w:color w:val="000000"/>
                <w:sz w:val="20"/>
                <w:szCs w:val="20"/>
              </w:rPr>
              <w:t>HadGEM</w:t>
            </w:r>
          </w:p>
        </w:tc>
        <w:tc>
          <w:tcPr>
            <w:tcW w:w="647" w:type="dxa"/>
            <w:tcBorders>
              <w:top w:val="nil"/>
              <w:left w:val="nil"/>
              <w:bottom w:val="single" w:sz="8" w:space="0" w:color="auto"/>
              <w:right w:val="single" w:sz="8" w:space="0" w:color="auto"/>
            </w:tcBorders>
            <w:shd w:val="clear" w:color="000000" w:fill="FFFFFF"/>
            <w:noWrap/>
            <w:vAlign w:val="center"/>
            <w:hideMark/>
          </w:tcPr>
          <w:p w:rsidR="00E57670" w:rsidRPr="00E57670" w:rsidRDefault="00E57670" w:rsidP="00E57670">
            <w:pPr>
              <w:jc w:val="center"/>
              <w:rPr>
                <w:color w:val="000000"/>
                <w:sz w:val="20"/>
                <w:szCs w:val="20"/>
              </w:rPr>
            </w:pPr>
            <w:r w:rsidRPr="00E57670">
              <w:rPr>
                <w:color w:val="000000"/>
                <w:sz w:val="20"/>
                <w:szCs w:val="20"/>
              </w:rPr>
              <w:t>IPSL</w:t>
            </w:r>
          </w:p>
        </w:tc>
        <w:tc>
          <w:tcPr>
            <w:tcW w:w="848" w:type="dxa"/>
            <w:tcBorders>
              <w:top w:val="nil"/>
              <w:left w:val="nil"/>
              <w:bottom w:val="single" w:sz="8" w:space="0" w:color="auto"/>
              <w:right w:val="single" w:sz="8" w:space="0" w:color="auto"/>
            </w:tcBorders>
            <w:shd w:val="clear" w:color="000000" w:fill="FFFFFF"/>
            <w:noWrap/>
            <w:vAlign w:val="center"/>
            <w:hideMark/>
          </w:tcPr>
          <w:p w:rsidR="00E57670" w:rsidRPr="00E57670" w:rsidRDefault="00E57670" w:rsidP="00E57670">
            <w:pPr>
              <w:jc w:val="center"/>
              <w:rPr>
                <w:color w:val="000000"/>
                <w:sz w:val="20"/>
                <w:szCs w:val="20"/>
              </w:rPr>
            </w:pPr>
            <w:r w:rsidRPr="00E57670">
              <w:rPr>
                <w:color w:val="000000"/>
                <w:sz w:val="20"/>
                <w:szCs w:val="20"/>
              </w:rPr>
              <w:t>MIROC</w:t>
            </w:r>
          </w:p>
        </w:tc>
        <w:tc>
          <w:tcPr>
            <w:tcW w:w="913" w:type="dxa"/>
            <w:tcBorders>
              <w:top w:val="nil"/>
              <w:left w:val="nil"/>
              <w:bottom w:val="single" w:sz="8" w:space="0" w:color="auto"/>
              <w:right w:val="single" w:sz="8" w:space="0" w:color="auto"/>
            </w:tcBorders>
            <w:shd w:val="clear" w:color="000000" w:fill="FFFFFF"/>
            <w:noWrap/>
            <w:vAlign w:val="center"/>
            <w:hideMark/>
          </w:tcPr>
          <w:p w:rsidR="00E57670" w:rsidRPr="00E57670" w:rsidRDefault="00E57670" w:rsidP="00E57670">
            <w:pPr>
              <w:jc w:val="center"/>
              <w:rPr>
                <w:color w:val="000000"/>
                <w:sz w:val="20"/>
                <w:szCs w:val="20"/>
              </w:rPr>
            </w:pPr>
            <w:r w:rsidRPr="00E57670">
              <w:rPr>
                <w:color w:val="000000"/>
                <w:sz w:val="20"/>
                <w:szCs w:val="20"/>
              </w:rPr>
              <w:t>NorESM</w:t>
            </w:r>
          </w:p>
        </w:tc>
        <w:tc>
          <w:tcPr>
            <w:tcW w:w="1133" w:type="dxa"/>
            <w:tcBorders>
              <w:top w:val="nil"/>
              <w:left w:val="nil"/>
              <w:bottom w:val="single" w:sz="8" w:space="0" w:color="auto"/>
              <w:right w:val="single" w:sz="8" w:space="0" w:color="auto"/>
            </w:tcBorders>
            <w:shd w:val="clear" w:color="000000" w:fill="FFFFFF"/>
            <w:noWrap/>
            <w:vAlign w:val="center"/>
            <w:hideMark/>
          </w:tcPr>
          <w:p w:rsidR="00E57670" w:rsidRPr="00E57670" w:rsidRDefault="00E57670" w:rsidP="00E57670">
            <w:pPr>
              <w:jc w:val="center"/>
              <w:rPr>
                <w:color w:val="000000"/>
                <w:sz w:val="20"/>
                <w:szCs w:val="20"/>
              </w:rPr>
            </w:pPr>
            <w:r w:rsidRPr="00E57670">
              <w:rPr>
                <w:color w:val="000000"/>
                <w:sz w:val="20"/>
                <w:szCs w:val="20"/>
              </w:rPr>
              <w:t>Ансамбль</w:t>
            </w:r>
          </w:p>
        </w:tc>
      </w:tr>
      <w:tr w:rsidR="00E57670" w:rsidRPr="00E57670" w:rsidTr="00316883">
        <w:trPr>
          <w:trHeight w:val="248"/>
          <w:jc w:val="center"/>
        </w:trPr>
        <w:tc>
          <w:tcPr>
            <w:tcW w:w="1588" w:type="dxa"/>
            <w:vMerge w:val="restart"/>
            <w:tcBorders>
              <w:top w:val="nil"/>
              <w:left w:val="single" w:sz="8" w:space="0" w:color="auto"/>
              <w:bottom w:val="single" w:sz="8" w:space="0" w:color="000000"/>
              <w:right w:val="single" w:sz="8" w:space="0" w:color="auto"/>
            </w:tcBorders>
            <w:shd w:val="clear" w:color="auto" w:fill="auto"/>
            <w:vAlign w:val="center"/>
            <w:hideMark/>
          </w:tcPr>
          <w:p w:rsidR="00E57670" w:rsidRPr="00E57670" w:rsidRDefault="00E57670" w:rsidP="00E57670">
            <w:pPr>
              <w:jc w:val="center"/>
              <w:rPr>
                <w:color w:val="000000"/>
                <w:sz w:val="20"/>
                <w:szCs w:val="20"/>
              </w:rPr>
            </w:pPr>
            <w:r>
              <w:rPr>
                <w:color w:val="000000"/>
                <w:sz w:val="20"/>
                <w:szCs w:val="20"/>
              </w:rPr>
              <w:t>«</w:t>
            </w:r>
            <w:r w:rsidRPr="0072501C">
              <w:rPr>
                <w:color w:val="000000"/>
                <w:sz w:val="20"/>
                <w:szCs w:val="20"/>
              </w:rPr>
              <w:t>Исторический</w:t>
            </w:r>
            <w:r>
              <w:rPr>
                <w:color w:val="000000"/>
                <w:sz w:val="20"/>
                <w:szCs w:val="20"/>
              </w:rPr>
              <w:t>» период</w:t>
            </w:r>
          </w:p>
        </w:tc>
        <w:tc>
          <w:tcPr>
            <w:tcW w:w="1040"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Qmax</w:t>
            </w:r>
          </w:p>
        </w:tc>
        <w:tc>
          <w:tcPr>
            <w:tcW w:w="951" w:type="dxa"/>
            <w:tcBorders>
              <w:top w:val="nil"/>
              <w:left w:val="nil"/>
              <w:bottom w:val="single" w:sz="8" w:space="0" w:color="auto"/>
              <w:right w:val="single" w:sz="8" w:space="0" w:color="auto"/>
            </w:tcBorders>
            <w:shd w:val="clear" w:color="auto" w:fill="auto"/>
            <w:vAlign w:val="center"/>
            <w:hideMark/>
          </w:tcPr>
          <w:p w:rsidR="00E57670" w:rsidRPr="00E57670" w:rsidRDefault="00E57670" w:rsidP="00E57670">
            <w:pPr>
              <w:jc w:val="center"/>
              <w:rPr>
                <w:color w:val="000000"/>
                <w:sz w:val="20"/>
                <w:szCs w:val="20"/>
              </w:rPr>
            </w:pPr>
            <w:r w:rsidRPr="00E57670">
              <w:rPr>
                <w:color w:val="000000"/>
                <w:sz w:val="20"/>
                <w:szCs w:val="20"/>
              </w:rPr>
              <w:t>Среднее</w:t>
            </w:r>
          </w:p>
        </w:tc>
        <w:tc>
          <w:tcPr>
            <w:tcW w:w="815"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8.4</w:t>
            </w:r>
          </w:p>
        </w:tc>
        <w:tc>
          <w:tcPr>
            <w:tcW w:w="966"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16.2</w:t>
            </w:r>
          </w:p>
        </w:tc>
        <w:tc>
          <w:tcPr>
            <w:tcW w:w="647"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10.4</w:t>
            </w:r>
          </w:p>
        </w:tc>
        <w:tc>
          <w:tcPr>
            <w:tcW w:w="848"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7.8</w:t>
            </w:r>
          </w:p>
        </w:tc>
        <w:tc>
          <w:tcPr>
            <w:tcW w:w="913"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8.6</w:t>
            </w:r>
          </w:p>
        </w:tc>
        <w:tc>
          <w:tcPr>
            <w:tcW w:w="1133"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10.3</w:t>
            </w:r>
          </w:p>
        </w:tc>
      </w:tr>
      <w:tr w:rsidR="00E57670"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E57670" w:rsidRPr="00E57670" w:rsidRDefault="00E57670" w:rsidP="00E57670">
            <w:pPr>
              <w:jc w:val="center"/>
              <w:rPr>
                <w:color w:val="000000"/>
                <w:sz w:val="20"/>
                <w:szCs w:val="20"/>
              </w:rPr>
            </w:pPr>
          </w:p>
        </w:tc>
        <w:tc>
          <w:tcPr>
            <w:tcW w:w="1040" w:type="dxa"/>
            <w:tcBorders>
              <w:top w:val="nil"/>
              <w:left w:val="nil"/>
              <w:bottom w:val="nil"/>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W</w:t>
            </w:r>
          </w:p>
        </w:tc>
        <w:tc>
          <w:tcPr>
            <w:tcW w:w="951" w:type="dxa"/>
            <w:tcBorders>
              <w:top w:val="nil"/>
              <w:left w:val="nil"/>
              <w:bottom w:val="single" w:sz="8" w:space="0" w:color="auto"/>
              <w:right w:val="single" w:sz="8" w:space="0" w:color="auto"/>
            </w:tcBorders>
            <w:shd w:val="clear" w:color="auto" w:fill="auto"/>
            <w:vAlign w:val="center"/>
            <w:hideMark/>
          </w:tcPr>
          <w:p w:rsidR="00E57670" w:rsidRPr="00E57670" w:rsidRDefault="00E57670" w:rsidP="00E57670">
            <w:pPr>
              <w:jc w:val="center"/>
              <w:rPr>
                <w:color w:val="000000"/>
                <w:sz w:val="20"/>
                <w:szCs w:val="20"/>
              </w:rPr>
            </w:pPr>
            <w:r w:rsidRPr="00E57670">
              <w:rPr>
                <w:color w:val="000000"/>
                <w:sz w:val="20"/>
                <w:szCs w:val="20"/>
              </w:rPr>
              <w:t>Среднее</w:t>
            </w:r>
          </w:p>
        </w:tc>
        <w:tc>
          <w:tcPr>
            <w:tcW w:w="815"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209</w:t>
            </w:r>
          </w:p>
        </w:tc>
        <w:tc>
          <w:tcPr>
            <w:tcW w:w="966"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240</w:t>
            </w:r>
          </w:p>
        </w:tc>
        <w:tc>
          <w:tcPr>
            <w:tcW w:w="647"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215</w:t>
            </w:r>
          </w:p>
        </w:tc>
        <w:tc>
          <w:tcPr>
            <w:tcW w:w="848"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214</w:t>
            </w:r>
          </w:p>
        </w:tc>
        <w:tc>
          <w:tcPr>
            <w:tcW w:w="913"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214</w:t>
            </w:r>
          </w:p>
        </w:tc>
        <w:tc>
          <w:tcPr>
            <w:tcW w:w="1133"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218.3</w:t>
            </w:r>
          </w:p>
        </w:tc>
      </w:tr>
      <w:tr w:rsidR="007C7BF5" w:rsidRPr="00E57670" w:rsidTr="00316883">
        <w:trPr>
          <w:trHeight w:val="230"/>
          <w:jc w:val="center"/>
        </w:trPr>
        <w:tc>
          <w:tcPr>
            <w:tcW w:w="1588"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r w:rsidRPr="00E57670">
              <w:rPr>
                <w:color w:val="000000"/>
                <w:sz w:val="20"/>
                <w:szCs w:val="20"/>
              </w:rPr>
              <w:t>RCP 2.6</w:t>
            </w:r>
          </w:p>
        </w:tc>
        <w:tc>
          <w:tcPr>
            <w:tcW w:w="104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r w:rsidRPr="00E57670">
              <w:rPr>
                <w:color w:val="000000"/>
                <w:sz w:val="20"/>
                <w:szCs w:val="20"/>
              </w:rPr>
              <w:t>Qmax</w:t>
            </w: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Среднее</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9.3</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21.7</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11.0</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10.1</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12.6</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12.8</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single" w:sz="8" w:space="0" w:color="auto"/>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Cv</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1.120</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1.107</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0.770</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0.813</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0.873</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1.159</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single" w:sz="8" w:space="0" w:color="auto"/>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Cs</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3.696</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1.498</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1.293</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1.686</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2.199</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3.919</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single" w:sz="8" w:space="0" w:color="auto"/>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1</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51.9</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94.1</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34.3</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36.4</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46.9</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72.9</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single" w:sz="8" w:space="0" w:color="auto"/>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5</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26.2</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72.4</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29.1</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27.7</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31.8</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37.6</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single" w:sz="8" w:space="0" w:color="auto"/>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10</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17.9</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62.9</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23.4</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20.9</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26.9</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27.8</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single" w:sz="8" w:space="0" w:color="auto"/>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25</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11.3</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28.2</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14.9</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12.5</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16.7</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15.6</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r w:rsidRPr="00E57670">
              <w:rPr>
                <w:color w:val="000000"/>
                <w:sz w:val="20"/>
                <w:szCs w:val="20"/>
              </w:rPr>
              <w:t>W</w:t>
            </w: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Среднее</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198</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289</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225</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230</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253</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236</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Cv</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0.424</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0.635</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0.432</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0.452</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0.376</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0.505</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Cs</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0.617</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1.390</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0.578</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0.916</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0.849</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1.505</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5</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346</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587</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409</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406</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443</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468</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25</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254</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394</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309</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288</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303</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297</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75</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132</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150</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152</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148</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183</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151</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95</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88</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83</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113</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96</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135</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93</w:t>
            </w:r>
          </w:p>
        </w:tc>
      </w:tr>
      <w:tr w:rsidR="007C7BF5" w:rsidRPr="00E57670" w:rsidTr="00316883">
        <w:trPr>
          <w:trHeight w:val="230"/>
          <w:jc w:val="center"/>
        </w:trPr>
        <w:tc>
          <w:tcPr>
            <w:tcW w:w="1588"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r w:rsidRPr="00E57670">
              <w:rPr>
                <w:color w:val="000000"/>
                <w:sz w:val="20"/>
                <w:szCs w:val="20"/>
              </w:rPr>
              <w:t>RCP 4.5</w:t>
            </w:r>
          </w:p>
        </w:tc>
        <w:tc>
          <w:tcPr>
            <w:tcW w:w="104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Среднее</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10.0</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20.3</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9.6</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11.7</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12.5</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12.8</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Cv</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1.139</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1.364</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0.698</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0.702</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0.930</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1.159</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Cs</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3.921</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3.333</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1.464</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1.199</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2.269</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3.919</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1</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51.9</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147.0</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29.6</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36.0</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50.3</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72.9</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5</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29.2</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77.1</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22.7</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29.1</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32.7</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37.6</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10</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20.0</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32.8</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18.8</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23.0</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29.0</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27.8</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25</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11.8</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22.0</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12.8</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16.3</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14.5</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15.6</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Среднее</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200</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275</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218</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251</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257</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236</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Cv</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0.453</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0.517</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0.370</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0.427</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0.438</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0.505</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Cs</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1.817</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1.058</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0.746</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1.219</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1.127</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1.505</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5</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351</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535</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347</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426</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468</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468</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25</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236</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350</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270</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303</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322</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297</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75</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144</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165</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153</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183</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177</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151</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95</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96</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111</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117</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114</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123</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93</w:t>
            </w:r>
          </w:p>
        </w:tc>
      </w:tr>
      <w:tr w:rsidR="007C7BF5" w:rsidRPr="00E57670" w:rsidTr="00316883">
        <w:trPr>
          <w:trHeight w:val="230"/>
          <w:jc w:val="center"/>
        </w:trPr>
        <w:tc>
          <w:tcPr>
            <w:tcW w:w="1588"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r w:rsidRPr="00E57670">
              <w:rPr>
                <w:color w:val="000000"/>
                <w:sz w:val="20"/>
                <w:szCs w:val="20"/>
              </w:rPr>
              <w:t>RCP 6.0</w:t>
            </w:r>
          </w:p>
        </w:tc>
        <w:tc>
          <w:tcPr>
            <w:tcW w:w="104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Среднее</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10.7</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16.2</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11.0</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9.0</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11.5</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12.8</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Cv</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1.097</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1.188</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0.865</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0.938</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0.877</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1.159</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Cs</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2.166</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2.267</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1.539</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2.882</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1.595</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3.919</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1</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52.4</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79.3</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39.0</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34.8</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42.2</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72.9</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5</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38.6</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52.9</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30.7</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24.2</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36.5</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37.6</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10</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27.8</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41.0</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24.8</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16.9</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23.3</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27.8</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25</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11.2</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18.4</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14.4</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11.7</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16.1</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15.6</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Среднее</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210</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242</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229</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206</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239</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236</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Cv</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0.478</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0.664</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0.462</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0.534</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0.461</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0.505</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Cs</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1.207</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1.608</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1.369</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1.945</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0.998</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1.505</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5</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414</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531</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381</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398</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479</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468</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25</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260</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314</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295</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256</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317</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297</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75</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145</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134</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147</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139</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154</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151</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95</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96</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67</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103</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74</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115</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93</w:t>
            </w:r>
          </w:p>
        </w:tc>
      </w:tr>
      <w:tr w:rsidR="007C7BF5" w:rsidRPr="00E57670" w:rsidTr="00316883">
        <w:trPr>
          <w:trHeight w:val="230"/>
          <w:jc w:val="center"/>
        </w:trPr>
        <w:tc>
          <w:tcPr>
            <w:tcW w:w="1588"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r w:rsidRPr="00E57670">
              <w:rPr>
                <w:color w:val="000000"/>
                <w:sz w:val="20"/>
                <w:szCs w:val="20"/>
              </w:rPr>
              <w:t>RCP 8.5</w:t>
            </w:r>
          </w:p>
        </w:tc>
        <w:tc>
          <w:tcPr>
            <w:tcW w:w="104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Среднее</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11.4</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20.8</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12.1</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9.2</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14.9</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12.8</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Cv</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1.240</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1.085</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0.931</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0.778</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1.311</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1.159</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Cs</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3.811</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2.515</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2.279</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1.186</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5.127</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3.919</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1</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60.9</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115.3</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55.8</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28.7</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75.6</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72.9</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5</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31.2</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57.7</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31.4</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23.5</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38.3</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37.6</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10</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24.5</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44.4</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24.9</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20.3</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29.0</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27.8</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25</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12.9</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27.6</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14.1</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12.8</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18.4</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15.6</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Среднее</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206</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278</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243</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204</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274</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236</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Cv</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0.455</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0.560</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0.495</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0.451</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0.461</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0.505</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Cs</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1.018</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1.142</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1.436</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1.070</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1.344</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1.505</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5</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395</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578</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420</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360</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551</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468</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25</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249</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353</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301</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255</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315</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297</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75</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140</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151</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159</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134</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178</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151</w:t>
            </w:r>
          </w:p>
        </w:tc>
      </w:tr>
      <w:tr w:rsidR="007C7BF5" w:rsidRPr="00E57670" w:rsidTr="00316883">
        <w:trPr>
          <w:trHeight w:val="230"/>
          <w:jc w:val="center"/>
        </w:trPr>
        <w:tc>
          <w:tcPr>
            <w:tcW w:w="1588"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4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51"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95</w:t>
            </w:r>
          </w:p>
        </w:tc>
        <w:tc>
          <w:tcPr>
            <w:tcW w:w="815"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97</w:t>
            </w:r>
          </w:p>
        </w:tc>
        <w:tc>
          <w:tcPr>
            <w:tcW w:w="966"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78</w:t>
            </w:r>
          </w:p>
        </w:tc>
        <w:tc>
          <w:tcPr>
            <w:tcW w:w="647"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92</w:t>
            </w:r>
          </w:p>
        </w:tc>
        <w:tc>
          <w:tcPr>
            <w:tcW w:w="848"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95</w:t>
            </w:r>
          </w:p>
        </w:tc>
        <w:tc>
          <w:tcPr>
            <w:tcW w:w="91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129</w:t>
            </w:r>
          </w:p>
        </w:tc>
        <w:tc>
          <w:tcPr>
            <w:tcW w:w="1133" w:type="dxa"/>
            <w:tcBorders>
              <w:top w:val="nil"/>
              <w:left w:val="nil"/>
              <w:bottom w:val="single" w:sz="8" w:space="0" w:color="auto"/>
              <w:right w:val="single" w:sz="8" w:space="0" w:color="auto"/>
            </w:tcBorders>
            <w:shd w:val="clear" w:color="000000" w:fill="FFFFFF"/>
            <w:noWrap/>
            <w:vAlign w:val="bottom"/>
            <w:hideMark/>
          </w:tcPr>
          <w:p w:rsidR="007C7BF5" w:rsidRPr="007C7BF5" w:rsidRDefault="007C7BF5" w:rsidP="007C7BF5">
            <w:pPr>
              <w:jc w:val="center"/>
              <w:rPr>
                <w:color w:val="000000"/>
                <w:sz w:val="20"/>
                <w:szCs w:val="20"/>
              </w:rPr>
            </w:pPr>
            <w:r w:rsidRPr="007C7BF5">
              <w:rPr>
                <w:color w:val="000000"/>
                <w:sz w:val="20"/>
                <w:szCs w:val="20"/>
              </w:rPr>
              <w:t>93</w:t>
            </w:r>
          </w:p>
        </w:tc>
      </w:tr>
    </w:tbl>
    <w:p w:rsidR="00BF6B23" w:rsidRDefault="00BF6B23" w:rsidP="00BF6B23">
      <w:pPr>
        <w:spacing w:line="360" w:lineRule="auto"/>
        <w:jc w:val="both"/>
      </w:pPr>
    </w:p>
    <w:p w:rsidR="00BF6B23" w:rsidRDefault="00BF6B23" w:rsidP="00BF6B23">
      <w:pPr>
        <w:spacing w:line="360" w:lineRule="auto"/>
        <w:jc w:val="both"/>
      </w:pPr>
      <w:r>
        <w:t>Таблица П10.3. Сценарные значения различных статистик по р.Извилинка - с.Извилинка</w:t>
      </w:r>
    </w:p>
    <w:p w:rsidR="009C13EC" w:rsidRDefault="009C13EC" w:rsidP="002E184F">
      <w:pPr>
        <w:jc w:val="both"/>
      </w:pPr>
    </w:p>
    <w:tbl>
      <w:tblPr>
        <w:tblW w:w="9156" w:type="dxa"/>
        <w:jc w:val="center"/>
        <w:tblLook w:val="04A0" w:firstRow="1" w:lastRow="0" w:firstColumn="1" w:lastColumn="0" w:noHBand="0" w:noVBand="1"/>
      </w:tblPr>
      <w:tblGrid>
        <w:gridCol w:w="1633"/>
        <w:gridCol w:w="1070"/>
        <w:gridCol w:w="978"/>
        <w:gridCol w:w="839"/>
        <w:gridCol w:w="994"/>
        <w:gridCol w:w="666"/>
        <w:gridCol w:w="872"/>
        <w:gridCol w:w="939"/>
        <w:gridCol w:w="1165"/>
      </w:tblGrid>
      <w:tr w:rsidR="00E57670" w:rsidRPr="00E57670" w:rsidTr="00E57670">
        <w:trPr>
          <w:trHeight w:val="315"/>
          <w:jc w:val="center"/>
        </w:trPr>
        <w:tc>
          <w:tcPr>
            <w:tcW w:w="1633"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Сценарий</w:t>
            </w:r>
          </w:p>
        </w:tc>
        <w:tc>
          <w:tcPr>
            <w:tcW w:w="107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Стоковый параметр</w:t>
            </w:r>
          </w:p>
        </w:tc>
        <w:tc>
          <w:tcPr>
            <w:tcW w:w="978" w:type="dxa"/>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rsidR="00E57670" w:rsidRPr="00E57670" w:rsidRDefault="00E57670" w:rsidP="00E57670">
            <w:pPr>
              <w:jc w:val="center"/>
              <w:rPr>
                <w:color w:val="000000"/>
                <w:sz w:val="20"/>
                <w:szCs w:val="20"/>
              </w:rPr>
            </w:pPr>
            <w:r w:rsidRPr="00E57670">
              <w:rPr>
                <w:color w:val="000000"/>
                <w:sz w:val="20"/>
                <w:szCs w:val="20"/>
              </w:rPr>
              <w:t>Характе-ристика</w:t>
            </w:r>
          </w:p>
        </w:tc>
        <w:tc>
          <w:tcPr>
            <w:tcW w:w="5475" w:type="dxa"/>
            <w:gridSpan w:val="6"/>
            <w:tcBorders>
              <w:top w:val="single" w:sz="8" w:space="0" w:color="auto"/>
              <w:left w:val="nil"/>
              <w:bottom w:val="single" w:sz="8" w:space="0" w:color="auto"/>
              <w:right w:val="single" w:sz="8" w:space="0" w:color="000000"/>
            </w:tcBorders>
            <w:shd w:val="clear" w:color="000000" w:fill="FFFFFF"/>
            <w:noWrap/>
            <w:vAlign w:val="center"/>
            <w:hideMark/>
          </w:tcPr>
          <w:p w:rsidR="00E57670" w:rsidRPr="00E57670" w:rsidRDefault="00E57670" w:rsidP="00E57670">
            <w:pPr>
              <w:jc w:val="center"/>
              <w:rPr>
                <w:color w:val="000000"/>
                <w:sz w:val="20"/>
                <w:szCs w:val="20"/>
              </w:rPr>
            </w:pPr>
            <w:r w:rsidRPr="00E57670">
              <w:rPr>
                <w:color w:val="000000"/>
                <w:sz w:val="20"/>
                <w:szCs w:val="20"/>
              </w:rPr>
              <w:t>GCM</w:t>
            </w:r>
          </w:p>
        </w:tc>
      </w:tr>
      <w:tr w:rsidR="00E57670" w:rsidRPr="00E57670" w:rsidTr="00E57670">
        <w:trPr>
          <w:trHeight w:val="315"/>
          <w:jc w:val="center"/>
        </w:trPr>
        <w:tc>
          <w:tcPr>
            <w:tcW w:w="1633" w:type="dxa"/>
            <w:vMerge/>
            <w:tcBorders>
              <w:top w:val="single" w:sz="8" w:space="0" w:color="auto"/>
              <w:left w:val="single" w:sz="8" w:space="0" w:color="auto"/>
              <w:bottom w:val="single" w:sz="8" w:space="0" w:color="000000"/>
              <w:right w:val="single" w:sz="8" w:space="0" w:color="auto"/>
            </w:tcBorders>
            <w:vAlign w:val="center"/>
            <w:hideMark/>
          </w:tcPr>
          <w:p w:rsidR="00E57670" w:rsidRPr="00E57670" w:rsidRDefault="00E57670" w:rsidP="00E57670">
            <w:pPr>
              <w:jc w:val="center"/>
              <w:rPr>
                <w:color w:val="000000"/>
                <w:sz w:val="20"/>
                <w:szCs w:val="20"/>
              </w:rPr>
            </w:pPr>
          </w:p>
        </w:tc>
        <w:tc>
          <w:tcPr>
            <w:tcW w:w="1070" w:type="dxa"/>
            <w:vMerge/>
            <w:tcBorders>
              <w:top w:val="single" w:sz="8" w:space="0" w:color="auto"/>
              <w:left w:val="single" w:sz="8" w:space="0" w:color="auto"/>
              <w:bottom w:val="single" w:sz="8" w:space="0" w:color="000000"/>
              <w:right w:val="single" w:sz="8" w:space="0" w:color="auto"/>
            </w:tcBorders>
            <w:vAlign w:val="center"/>
            <w:hideMark/>
          </w:tcPr>
          <w:p w:rsidR="00E57670" w:rsidRPr="00E57670" w:rsidRDefault="00E57670" w:rsidP="00E57670">
            <w:pPr>
              <w:jc w:val="center"/>
              <w:rPr>
                <w:color w:val="000000"/>
                <w:sz w:val="20"/>
                <w:szCs w:val="20"/>
              </w:rPr>
            </w:pPr>
          </w:p>
        </w:tc>
        <w:tc>
          <w:tcPr>
            <w:tcW w:w="978" w:type="dxa"/>
            <w:vMerge/>
            <w:tcBorders>
              <w:top w:val="single" w:sz="8" w:space="0" w:color="auto"/>
              <w:left w:val="single" w:sz="8" w:space="0" w:color="auto"/>
              <w:bottom w:val="single" w:sz="8" w:space="0" w:color="000000"/>
              <w:right w:val="single" w:sz="8" w:space="0" w:color="auto"/>
            </w:tcBorders>
            <w:vAlign w:val="center"/>
            <w:hideMark/>
          </w:tcPr>
          <w:p w:rsidR="00E57670" w:rsidRPr="00E57670" w:rsidRDefault="00E57670" w:rsidP="00E57670">
            <w:pPr>
              <w:jc w:val="center"/>
              <w:rPr>
                <w:color w:val="000000"/>
                <w:sz w:val="20"/>
                <w:szCs w:val="20"/>
              </w:rPr>
            </w:pPr>
          </w:p>
        </w:tc>
        <w:tc>
          <w:tcPr>
            <w:tcW w:w="839" w:type="dxa"/>
            <w:tcBorders>
              <w:top w:val="nil"/>
              <w:left w:val="nil"/>
              <w:bottom w:val="single" w:sz="8" w:space="0" w:color="auto"/>
              <w:right w:val="single" w:sz="8" w:space="0" w:color="auto"/>
            </w:tcBorders>
            <w:shd w:val="clear" w:color="000000" w:fill="FFFFFF"/>
            <w:noWrap/>
            <w:vAlign w:val="center"/>
            <w:hideMark/>
          </w:tcPr>
          <w:p w:rsidR="00E57670" w:rsidRPr="00E57670" w:rsidRDefault="00E57670" w:rsidP="00E57670">
            <w:pPr>
              <w:jc w:val="center"/>
              <w:rPr>
                <w:color w:val="000000"/>
                <w:sz w:val="20"/>
                <w:szCs w:val="20"/>
              </w:rPr>
            </w:pPr>
            <w:r w:rsidRPr="00E57670">
              <w:rPr>
                <w:color w:val="000000"/>
                <w:sz w:val="20"/>
                <w:szCs w:val="20"/>
              </w:rPr>
              <w:t>GFDL</w:t>
            </w:r>
          </w:p>
        </w:tc>
        <w:tc>
          <w:tcPr>
            <w:tcW w:w="994" w:type="dxa"/>
            <w:tcBorders>
              <w:top w:val="nil"/>
              <w:left w:val="nil"/>
              <w:bottom w:val="single" w:sz="8" w:space="0" w:color="auto"/>
              <w:right w:val="single" w:sz="8" w:space="0" w:color="auto"/>
            </w:tcBorders>
            <w:shd w:val="clear" w:color="000000" w:fill="FFFFFF"/>
            <w:noWrap/>
            <w:vAlign w:val="center"/>
            <w:hideMark/>
          </w:tcPr>
          <w:p w:rsidR="00E57670" w:rsidRPr="00E57670" w:rsidRDefault="00E57670" w:rsidP="00E57670">
            <w:pPr>
              <w:jc w:val="center"/>
              <w:rPr>
                <w:color w:val="000000"/>
                <w:sz w:val="20"/>
                <w:szCs w:val="20"/>
              </w:rPr>
            </w:pPr>
            <w:r w:rsidRPr="00E57670">
              <w:rPr>
                <w:color w:val="000000"/>
                <w:sz w:val="20"/>
                <w:szCs w:val="20"/>
              </w:rPr>
              <w:t>HadGEM</w:t>
            </w:r>
          </w:p>
        </w:tc>
        <w:tc>
          <w:tcPr>
            <w:tcW w:w="666" w:type="dxa"/>
            <w:tcBorders>
              <w:top w:val="nil"/>
              <w:left w:val="nil"/>
              <w:bottom w:val="single" w:sz="8" w:space="0" w:color="auto"/>
              <w:right w:val="single" w:sz="8" w:space="0" w:color="auto"/>
            </w:tcBorders>
            <w:shd w:val="clear" w:color="000000" w:fill="FFFFFF"/>
            <w:noWrap/>
            <w:vAlign w:val="center"/>
            <w:hideMark/>
          </w:tcPr>
          <w:p w:rsidR="00E57670" w:rsidRPr="00E57670" w:rsidRDefault="00E57670" w:rsidP="00E57670">
            <w:pPr>
              <w:jc w:val="center"/>
              <w:rPr>
                <w:color w:val="000000"/>
                <w:sz w:val="20"/>
                <w:szCs w:val="20"/>
              </w:rPr>
            </w:pPr>
            <w:r w:rsidRPr="00E57670">
              <w:rPr>
                <w:color w:val="000000"/>
                <w:sz w:val="20"/>
                <w:szCs w:val="20"/>
              </w:rPr>
              <w:t>IPSL</w:t>
            </w:r>
          </w:p>
        </w:tc>
        <w:tc>
          <w:tcPr>
            <w:tcW w:w="872" w:type="dxa"/>
            <w:tcBorders>
              <w:top w:val="nil"/>
              <w:left w:val="nil"/>
              <w:bottom w:val="single" w:sz="8" w:space="0" w:color="auto"/>
              <w:right w:val="single" w:sz="8" w:space="0" w:color="auto"/>
            </w:tcBorders>
            <w:shd w:val="clear" w:color="000000" w:fill="FFFFFF"/>
            <w:noWrap/>
            <w:vAlign w:val="center"/>
            <w:hideMark/>
          </w:tcPr>
          <w:p w:rsidR="00E57670" w:rsidRPr="00E57670" w:rsidRDefault="00E57670" w:rsidP="00E57670">
            <w:pPr>
              <w:jc w:val="center"/>
              <w:rPr>
                <w:color w:val="000000"/>
                <w:sz w:val="20"/>
                <w:szCs w:val="20"/>
              </w:rPr>
            </w:pPr>
            <w:r w:rsidRPr="00E57670">
              <w:rPr>
                <w:color w:val="000000"/>
                <w:sz w:val="20"/>
                <w:szCs w:val="20"/>
              </w:rPr>
              <w:t>MIROC</w:t>
            </w:r>
          </w:p>
        </w:tc>
        <w:tc>
          <w:tcPr>
            <w:tcW w:w="939" w:type="dxa"/>
            <w:tcBorders>
              <w:top w:val="nil"/>
              <w:left w:val="nil"/>
              <w:bottom w:val="single" w:sz="8" w:space="0" w:color="auto"/>
              <w:right w:val="single" w:sz="8" w:space="0" w:color="auto"/>
            </w:tcBorders>
            <w:shd w:val="clear" w:color="000000" w:fill="FFFFFF"/>
            <w:noWrap/>
            <w:vAlign w:val="center"/>
            <w:hideMark/>
          </w:tcPr>
          <w:p w:rsidR="00E57670" w:rsidRPr="00E57670" w:rsidRDefault="00E57670" w:rsidP="00E57670">
            <w:pPr>
              <w:jc w:val="center"/>
              <w:rPr>
                <w:color w:val="000000"/>
                <w:sz w:val="20"/>
                <w:szCs w:val="20"/>
              </w:rPr>
            </w:pPr>
            <w:r w:rsidRPr="00E57670">
              <w:rPr>
                <w:color w:val="000000"/>
                <w:sz w:val="20"/>
                <w:szCs w:val="20"/>
              </w:rPr>
              <w:t>NorESM</w:t>
            </w:r>
          </w:p>
        </w:tc>
        <w:tc>
          <w:tcPr>
            <w:tcW w:w="1165" w:type="dxa"/>
            <w:tcBorders>
              <w:top w:val="nil"/>
              <w:left w:val="nil"/>
              <w:bottom w:val="single" w:sz="8" w:space="0" w:color="auto"/>
              <w:right w:val="single" w:sz="8" w:space="0" w:color="auto"/>
            </w:tcBorders>
            <w:shd w:val="clear" w:color="000000" w:fill="FFFFFF"/>
            <w:noWrap/>
            <w:vAlign w:val="center"/>
            <w:hideMark/>
          </w:tcPr>
          <w:p w:rsidR="00E57670" w:rsidRPr="00E57670" w:rsidRDefault="00E57670" w:rsidP="00E57670">
            <w:pPr>
              <w:jc w:val="center"/>
              <w:rPr>
                <w:color w:val="000000"/>
                <w:sz w:val="20"/>
                <w:szCs w:val="20"/>
              </w:rPr>
            </w:pPr>
            <w:r w:rsidRPr="00E57670">
              <w:rPr>
                <w:color w:val="000000"/>
                <w:sz w:val="20"/>
                <w:szCs w:val="20"/>
              </w:rPr>
              <w:t>Ансамбль</w:t>
            </w:r>
          </w:p>
        </w:tc>
      </w:tr>
      <w:tr w:rsidR="00E57670" w:rsidRPr="00E57670" w:rsidTr="00E57670">
        <w:trPr>
          <w:trHeight w:val="325"/>
          <w:jc w:val="center"/>
        </w:trPr>
        <w:tc>
          <w:tcPr>
            <w:tcW w:w="1633" w:type="dxa"/>
            <w:vMerge w:val="restart"/>
            <w:tcBorders>
              <w:top w:val="nil"/>
              <w:left w:val="single" w:sz="8" w:space="0" w:color="auto"/>
              <w:bottom w:val="single" w:sz="8" w:space="0" w:color="000000"/>
              <w:right w:val="single" w:sz="8" w:space="0" w:color="auto"/>
            </w:tcBorders>
            <w:shd w:val="clear" w:color="auto" w:fill="auto"/>
            <w:vAlign w:val="center"/>
            <w:hideMark/>
          </w:tcPr>
          <w:p w:rsidR="00E57670" w:rsidRPr="00E57670" w:rsidRDefault="00E57670" w:rsidP="00E57670">
            <w:pPr>
              <w:jc w:val="center"/>
              <w:rPr>
                <w:color w:val="000000"/>
                <w:sz w:val="20"/>
                <w:szCs w:val="20"/>
              </w:rPr>
            </w:pPr>
            <w:r>
              <w:rPr>
                <w:color w:val="000000"/>
                <w:sz w:val="20"/>
                <w:szCs w:val="20"/>
              </w:rPr>
              <w:t>«</w:t>
            </w:r>
            <w:r w:rsidRPr="0072501C">
              <w:rPr>
                <w:color w:val="000000"/>
                <w:sz w:val="20"/>
                <w:szCs w:val="20"/>
              </w:rPr>
              <w:t>Исторический</w:t>
            </w:r>
            <w:r>
              <w:rPr>
                <w:color w:val="000000"/>
                <w:sz w:val="20"/>
                <w:szCs w:val="20"/>
              </w:rPr>
              <w:t>» период</w:t>
            </w:r>
          </w:p>
        </w:tc>
        <w:tc>
          <w:tcPr>
            <w:tcW w:w="1070"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Qmax</w:t>
            </w:r>
          </w:p>
        </w:tc>
        <w:tc>
          <w:tcPr>
            <w:tcW w:w="978" w:type="dxa"/>
            <w:tcBorders>
              <w:top w:val="nil"/>
              <w:left w:val="nil"/>
              <w:bottom w:val="single" w:sz="8" w:space="0" w:color="auto"/>
              <w:right w:val="single" w:sz="8" w:space="0" w:color="auto"/>
            </w:tcBorders>
            <w:shd w:val="clear" w:color="auto" w:fill="auto"/>
            <w:vAlign w:val="center"/>
            <w:hideMark/>
          </w:tcPr>
          <w:p w:rsidR="00E57670" w:rsidRPr="00E57670" w:rsidRDefault="00E57670" w:rsidP="00E57670">
            <w:pPr>
              <w:jc w:val="center"/>
              <w:rPr>
                <w:color w:val="000000"/>
                <w:sz w:val="20"/>
                <w:szCs w:val="20"/>
              </w:rPr>
            </w:pPr>
            <w:r w:rsidRPr="00E57670">
              <w:rPr>
                <w:color w:val="000000"/>
                <w:sz w:val="20"/>
                <w:szCs w:val="20"/>
              </w:rPr>
              <w:t>Среднее</w:t>
            </w:r>
          </w:p>
        </w:tc>
        <w:tc>
          <w:tcPr>
            <w:tcW w:w="839"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8.2</w:t>
            </w:r>
          </w:p>
        </w:tc>
        <w:tc>
          <w:tcPr>
            <w:tcW w:w="994"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16.4</w:t>
            </w:r>
          </w:p>
        </w:tc>
        <w:tc>
          <w:tcPr>
            <w:tcW w:w="666"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10.3</w:t>
            </w:r>
          </w:p>
        </w:tc>
        <w:tc>
          <w:tcPr>
            <w:tcW w:w="872"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lang w:val="en-US"/>
              </w:rPr>
            </w:pPr>
            <w:r w:rsidRPr="00E57670">
              <w:rPr>
                <w:color w:val="000000"/>
                <w:sz w:val="20"/>
                <w:szCs w:val="20"/>
              </w:rPr>
              <w:t>8</w:t>
            </w:r>
            <w:r>
              <w:rPr>
                <w:color w:val="000000"/>
                <w:sz w:val="20"/>
                <w:szCs w:val="20"/>
                <w:lang w:val="en-US"/>
              </w:rPr>
              <w:t>.0</w:t>
            </w:r>
          </w:p>
        </w:tc>
        <w:tc>
          <w:tcPr>
            <w:tcW w:w="939"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8.4</w:t>
            </w:r>
          </w:p>
        </w:tc>
        <w:tc>
          <w:tcPr>
            <w:tcW w:w="1165"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10.3</w:t>
            </w:r>
          </w:p>
        </w:tc>
      </w:tr>
      <w:tr w:rsidR="00E57670"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E57670" w:rsidRPr="00E57670" w:rsidRDefault="00E57670" w:rsidP="00E57670">
            <w:pPr>
              <w:jc w:val="center"/>
              <w:rPr>
                <w:color w:val="000000"/>
                <w:sz w:val="20"/>
                <w:szCs w:val="20"/>
              </w:rPr>
            </w:pPr>
          </w:p>
        </w:tc>
        <w:tc>
          <w:tcPr>
            <w:tcW w:w="1070" w:type="dxa"/>
            <w:tcBorders>
              <w:top w:val="nil"/>
              <w:left w:val="nil"/>
              <w:bottom w:val="nil"/>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W</w:t>
            </w:r>
          </w:p>
        </w:tc>
        <w:tc>
          <w:tcPr>
            <w:tcW w:w="978" w:type="dxa"/>
            <w:tcBorders>
              <w:top w:val="nil"/>
              <w:left w:val="nil"/>
              <w:bottom w:val="single" w:sz="8" w:space="0" w:color="auto"/>
              <w:right w:val="single" w:sz="8" w:space="0" w:color="auto"/>
            </w:tcBorders>
            <w:shd w:val="clear" w:color="auto" w:fill="auto"/>
            <w:vAlign w:val="center"/>
            <w:hideMark/>
          </w:tcPr>
          <w:p w:rsidR="00E57670" w:rsidRPr="00E57670" w:rsidRDefault="00E57670" w:rsidP="00E57670">
            <w:pPr>
              <w:jc w:val="center"/>
              <w:rPr>
                <w:color w:val="000000"/>
                <w:sz w:val="20"/>
                <w:szCs w:val="20"/>
              </w:rPr>
            </w:pPr>
            <w:r w:rsidRPr="00E57670">
              <w:rPr>
                <w:color w:val="000000"/>
                <w:sz w:val="20"/>
                <w:szCs w:val="20"/>
              </w:rPr>
              <w:t>Среднее</w:t>
            </w:r>
          </w:p>
        </w:tc>
        <w:tc>
          <w:tcPr>
            <w:tcW w:w="839"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235</w:t>
            </w:r>
          </w:p>
        </w:tc>
        <w:tc>
          <w:tcPr>
            <w:tcW w:w="994"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255</w:t>
            </w:r>
          </w:p>
        </w:tc>
        <w:tc>
          <w:tcPr>
            <w:tcW w:w="666"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242</w:t>
            </w:r>
          </w:p>
        </w:tc>
        <w:tc>
          <w:tcPr>
            <w:tcW w:w="872"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241</w:t>
            </w:r>
          </w:p>
        </w:tc>
        <w:tc>
          <w:tcPr>
            <w:tcW w:w="939"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239</w:t>
            </w:r>
          </w:p>
        </w:tc>
        <w:tc>
          <w:tcPr>
            <w:tcW w:w="1165"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243</w:t>
            </w:r>
          </w:p>
        </w:tc>
      </w:tr>
      <w:tr w:rsidR="007C7BF5" w:rsidRPr="00E57670" w:rsidTr="00E57670">
        <w:trPr>
          <w:trHeight w:val="315"/>
          <w:jc w:val="center"/>
        </w:trPr>
        <w:tc>
          <w:tcPr>
            <w:tcW w:w="1633"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r w:rsidRPr="00E57670">
              <w:rPr>
                <w:color w:val="000000"/>
                <w:sz w:val="20"/>
                <w:szCs w:val="20"/>
              </w:rPr>
              <w:t>RCP 2.6</w:t>
            </w:r>
          </w:p>
        </w:tc>
        <w:tc>
          <w:tcPr>
            <w:tcW w:w="107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r w:rsidRPr="00E57670">
              <w:rPr>
                <w:color w:val="000000"/>
                <w:sz w:val="20"/>
                <w:szCs w:val="20"/>
              </w:rPr>
              <w:t>Qmax</w:t>
            </w: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Среднее</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9.3</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21.1</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11.7</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9.8</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12.4</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12.8</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single" w:sz="8" w:space="0" w:color="auto"/>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Cv</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1.133</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1.119</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0.820</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0.803</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0.867</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1.184</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single" w:sz="8" w:space="0" w:color="auto"/>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Cs</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3.548</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1.516</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1.697</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1.738</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2.349</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4.332</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single" w:sz="8" w:space="0" w:color="auto"/>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1</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59.3</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94.1</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41.2</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33.5</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46.5</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72.9</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single" w:sz="8" w:space="0" w:color="auto"/>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24.2</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73.2</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31.2</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29.9</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29.7</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36.9</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single" w:sz="8" w:space="0" w:color="auto"/>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10</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17.6</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60.3</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23.9</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19.0</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26.1</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27.6</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single" w:sz="8" w:space="0" w:color="auto"/>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25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10.5</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25.6</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15.5</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12.0</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16.6</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15.6</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r w:rsidRPr="00E57670">
              <w:rPr>
                <w:color w:val="000000"/>
                <w:sz w:val="20"/>
                <w:szCs w:val="20"/>
              </w:rPr>
              <w:t>W</w:t>
            </w: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Среднее</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225.5</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305.1</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254.5</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253.6</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292.0</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266.3</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Cv</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0.631</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0.678</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0.531</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0.558</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0.548</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0.612</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Cs</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2.054</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1.401</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1.518</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1.864</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1.986</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1.865</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580.9</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679.9</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499.8</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573.1</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563.9</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617.4</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25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253.4</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403.1</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320.2</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291.8</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340.2</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314.4</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75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142.5</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156.9</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159.4</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153.6</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180.8</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158.3</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95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91.7</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96.0</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118.8</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111.4</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138.7</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105.4</w:t>
            </w:r>
          </w:p>
        </w:tc>
      </w:tr>
      <w:tr w:rsidR="007C7BF5" w:rsidRPr="00E57670" w:rsidTr="00E57670">
        <w:trPr>
          <w:trHeight w:val="315"/>
          <w:jc w:val="center"/>
        </w:trPr>
        <w:tc>
          <w:tcPr>
            <w:tcW w:w="1633"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r w:rsidRPr="00E57670">
              <w:rPr>
                <w:color w:val="000000"/>
                <w:sz w:val="20"/>
                <w:szCs w:val="20"/>
              </w:rPr>
              <w:t>RCP 4.5</w:t>
            </w:r>
          </w:p>
        </w:tc>
        <w:tc>
          <w:tcPr>
            <w:tcW w:w="107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Среднее</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9.9</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20.7</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9.8</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11.5</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12.3</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12.8</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Cv</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1.270</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1.426</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0.684</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0.678</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0.946</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1.184</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Cs</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4.872</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3.544</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1.459</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1.073</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2.329</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4.332</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1</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47.8</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155.8</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31.9</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34.9</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50.7</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72.9</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29.2</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71.3</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22.5</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25.9</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32.0</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36.9</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10</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19.2</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33.0</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20.7</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21.5</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27.1</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27.6</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25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10.4</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19.8</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12.2</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16.0</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14.5</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15.6</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Среднее</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218</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322</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239</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284</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285</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266.3</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Cv</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0.595</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0.635</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0.453</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0.579</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0.547</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0.612</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Cs</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2.638</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1.425</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1.501</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1.916</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2.170</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1.865</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472</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813</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467</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631</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544</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617.4</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25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233</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374</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275</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339</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332</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314.4</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75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145</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187</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160</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186</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180</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158.3</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95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102</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126</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131</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115</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133</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105.4</w:t>
            </w:r>
          </w:p>
        </w:tc>
      </w:tr>
      <w:tr w:rsidR="007C7BF5" w:rsidRPr="00E57670" w:rsidTr="00E57670">
        <w:trPr>
          <w:trHeight w:val="315"/>
          <w:jc w:val="center"/>
        </w:trPr>
        <w:tc>
          <w:tcPr>
            <w:tcW w:w="1633"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r w:rsidRPr="00E57670">
              <w:rPr>
                <w:color w:val="000000"/>
                <w:sz w:val="20"/>
                <w:szCs w:val="20"/>
              </w:rPr>
              <w:t>RCP 6.0</w:t>
            </w:r>
          </w:p>
        </w:tc>
        <w:tc>
          <w:tcPr>
            <w:tcW w:w="107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Среднее</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11.0</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15.8</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10.8</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9.4</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11.5</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12.8</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Cv</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1.071</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1.196</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0.904</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0.895</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0.900</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1.184</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Cs</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1.929</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2.322</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1.948</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2.901</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1.701</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4.332</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1</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48.4</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85.7</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47.2</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35.5</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44.1</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72.9</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40.9</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56.4</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31.2</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23.1</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36.5</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36.9</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10</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27.1</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38.6</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21.9</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19.2</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24.9</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27.6</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25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11.4</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17.8</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15.0</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12.2</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14.8</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15.6</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Среднее</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243</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259</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256</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238</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274</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266.3</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Cv</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0.628</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0.682</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0.634</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0.607</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0.644</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0.612</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Cs</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1.909</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1.676</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2.182</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2.109</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2.380</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1.865</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534</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549</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651</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528</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672</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617.4</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25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294</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335</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288</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276</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307</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314.4</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75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147</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138</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157</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147</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164</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158.3</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95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106</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78</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110</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91</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125</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105.4</w:t>
            </w:r>
          </w:p>
        </w:tc>
      </w:tr>
      <w:tr w:rsidR="007C7BF5" w:rsidRPr="00E57670" w:rsidTr="00E57670">
        <w:trPr>
          <w:trHeight w:val="315"/>
          <w:jc w:val="center"/>
        </w:trPr>
        <w:tc>
          <w:tcPr>
            <w:tcW w:w="1633"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r w:rsidRPr="00E57670">
              <w:rPr>
                <w:color w:val="000000"/>
                <w:sz w:val="20"/>
                <w:szCs w:val="20"/>
              </w:rPr>
              <w:t>RCP 8.5</w:t>
            </w:r>
          </w:p>
        </w:tc>
        <w:tc>
          <w:tcPr>
            <w:tcW w:w="107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Среднее</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11.5</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21.0</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12.3</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9.3</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14.7</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12.8</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Cv</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1.272</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1.141</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0.897</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0.771</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1.365</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1.184</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Cs</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3.771</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3.031</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1.987</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1.389</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5.675</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4.332</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1</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62.9</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132.3</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53.5</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30.3</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64.6</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72.9</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36.4</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51.9</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32.6</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23.5</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36.7</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36.9</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10</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27.9</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39.4</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24.7</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20.7</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29.6</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27.6</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25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12.2</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28.0</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15.6</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12.2</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19.7</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15.6</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Среднее</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233</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314</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284</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238</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308</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266.3</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Cv</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0.575</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0.635</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0.591</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0.565</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0.588</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0.612</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Cs</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1.896</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1.657</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1.243</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1.455</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1.532</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1.865</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522</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690</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657</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527</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717</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617.4</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25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264</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368</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365</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278</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330</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314.4</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75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151</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172</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162</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136</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182</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158.3</w:t>
            </w:r>
          </w:p>
        </w:tc>
      </w:tr>
      <w:tr w:rsidR="007C7BF5" w:rsidRPr="00E57670" w:rsidTr="00E57670">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95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111</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99</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102</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106</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145</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105.4</w:t>
            </w:r>
          </w:p>
        </w:tc>
      </w:tr>
    </w:tbl>
    <w:p w:rsidR="009C13EC" w:rsidRPr="005A77B5" w:rsidRDefault="009C13EC" w:rsidP="002E184F">
      <w:pPr>
        <w:jc w:val="both"/>
      </w:pPr>
    </w:p>
    <w:p w:rsidR="00BF6B23" w:rsidRDefault="00BF6B23" w:rsidP="00BF6B23">
      <w:pPr>
        <w:spacing w:line="360" w:lineRule="auto"/>
        <w:jc w:val="both"/>
      </w:pPr>
      <w:r>
        <w:t>Таблица П10.4. Сценарные значения различных статистик по р.Муравейка - с.Гродеково</w:t>
      </w:r>
    </w:p>
    <w:p w:rsidR="009C13EC" w:rsidRDefault="009C13EC" w:rsidP="002E184F">
      <w:pPr>
        <w:jc w:val="both"/>
      </w:pPr>
    </w:p>
    <w:tbl>
      <w:tblPr>
        <w:tblW w:w="9156" w:type="dxa"/>
        <w:jc w:val="center"/>
        <w:tblLook w:val="04A0" w:firstRow="1" w:lastRow="0" w:firstColumn="1" w:lastColumn="0" w:noHBand="0" w:noVBand="1"/>
      </w:tblPr>
      <w:tblGrid>
        <w:gridCol w:w="1633"/>
        <w:gridCol w:w="1070"/>
        <w:gridCol w:w="978"/>
        <w:gridCol w:w="839"/>
        <w:gridCol w:w="994"/>
        <w:gridCol w:w="666"/>
        <w:gridCol w:w="872"/>
        <w:gridCol w:w="939"/>
        <w:gridCol w:w="1165"/>
      </w:tblGrid>
      <w:tr w:rsidR="00E57670" w:rsidRPr="00E57670" w:rsidTr="007C7BF5">
        <w:trPr>
          <w:trHeight w:val="315"/>
          <w:jc w:val="center"/>
        </w:trPr>
        <w:tc>
          <w:tcPr>
            <w:tcW w:w="1633"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Сценарий</w:t>
            </w:r>
          </w:p>
        </w:tc>
        <w:tc>
          <w:tcPr>
            <w:tcW w:w="107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Стоковый параметр</w:t>
            </w:r>
          </w:p>
        </w:tc>
        <w:tc>
          <w:tcPr>
            <w:tcW w:w="978" w:type="dxa"/>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rsidR="00E57670" w:rsidRPr="00E57670" w:rsidRDefault="00E57670" w:rsidP="00E57670">
            <w:pPr>
              <w:jc w:val="center"/>
              <w:rPr>
                <w:color w:val="000000"/>
                <w:sz w:val="20"/>
                <w:szCs w:val="20"/>
              </w:rPr>
            </w:pPr>
            <w:r w:rsidRPr="00E57670">
              <w:rPr>
                <w:color w:val="000000"/>
                <w:sz w:val="20"/>
                <w:szCs w:val="20"/>
              </w:rPr>
              <w:t>Характе-ристика</w:t>
            </w:r>
          </w:p>
        </w:tc>
        <w:tc>
          <w:tcPr>
            <w:tcW w:w="5475" w:type="dxa"/>
            <w:gridSpan w:val="6"/>
            <w:tcBorders>
              <w:top w:val="single" w:sz="8" w:space="0" w:color="auto"/>
              <w:left w:val="nil"/>
              <w:bottom w:val="single" w:sz="8" w:space="0" w:color="auto"/>
              <w:right w:val="single" w:sz="8" w:space="0" w:color="000000"/>
            </w:tcBorders>
            <w:shd w:val="clear" w:color="000000" w:fill="FFFFFF"/>
            <w:noWrap/>
            <w:vAlign w:val="center"/>
            <w:hideMark/>
          </w:tcPr>
          <w:p w:rsidR="00E57670" w:rsidRPr="00E57670" w:rsidRDefault="00E57670" w:rsidP="00E57670">
            <w:pPr>
              <w:jc w:val="center"/>
              <w:rPr>
                <w:color w:val="000000"/>
                <w:sz w:val="20"/>
                <w:szCs w:val="20"/>
              </w:rPr>
            </w:pPr>
            <w:r w:rsidRPr="00E57670">
              <w:rPr>
                <w:color w:val="000000"/>
                <w:sz w:val="20"/>
                <w:szCs w:val="20"/>
              </w:rPr>
              <w:t>GCM</w:t>
            </w:r>
          </w:p>
        </w:tc>
      </w:tr>
      <w:tr w:rsidR="00E57670" w:rsidRPr="00E57670" w:rsidTr="007C7BF5">
        <w:trPr>
          <w:trHeight w:val="315"/>
          <w:jc w:val="center"/>
        </w:trPr>
        <w:tc>
          <w:tcPr>
            <w:tcW w:w="1633" w:type="dxa"/>
            <w:vMerge/>
            <w:tcBorders>
              <w:top w:val="single" w:sz="8" w:space="0" w:color="auto"/>
              <w:left w:val="single" w:sz="8" w:space="0" w:color="auto"/>
              <w:bottom w:val="single" w:sz="8" w:space="0" w:color="000000"/>
              <w:right w:val="single" w:sz="8" w:space="0" w:color="auto"/>
            </w:tcBorders>
            <w:vAlign w:val="center"/>
            <w:hideMark/>
          </w:tcPr>
          <w:p w:rsidR="00E57670" w:rsidRPr="00E57670" w:rsidRDefault="00E57670" w:rsidP="00E57670">
            <w:pPr>
              <w:jc w:val="center"/>
              <w:rPr>
                <w:color w:val="000000"/>
                <w:sz w:val="20"/>
                <w:szCs w:val="20"/>
              </w:rPr>
            </w:pPr>
          </w:p>
        </w:tc>
        <w:tc>
          <w:tcPr>
            <w:tcW w:w="1070" w:type="dxa"/>
            <w:vMerge/>
            <w:tcBorders>
              <w:top w:val="single" w:sz="8" w:space="0" w:color="auto"/>
              <w:left w:val="single" w:sz="8" w:space="0" w:color="auto"/>
              <w:bottom w:val="single" w:sz="8" w:space="0" w:color="000000"/>
              <w:right w:val="single" w:sz="8" w:space="0" w:color="auto"/>
            </w:tcBorders>
            <w:vAlign w:val="center"/>
            <w:hideMark/>
          </w:tcPr>
          <w:p w:rsidR="00E57670" w:rsidRPr="00E57670" w:rsidRDefault="00E57670" w:rsidP="00E57670">
            <w:pPr>
              <w:jc w:val="center"/>
              <w:rPr>
                <w:color w:val="000000"/>
                <w:sz w:val="20"/>
                <w:szCs w:val="20"/>
              </w:rPr>
            </w:pPr>
          </w:p>
        </w:tc>
        <w:tc>
          <w:tcPr>
            <w:tcW w:w="978" w:type="dxa"/>
            <w:vMerge/>
            <w:tcBorders>
              <w:top w:val="single" w:sz="8" w:space="0" w:color="auto"/>
              <w:left w:val="single" w:sz="8" w:space="0" w:color="auto"/>
              <w:bottom w:val="single" w:sz="8" w:space="0" w:color="000000"/>
              <w:right w:val="single" w:sz="8" w:space="0" w:color="auto"/>
            </w:tcBorders>
            <w:vAlign w:val="center"/>
            <w:hideMark/>
          </w:tcPr>
          <w:p w:rsidR="00E57670" w:rsidRPr="00E57670" w:rsidRDefault="00E57670" w:rsidP="00E57670">
            <w:pPr>
              <w:jc w:val="center"/>
              <w:rPr>
                <w:color w:val="000000"/>
                <w:sz w:val="20"/>
                <w:szCs w:val="20"/>
              </w:rPr>
            </w:pPr>
          </w:p>
        </w:tc>
        <w:tc>
          <w:tcPr>
            <w:tcW w:w="839" w:type="dxa"/>
            <w:tcBorders>
              <w:top w:val="nil"/>
              <w:left w:val="nil"/>
              <w:bottom w:val="single" w:sz="8" w:space="0" w:color="auto"/>
              <w:right w:val="single" w:sz="8" w:space="0" w:color="auto"/>
            </w:tcBorders>
            <w:shd w:val="clear" w:color="000000" w:fill="FFFFFF"/>
            <w:noWrap/>
            <w:vAlign w:val="center"/>
            <w:hideMark/>
          </w:tcPr>
          <w:p w:rsidR="00E57670" w:rsidRPr="00E57670" w:rsidRDefault="00E57670" w:rsidP="00E57670">
            <w:pPr>
              <w:jc w:val="center"/>
              <w:rPr>
                <w:color w:val="000000"/>
                <w:sz w:val="20"/>
                <w:szCs w:val="20"/>
              </w:rPr>
            </w:pPr>
            <w:r w:rsidRPr="00E57670">
              <w:rPr>
                <w:color w:val="000000"/>
                <w:sz w:val="20"/>
                <w:szCs w:val="20"/>
              </w:rPr>
              <w:t>GFDL</w:t>
            </w:r>
          </w:p>
        </w:tc>
        <w:tc>
          <w:tcPr>
            <w:tcW w:w="994" w:type="dxa"/>
            <w:tcBorders>
              <w:top w:val="nil"/>
              <w:left w:val="nil"/>
              <w:bottom w:val="single" w:sz="8" w:space="0" w:color="auto"/>
              <w:right w:val="single" w:sz="8" w:space="0" w:color="auto"/>
            </w:tcBorders>
            <w:shd w:val="clear" w:color="000000" w:fill="FFFFFF"/>
            <w:noWrap/>
            <w:vAlign w:val="center"/>
            <w:hideMark/>
          </w:tcPr>
          <w:p w:rsidR="00E57670" w:rsidRPr="00E57670" w:rsidRDefault="00E57670" w:rsidP="00E57670">
            <w:pPr>
              <w:jc w:val="center"/>
              <w:rPr>
                <w:color w:val="000000"/>
                <w:sz w:val="20"/>
                <w:szCs w:val="20"/>
              </w:rPr>
            </w:pPr>
            <w:r w:rsidRPr="00E57670">
              <w:rPr>
                <w:color w:val="000000"/>
                <w:sz w:val="20"/>
                <w:szCs w:val="20"/>
              </w:rPr>
              <w:t>HadGEM</w:t>
            </w:r>
          </w:p>
        </w:tc>
        <w:tc>
          <w:tcPr>
            <w:tcW w:w="666" w:type="dxa"/>
            <w:tcBorders>
              <w:top w:val="nil"/>
              <w:left w:val="nil"/>
              <w:bottom w:val="single" w:sz="8" w:space="0" w:color="auto"/>
              <w:right w:val="single" w:sz="8" w:space="0" w:color="auto"/>
            </w:tcBorders>
            <w:shd w:val="clear" w:color="000000" w:fill="FFFFFF"/>
            <w:noWrap/>
            <w:vAlign w:val="center"/>
            <w:hideMark/>
          </w:tcPr>
          <w:p w:rsidR="00E57670" w:rsidRPr="00E57670" w:rsidRDefault="00E57670" w:rsidP="00E57670">
            <w:pPr>
              <w:jc w:val="center"/>
              <w:rPr>
                <w:color w:val="000000"/>
                <w:sz w:val="20"/>
                <w:szCs w:val="20"/>
              </w:rPr>
            </w:pPr>
            <w:r w:rsidRPr="00E57670">
              <w:rPr>
                <w:color w:val="000000"/>
                <w:sz w:val="20"/>
                <w:szCs w:val="20"/>
              </w:rPr>
              <w:t>IPSL</w:t>
            </w:r>
          </w:p>
        </w:tc>
        <w:tc>
          <w:tcPr>
            <w:tcW w:w="872" w:type="dxa"/>
            <w:tcBorders>
              <w:top w:val="nil"/>
              <w:left w:val="nil"/>
              <w:bottom w:val="single" w:sz="8" w:space="0" w:color="auto"/>
              <w:right w:val="single" w:sz="8" w:space="0" w:color="auto"/>
            </w:tcBorders>
            <w:shd w:val="clear" w:color="000000" w:fill="FFFFFF"/>
            <w:noWrap/>
            <w:vAlign w:val="center"/>
            <w:hideMark/>
          </w:tcPr>
          <w:p w:rsidR="00E57670" w:rsidRPr="00E57670" w:rsidRDefault="00E57670" w:rsidP="00E57670">
            <w:pPr>
              <w:jc w:val="center"/>
              <w:rPr>
                <w:color w:val="000000"/>
                <w:sz w:val="20"/>
                <w:szCs w:val="20"/>
              </w:rPr>
            </w:pPr>
            <w:r w:rsidRPr="00E57670">
              <w:rPr>
                <w:color w:val="000000"/>
                <w:sz w:val="20"/>
                <w:szCs w:val="20"/>
              </w:rPr>
              <w:t>MIROC</w:t>
            </w:r>
          </w:p>
        </w:tc>
        <w:tc>
          <w:tcPr>
            <w:tcW w:w="939" w:type="dxa"/>
            <w:tcBorders>
              <w:top w:val="nil"/>
              <w:left w:val="nil"/>
              <w:bottom w:val="single" w:sz="8" w:space="0" w:color="auto"/>
              <w:right w:val="single" w:sz="8" w:space="0" w:color="auto"/>
            </w:tcBorders>
            <w:shd w:val="clear" w:color="000000" w:fill="FFFFFF"/>
            <w:noWrap/>
            <w:vAlign w:val="center"/>
            <w:hideMark/>
          </w:tcPr>
          <w:p w:rsidR="00E57670" w:rsidRPr="00E57670" w:rsidRDefault="00E57670" w:rsidP="00E57670">
            <w:pPr>
              <w:jc w:val="center"/>
              <w:rPr>
                <w:color w:val="000000"/>
                <w:sz w:val="20"/>
                <w:szCs w:val="20"/>
              </w:rPr>
            </w:pPr>
            <w:r w:rsidRPr="00E57670">
              <w:rPr>
                <w:color w:val="000000"/>
                <w:sz w:val="20"/>
                <w:szCs w:val="20"/>
              </w:rPr>
              <w:t>NorESM</w:t>
            </w:r>
          </w:p>
        </w:tc>
        <w:tc>
          <w:tcPr>
            <w:tcW w:w="1165" w:type="dxa"/>
            <w:tcBorders>
              <w:top w:val="nil"/>
              <w:left w:val="nil"/>
              <w:bottom w:val="single" w:sz="8" w:space="0" w:color="auto"/>
              <w:right w:val="single" w:sz="8" w:space="0" w:color="auto"/>
            </w:tcBorders>
            <w:shd w:val="clear" w:color="000000" w:fill="FFFFFF"/>
            <w:noWrap/>
            <w:vAlign w:val="center"/>
            <w:hideMark/>
          </w:tcPr>
          <w:p w:rsidR="00E57670" w:rsidRPr="00E57670" w:rsidRDefault="00E57670" w:rsidP="00E57670">
            <w:pPr>
              <w:jc w:val="center"/>
              <w:rPr>
                <w:color w:val="000000"/>
                <w:sz w:val="20"/>
                <w:szCs w:val="20"/>
              </w:rPr>
            </w:pPr>
            <w:r w:rsidRPr="00E57670">
              <w:rPr>
                <w:color w:val="000000"/>
                <w:sz w:val="20"/>
                <w:szCs w:val="20"/>
              </w:rPr>
              <w:t>Ансамбль</w:t>
            </w:r>
          </w:p>
        </w:tc>
      </w:tr>
      <w:tr w:rsidR="00E57670" w:rsidRPr="00E57670" w:rsidTr="007C7BF5">
        <w:trPr>
          <w:trHeight w:val="439"/>
          <w:jc w:val="center"/>
        </w:trPr>
        <w:tc>
          <w:tcPr>
            <w:tcW w:w="1633" w:type="dxa"/>
            <w:vMerge w:val="restart"/>
            <w:tcBorders>
              <w:top w:val="nil"/>
              <w:left w:val="single" w:sz="8" w:space="0" w:color="auto"/>
              <w:bottom w:val="single" w:sz="8" w:space="0" w:color="000000"/>
              <w:right w:val="single" w:sz="8" w:space="0" w:color="auto"/>
            </w:tcBorders>
            <w:shd w:val="clear" w:color="auto" w:fill="auto"/>
            <w:vAlign w:val="center"/>
            <w:hideMark/>
          </w:tcPr>
          <w:p w:rsidR="00E57670" w:rsidRPr="00E57670" w:rsidRDefault="00E57670" w:rsidP="00E57670">
            <w:pPr>
              <w:jc w:val="center"/>
              <w:rPr>
                <w:color w:val="000000"/>
                <w:sz w:val="20"/>
                <w:szCs w:val="20"/>
              </w:rPr>
            </w:pPr>
            <w:r>
              <w:rPr>
                <w:color w:val="000000"/>
                <w:sz w:val="20"/>
                <w:szCs w:val="20"/>
              </w:rPr>
              <w:t>«</w:t>
            </w:r>
            <w:r w:rsidRPr="0072501C">
              <w:rPr>
                <w:color w:val="000000"/>
                <w:sz w:val="20"/>
                <w:szCs w:val="20"/>
              </w:rPr>
              <w:t>Исторический</w:t>
            </w:r>
            <w:r>
              <w:rPr>
                <w:color w:val="000000"/>
                <w:sz w:val="20"/>
                <w:szCs w:val="20"/>
              </w:rPr>
              <w:t>» период</w:t>
            </w:r>
          </w:p>
        </w:tc>
        <w:tc>
          <w:tcPr>
            <w:tcW w:w="1070"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Qmax</w:t>
            </w:r>
          </w:p>
        </w:tc>
        <w:tc>
          <w:tcPr>
            <w:tcW w:w="978" w:type="dxa"/>
            <w:tcBorders>
              <w:top w:val="nil"/>
              <w:left w:val="nil"/>
              <w:bottom w:val="single" w:sz="8" w:space="0" w:color="auto"/>
              <w:right w:val="single" w:sz="8" w:space="0" w:color="auto"/>
            </w:tcBorders>
            <w:shd w:val="clear" w:color="auto" w:fill="auto"/>
            <w:vAlign w:val="center"/>
            <w:hideMark/>
          </w:tcPr>
          <w:p w:rsidR="00E57670" w:rsidRPr="00E57670" w:rsidRDefault="00E57670" w:rsidP="00E57670">
            <w:pPr>
              <w:jc w:val="center"/>
              <w:rPr>
                <w:color w:val="000000"/>
                <w:sz w:val="20"/>
                <w:szCs w:val="20"/>
              </w:rPr>
            </w:pPr>
            <w:r w:rsidRPr="00E57670">
              <w:rPr>
                <w:color w:val="000000"/>
                <w:sz w:val="20"/>
                <w:szCs w:val="20"/>
              </w:rPr>
              <w:t>Среднее</w:t>
            </w:r>
          </w:p>
        </w:tc>
        <w:tc>
          <w:tcPr>
            <w:tcW w:w="839"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7.5</w:t>
            </w:r>
          </w:p>
        </w:tc>
        <w:tc>
          <w:tcPr>
            <w:tcW w:w="994"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lang w:val="en-US"/>
              </w:rPr>
            </w:pPr>
            <w:r w:rsidRPr="00E57670">
              <w:rPr>
                <w:color w:val="000000"/>
                <w:sz w:val="20"/>
                <w:szCs w:val="20"/>
              </w:rPr>
              <w:t>17</w:t>
            </w:r>
            <w:r>
              <w:rPr>
                <w:color w:val="000000"/>
                <w:sz w:val="20"/>
                <w:szCs w:val="20"/>
                <w:lang w:val="en-US"/>
              </w:rPr>
              <w:t>.0</w:t>
            </w:r>
          </w:p>
        </w:tc>
        <w:tc>
          <w:tcPr>
            <w:tcW w:w="666"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8.9</w:t>
            </w:r>
          </w:p>
        </w:tc>
        <w:tc>
          <w:tcPr>
            <w:tcW w:w="872"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7.7</w:t>
            </w:r>
          </w:p>
        </w:tc>
        <w:tc>
          <w:tcPr>
            <w:tcW w:w="939"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8.7</w:t>
            </w:r>
          </w:p>
        </w:tc>
        <w:tc>
          <w:tcPr>
            <w:tcW w:w="1165"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lang w:val="en-US"/>
              </w:rPr>
            </w:pPr>
            <w:r w:rsidRPr="00E57670">
              <w:rPr>
                <w:color w:val="000000"/>
                <w:sz w:val="20"/>
                <w:szCs w:val="20"/>
              </w:rPr>
              <w:t>10</w:t>
            </w:r>
            <w:r>
              <w:rPr>
                <w:color w:val="000000"/>
                <w:sz w:val="20"/>
                <w:szCs w:val="20"/>
                <w:lang w:val="en-US"/>
              </w:rPr>
              <w:t>.0</w:t>
            </w:r>
          </w:p>
        </w:tc>
      </w:tr>
      <w:tr w:rsidR="00E57670"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E57670" w:rsidRPr="00E57670" w:rsidRDefault="00E57670" w:rsidP="00E57670">
            <w:pPr>
              <w:jc w:val="center"/>
              <w:rPr>
                <w:color w:val="000000"/>
                <w:sz w:val="20"/>
                <w:szCs w:val="20"/>
              </w:rPr>
            </w:pPr>
          </w:p>
        </w:tc>
        <w:tc>
          <w:tcPr>
            <w:tcW w:w="1070" w:type="dxa"/>
            <w:tcBorders>
              <w:top w:val="nil"/>
              <w:left w:val="nil"/>
              <w:bottom w:val="nil"/>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W</w:t>
            </w:r>
          </w:p>
        </w:tc>
        <w:tc>
          <w:tcPr>
            <w:tcW w:w="978" w:type="dxa"/>
            <w:tcBorders>
              <w:top w:val="nil"/>
              <w:left w:val="nil"/>
              <w:bottom w:val="single" w:sz="8" w:space="0" w:color="auto"/>
              <w:right w:val="single" w:sz="8" w:space="0" w:color="auto"/>
            </w:tcBorders>
            <w:shd w:val="clear" w:color="auto" w:fill="auto"/>
            <w:vAlign w:val="center"/>
            <w:hideMark/>
          </w:tcPr>
          <w:p w:rsidR="00E57670" w:rsidRPr="00E57670" w:rsidRDefault="00E57670" w:rsidP="00E57670">
            <w:pPr>
              <w:jc w:val="center"/>
              <w:rPr>
                <w:color w:val="000000"/>
                <w:sz w:val="20"/>
                <w:szCs w:val="20"/>
              </w:rPr>
            </w:pPr>
            <w:r w:rsidRPr="00E57670">
              <w:rPr>
                <w:color w:val="000000"/>
                <w:sz w:val="20"/>
                <w:szCs w:val="20"/>
              </w:rPr>
              <w:t>Среднее</w:t>
            </w:r>
          </w:p>
        </w:tc>
        <w:tc>
          <w:tcPr>
            <w:tcW w:w="839"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170</w:t>
            </w:r>
          </w:p>
        </w:tc>
        <w:tc>
          <w:tcPr>
            <w:tcW w:w="994"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194</w:t>
            </w:r>
          </w:p>
        </w:tc>
        <w:tc>
          <w:tcPr>
            <w:tcW w:w="666"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176</w:t>
            </w:r>
          </w:p>
        </w:tc>
        <w:tc>
          <w:tcPr>
            <w:tcW w:w="872"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184</w:t>
            </w:r>
          </w:p>
        </w:tc>
        <w:tc>
          <w:tcPr>
            <w:tcW w:w="939"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175</w:t>
            </w:r>
          </w:p>
        </w:tc>
        <w:tc>
          <w:tcPr>
            <w:tcW w:w="1165"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180</w:t>
            </w:r>
          </w:p>
        </w:tc>
      </w:tr>
      <w:tr w:rsidR="007C7BF5" w:rsidRPr="00E57670" w:rsidTr="007C7BF5">
        <w:trPr>
          <w:trHeight w:val="315"/>
          <w:jc w:val="center"/>
        </w:trPr>
        <w:tc>
          <w:tcPr>
            <w:tcW w:w="1633"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r w:rsidRPr="00E57670">
              <w:rPr>
                <w:color w:val="000000"/>
                <w:sz w:val="20"/>
                <w:szCs w:val="20"/>
              </w:rPr>
              <w:t>RCP 2.6</w:t>
            </w:r>
          </w:p>
        </w:tc>
        <w:tc>
          <w:tcPr>
            <w:tcW w:w="107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r w:rsidRPr="00E57670">
              <w:rPr>
                <w:color w:val="000000"/>
                <w:sz w:val="20"/>
                <w:szCs w:val="20"/>
              </w:rPr>
              <w:t>Qmax</w:t>
            </w: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Среднее</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9.4</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20.6</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11.5</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9.5</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12.9</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12.2</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single" w:sz="8" w:space="0" w:color="auto"/>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Cv</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1.212</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1.181</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0.931</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0.936</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0.880</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1.180</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single" w:sz="8" w:space="0" w:color="auto"/>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Cs</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2.381</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1.873</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1.584</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1.467</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1.768</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3.478</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single" w:sz="8" w:space="0" w:color="auto"/>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1</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45.6</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109.8</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44.6</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37.3</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48.0</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70.5</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single" w:sz="8" w:space="0" w:color="auto"/>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33.1</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69.6</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34.8</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27.2</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36.8</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37.6</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single" w:sz="8" w:space="0" w:color="auto"/>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10</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25.1</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53.2</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27.9</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21.6</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27.1</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28.4</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single" w:sz="8" w:space="0" w:color="auto"/>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25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12.3</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28.8</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15.1</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14.9</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16.0</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16.0</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r w:rsidRPr="00E57670">
              <w:rPr>
                <w:color w:val="000000"/>
                <w:sz w:val="20"/>
                <w:szCs w:val="20"/>
              </w:rPr>
              <w:t>W</w:t>
            </w: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Среднее</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158</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247</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194</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183</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219</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195</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Cv</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0.507</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0.585</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0.496</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0.529</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0.434</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0.550</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Cs</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1.095</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0.670</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0.739</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1.009</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0.717</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1.296</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298</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513</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390</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377</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377</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410</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25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213</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358</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258</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233</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284</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249</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75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97</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122</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118</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103</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147</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115</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95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70</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73</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78</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73</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88</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71</w:t>
            </w:r>
          </w:p>
        </w:tc>
      </w:tr>
      <w:tr w:rsidR="007C7BF5" w:rsidRPr="00E57670" w:rsidTr="007C7BF5">
        <w:trPr>
          <w:trHeight w:val="315"/>
          <w:jc w:val="center"/>
        </w:trPr>
        <w:tc>
          <w:tcPr>
            <w:tcW w:w="1633"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r w:rsidRPr="00E57670">
              <w:rPr>
                <w:color w:val="000000"/>
                <w:sz w:val="20"/>
                <w:szCs w:val="20"/>
              </w:rPr>
              <w:t>RCP 4.5</w:t>
            </w:r>
          </w:p>
        </w:tc>
        <w:tc>
          <w:tcPr>
            <w:tcW w:w="107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Среднее</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9.7</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20.7</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9.6</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11.4</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12.4</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12.2</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Cv</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1.409</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1.244</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0.782</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0.887</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1.005</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1.180</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Cs</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3.670</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3.036</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1.380</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1.607</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2.721</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3.478</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1</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82.1</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121.1</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30.5</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40.2</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50.8</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70.5</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30.9</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67.3</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25.0</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32.5</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33.3</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37.6</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10</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19.0</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38.4</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20.1</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25.7</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26.3</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28.4</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25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11.7</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23.7</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12.9</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15.6</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16.5</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16.0</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Среднее</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155</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239</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183</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206</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216</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195</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Cv</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0.555</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0.501</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0.425</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0.521</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0.492</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0.550</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Cs</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2.206</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0.832</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0.980</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1.203</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1.094</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1.296</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296</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457</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327</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423</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398</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410</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25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181</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302</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231</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275</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284</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249</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75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99</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157</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124</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129</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132</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115</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95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73</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79</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84</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82</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88</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71</w:t>
            </w:r>
          </w:p>
        </w:tc>
      </w:tr>
      <w:tr w:rsidR="007C7BF5" w:rsidRPr="00E57670" w:rsidTr="007C7BF5">
        <w:trPr>
          <w:trHeight w:val="315"/>
          <w:jc w:val="center"/>
        </w:trPr>
        <w:tc>
          <w:tcPr>
            <w:tcW w:w="1633"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r w:rsidRPr="00E57670">
              <w:rPr>
                <w:color w:val="000000"/>
                <w:sz w:val="20"/>
                <w:szCs w:val="20"/>
              </w:rPr>
              <w:t>RCP 6.0</w:t>
            </w:r>
          </w:p>
        </w:tc>
        <w:tc>
          <w:tcPr>
            <w:tcW w:w="107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Среднее</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9.7</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13.3</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9.9</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8.4</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10.3</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12.2</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Cv</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1.080</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0.978</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0.932</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1.101</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1.008</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1.180</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Cs</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1.732</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1.428</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1.640</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3.596</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1.759</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3.478</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1</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40.2</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51.5</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39.7</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32.4</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45.3</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70.5</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35.1</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40.6</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26.5</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21.4</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28.8</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37.6</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10</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25.9</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31.9</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22.0</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17.3</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25.6</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28.4</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25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11.0</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17.0</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14.0</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10.7</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13.9</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16.0</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Среднее</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171</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193</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185</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164</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191</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195</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Cv</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0.558</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0.605</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0.495</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0.570</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0.558</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0.550</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Cs</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1.289</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1.463</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1.214</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1.913</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1.468</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1.296</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370</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342</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341</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322</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449</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410</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25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220</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267</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230</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209</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223</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249</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75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102</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103</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114</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105</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118</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115</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95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59</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62</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77</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57</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84</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71</w:t>
            </w:r>
          </w:p>
        </w:tc>
      </w:tr>
      <w:tr w:rsidR="007C7BF5" w:rsidRPr="00E57670" w:rsidTr="007C7BF5">
        <w:trPr>
          <w:trHeight w:val="315"/>
          <w:jc w:val="center"/>
        </w:trPr>
        <w:tc>
          <w:tcPr>
            <w:tcW w:w="1633"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r w:rsidRPr="00E57670">
              <w:rPr>
                <w:color w:val="000000"/>
                <w:sz w:val="20"/>
                <w:szCs w:val="20"/>
              </w:rPr>
              <w:t>RCP 8.5</w:t>
            </w:r>
          </w:p>
        </w:tc>
        <w:tc>
          <w:tcPr>
            <w:tcW w:w="107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Среднее</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10.4</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20.3</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11.6</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8.7</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14.7</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12.2</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Cv</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1.131</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1.071</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0.971</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0.935</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1.285</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1.180</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Cs</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2.052</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2.514</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2.421</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1.561</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4.005</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3.478</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1</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50.1</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86.2</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42.2</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32.3</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78.7</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70.5</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37.9</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59.7</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34.4</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26.6</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41.5</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37.6</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10</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25.9</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47.2</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24.5</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20.9</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35.0</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28.4</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25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12.9</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25.2</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15.8</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13.2</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20.4</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16.0</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Среднее</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162</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238</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200</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163</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228</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195</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Cv</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0.530</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0.590</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0.508</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0.488</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0.550</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0.550</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Cs</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1.245</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0.862</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1.052</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1.248</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1.678</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1.296</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346</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504</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374</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310</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469</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410</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25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205</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305</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258</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209</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283</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249</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75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100</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130</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121</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103</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144</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115</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95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69</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63</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81</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65</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93</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71</w:t>
            </w:r>
          </w:p>
        </w:tc>
      </w:tr>
    </w:tbl>
    <w:p w:rsidR="009C13EC" w:rsidRPr="009F05CE" w:rsidRDefault="009C13EC" w:rsidP="002E184F">
      <w:pPr>
        <w:jc w:val="both"/>
      </w:pPr>
    </w:p>
    <w:p w:rsidR="00BF6B23" w:rsidRDefault="00BF6B23" w:rsidP="00BF6B23">
      <w:pPr>
        <w:spacing w:line="360" w:lineRule="auto"/>
        <w:jc w:val="both"/>
      </w:pPr>
      <w:r>
        <w:t>Таблица П10.5. Сценарные значения различных статистик по р.Крыловка - с.Крыловка</w:t>
      </w:r>
    </w:p>
    <w:p w:rsidR="00E57670" w:rsidRDefault="00E57670" w:rsidP="002E184F">
      <w:pPr>
        <w:jc w:val="both"/>
      </w:pPr>
    </w:p>
    <w:tbl>
      <w:tblPr>
        <w:tblW w:w="9156" w:type="dxa"/>
        <w:jc w:val="center"/>
        <w:tblLook w:val="04A0" w:firstRow="1" w:lastRow="0" w:firstColumn="1" w:lastColumn="0" w:noHBand="0" w:noVBand="1"/>
      </w:tblPr>
      <w:tblGrid>
        <w:gridCol w:w="1633"/>
        <w:gridCol w:w="1070"/>
        <w:gridCol w:w="978"/>
        <w:gridCol w:w="839"/>
        <w:gridCol w:w="994"/>
        <w:gridCol w:w="666"/>
        <w:gridCol w:w="872"/>
        <w:gridCol w:w="939"/>
        <w:gridCol w:w="1165"/>
      </w:tblGrid>
      <w:tr w:rsidR="00E57670" w:rsidRPr="00E57670" w:rsidTr="007C7BF5">
        <w:trPr>
          <w:trHeight w:val="315"/>
          <w:jc w:val="center"/>
        </w:trPr>
        <w:tc>
          <w:tcPr>
            <w:tcW w:w="1633"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Сценарий</w:t>
            </w:r>
          </w:p>
        </w:tc>
        <w:tc>
          <w:tcPr>
            <w:tcW w:w="107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Стоковый параметр</w:t>
            </w:r>
          </w:p>
        </w:tc>
        <w:tc>
          <w:tcPr>
            <w:tcW w:w="978" w:type="dxa"/>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rsidR="00E57670" w:rsidRPr="00E57670" w:rsidRDefault="00E57670" w:rsidP="00E57670">
            <w:pPr>
              <w:jc w:val="center"/>
              <w:rPr>
                <w:color w:val="000000"/>
                <w:sz w:val="20"/>
                <w:szCs w:val="20"/>
              </w:rPr>
            </w:pPr>
            <w:r w:rsidRPr="00E57670">
              <w:rPr>
                <w:color w:val="000000"/>
                <w:sz w:val="20"/>
                <w:szCs w:val="20"/>
              </w:rPr>
              <w:t>Характе-ристика</w:t>
            </w:r>
          </w:p>
        </w:tc>
        <w:tc>
          <w:tcPr>
            <w:tcW w:w="5475" w:type="dxa"/>
            <w:gridSpan w:val="6"/>
            <w:tcBorders>
              <w:top w:val="single" w:sz="8" w:space="0" w:color="auto"/>
              <w:left w:val="nil"/>
              <w:bottom w:val="single" w:sz="8" w:space="0" w:color="auto"/>
              <w:right w:val="single" w:sz="8" w:space="0" w:color="000000"/>
            </w:tcBorders>
            <w:shd w:val="clear" w:color="000000" w:fill="FFFFFF"/>
            <w:noWrap/>
            <w:vAlign w:val="center"/>
            <w:hideMark/>
          </w:tcPr>
          <w:p w:rsidR="00E57670" w:rsidRPr="00E57670" w:rsidRDefault="00E57670" w:rsidP="00E57670">
            <w:pPr>
              <w:jc w:val="center"/>
              <w:rPr>
                <w:color w:val="000000"/>
                <w:sz w:val="20"/>
                <w:szCs w:val="20"/>
              </w:rPr>
            </w:pPr>
            <w:r w:rsidRPr="00E57670">
              <w:rPr>
                <w:color w:val="000000"/>
                <w:sz w:val="20"/>
                <w:szCs w:val="20"/>
              </w:rPr>
              <w:t>GCM</w:t>
            </w:r>
          </w:p>
        </w:tc>
      </w:tr>
      <w:tr w:rsidR="00E57670" w:rsidRPr="00E57670" w:rsidTr="007C7BF5">
        <w:trPr>
          <w:trHeight w:val="315"/>
          <w:jc w:val="center"/>
        </w:trPr>
        <w:tc>
          <w:tcPr>
            <w:tcW w:w="1633" w:type="dxa"/>
            <w:vMerge/>
            <w:tcBorders>
              <w:top w:val="single" w:sz="8" w:space="0" w:color="auto"/>
              <w:left w:val="single" w:sz="8" w:space="0" w:color="auto"/>
              <w:bottom w:val="single" w:sz="8" w:space="0" w:color="000000"/>
              <w:right w:val="single" w:sz="8" w:space="0" w:color="auto"/>
            </w:tcBorders>
            <w:vAlign w:val="center"/>
            <w:hideMark/>
          </w:tcPr>
          <w:p w:rsidR="00E57670" w:rsidRPr="00E57670" w:rsidRDefault="00E57670" w:rsidP="00E57670">
            <w:pPr>
              <w:jc w:val="center"/>
              <w:rPr>
                <w:color w:val="000000"/>
                <w:sz w:val="20"/>
                <w:szCs w:val="20"/>
              </w:rPr>
            </w:pPr>
          </w:p>
        </w:tc>
        <w:tc>
          <w:tcPr>
            <w:tcW w:w="1070" w:type="dxa"/>
            <w:vMerge/>
            <w:tcBorders>
              <w:top w:val="single" w:sz="8" w:space="0" w:color="auto"/>
              <w:left w:val="single" w:sz="8" w:space="0" w:color="auto"/>
              <w:bottom w:val="single" w:sz="8" w:space="0" w:color="000000"/>
              <w:right w:val="single" w:sz="8" w:space="0" w:color="auto"/>
            </w:tcBorders>
            <w:vAlign w:val="center"/>
            <w:hideMark/>
          </w:tcPr>
          <w:p w:rsidR="00E57670" w:rsidRPr="00E57670" w:rsidRDefault="00E57670" w:rsidP="00E57670">
            <w:pPr>
              <w:jc w:val="center"/>
              <w:rPr>
                <w:color w:val="000000"/>
                <w:sz w:val="20"/>
                <w:szCs w:val="20"/>
              </w:rPr>
            </w:pPr>
          </w:p>
        </w:tc>
        <w:tc>
          <w:tcPr>
            <w:tcW w:w="978" w:type="dxa"/>
            <w:vMerge/>
            <w:tcBorders>
              <w:top w:val="single" w:sz="8" w:space="0" w:color="auto"/>
              <w:left w:val="single" w:sz="8" w:space="0" w:color="auto"/>
              <w:bottom w:val="single" w:sz="8" w:space="0" w:color="000000"/>
              <w:right w:val="single" w:sz="8" w:space="0" w:color="auto"/>
            </w:tcBorders>
            <w:vAlign w:val="center"/>
            <w:hideMark/>
          </w:tcPr>
          <w:p w:rsidR="00E57670" w:rsidRPr="00E57670" w:rsidRDefault="00E57670" w:rsidP="00E57670">
            <w:pPr>
              <w:jc w:val="center"/>
              <w:rPr>
                <w:color w:val="000000"/>
                <w:sz w:val="20"/>
                <w:szCs w:val="20"/>
              </w:rPr>
            </w:pPr>
          </w:p>
        </w:tc>
        <w:tc>
          <w:tcPr>
            <w:tcW w:w="839" w:type="dxa"/>
            <w:tcBorders>
              <w:top w:val="nil"/>
              <w:left w:val="nil"/>
              <w:bottom w:val="single" w:sz="8" w:space="0" w:color="auto"/>
              <w:right w:val="single" w:sz="8" w:space="0" w:color="auto"/>
            </w:tcBorders>
            <w:shd w:val="clear" w:color="000000" w:fill="FFFFFF"/>
            <w:noWrap/>
            <w:vAlign w:val="center"/>
            <w:hideMark/>
          </w:tcPr>
          <w:p w:rsidR="00E57670" w:rsidRPr="00E57670" w:rsidRDefault="00E57670" w:rsidP="00E57670">
            <w:pPr>
              <w:jc w:val="center"/>
              <w:rPr>
                <w:color w:val="000000"/>
                <w:sz w:val="20"/>
                <w:szCs w:val="20"/>
              </w:rPr>
            </w:pPr>
            <w:r w:rsidRPr="00E57670">
              <w:rPr>
                <w:color w:val="000000"/>
                <w:sz w:val="20"/>
                <w:szCs w:val="20"/>
              </w:rPr>
              <w:t>GFDL</w:t>
            </w:r>
          </w:p>
        </w:tc>
        <w:tc>
          <w:tcPr>
            <w:tcW w:w="994" w:type="dxa"/>
            <w:tcBorders>
              <w:top w:val="nil"/>
              <w:left w:val="nil"/>
              <w:bottom w:val="single" w:sz="8" w:space="0" w:color="auto"/>
              <w:right w:val="single" w:sz="8" w:space="0" w:color="auto"/>
            </w:tcBorders>
            <w:shd w:val="clear" w:color="000000" w:fill="FFFFFF"/>
            <w:noWrap/>
            <w:vAlign w:val="center"/>
            <w:hideMark/>
          </w:tcPr>
          <w:p w:rsidR="00E57670" w:rsidRPr="00E57670" w:rsidRDefault="00E57670" w:rsidP="00E57670">
            <w:pPr>
              <w:jc w:val="center"/>
              <w:rPr>
                <w:color w:val="000000"/>
                <w:sz w:val="20"/>
                <w:szCs w:val="20"/>
              </w:rPr>
            </w:pPr>
            <w:r w:rsidRPr="00E57670">
              <w:rPr>
                <w:color w:val="000000"/>
                <w:sz w:val="20"/>
                <w:szCs w:val="20"/>
              </w:rPr>
              <w:t>HadGEM</w:t>
            </w:r>
          </w:p>
        </w:tc>
        <w:tc>
          <w:tcPr>
            <w:tcW w:w="666" w:type="dxa"/>
            <w:tcBorders>
              <w:top w:val="nil"/>
              <w:left w:val="nil"/>
              <w:bottom w:val="single" w:sz="8" w:space="0" w:color="auto"/>
              <w:right w:val="single" w:sz="8" w:space="0" w:color="auto"/>
            </w:tcBorders>
            <w:shd w:val="clear" w:color="000000" w:fill="FFFFFF"/>
            <w:noWrap/>
            <w:vAlign w:val="center"/>
            <w:hideMark/>
          </w:tcPr>
          <w:p w:rsidR="00E57670" w:rsidRPr="00E57670" w:rsidRDefault="00E57670" w:rsidP="00E57670">
            <w:pPr>
              <w:jc w:val="center"/>
              <w:rPr>
                <w:color w:val="000000"/>
                <w:sz w:val="20"/>
                <w:szCs w:val="20"/>
              </w:rPr>
            </w:pPr>
            <w:r w:rsidRPr="00E57670">
              <w:rPr>
                <w:color w:val="000000"/>
                <w:sz w:val="20"/>
                <w:szCs w:val="20"/>
              </w:rPr>
              <w:t>IPSL</w:t>
            </w:r>
          </w:p>
        </w:tc>
        <w:tc>
          <w:tcPr>
            <w:tcW w:w="872" w:type="dxa"/>
            <w:tcBorders>
              <w:top w:val="nil"/>
              <w:left w:val="nil"/>
              <w:bottom w:val="single" w:sz="8" w:space="0" w:color="auto"/>
              <w:right w:val="single" w:sz="8" w:space="0" w:color="auto"/>
            </w:tcBorders>
            <w:shd w:val="clear" w:color="000000" w:fill="FFFFFF"/>
            <w:noWrap/>
            <w:vAlign w:val="center"/>
            <w:hideMark/>
          </w:tcPr>
          <w:p w:rsidR="00E57670" w:rsidRPr="00E57670" w:rsidRDefault="00E57670" w:rsidP="00E57670">
            <w:pPr>
              <w:jc w:val="center"/>
              <w:rPr>
                <w:color w:val="000000"/>
                <w:sz w:val="20"/>
                <w:szCs w:val="20"/>
              </w:rPr>
            </w:pPr>
            <w:r w:rsidRPr="00E57670">
              <w:rPr>
                <w:color w:val="000000"/>
                <w:sz w:val="20"/>
                <w:szCs w:val="20"/>
              </w:rPr>
              <w:t>MIROC</w:t>
            </w:r>
          </w:p>
        </w:tc>
        <w:tc>
          <w:tcPr>
            <w:tcW w:w="939" w:type="dxa"/>
            <w:tcBorders>
              <w:top w:val="nil"/>
              <w:left w:val="nil"/>
              <w:bottom w:val="single" w:sz="8" w:space="0" w:color="auto"/>
              <w:right w:val="single" w:sz="8" w:space="0" w:color="auto"/>
            </w:tcBorders>
            <w:shd w:val="clear" w:color="000000" w:fill="FFFFFF"/>
            <w:noWrap/>
            <w:vAlign w:val="center"/>
            <w:hideMark/>
          </w:tcPr>
          <w:p w:rsidR="00E57670" w:rsidRPr="00E57670" w:rsidRDefault="00E57670" w:rsidP="00E57670">
            <w:pPr>
              <w:jc w:val="center"/>
              <w:rPr>
                <w:color w:val="000000"/>
                <w:sz w:val="20"/>
                <w:szCs w:val="20"/>
              </w:rPr>
            </w:pPr>
            <w:r w:rsidRPr="00E57670">
              <w:rPr>
                <w:color w:val="000000"/>
                <w:sz w:val="20"/>
                <w:szCs w:val="20"/>
              </w:rPr>
              <w:t>NorESM</w:t>
            </w:r>
          </w:p>
        </w:tc>
        <w:tc>
          <w:tcPr>
            <w:tcW w:w="1165" w:type="dxa"/>
            <w:tcBorders>
              <w:top w:val="nil"/>
              <w:left w:val="nil"/>
              <w:bottom w:val="single" w:sz="8" w:space="0" w:color="auto"/>
              <w:right w:val="single" w:sz="8" w:space="0" w:color="auto"/>
            </w:tcBorders>
            <w:shd w:val="clear" w:color="000000" w:fill="FFFFFF"/>
            <w:noWrap/>
            <w:vAlign w:val="center"/>
            <w:hideMark/>
          </w:tcPr>
          <w:p w:rsidR="00E57670" w:rsidRPr="00E57670" w:rsidRDefault="00E57670" w:rsidP="00E57670">
            <w:pPr>
              <w:jc w:val="center"/>
              <w:rPr>
                <w:color w:val="000000"/>
                <w:sz w:val="20"/>
                <w:szCs w:val="20"/>
              </w:rPr>
            </w:pPr>
            <w:r w:rsidRPr="00E57670">
              <w:rPr>
                <w:color w:val="000000"/>
                <w:sz w:val="20"/>
                <w:szCs w:val="20"/>
              </w:rPr>
              <w:t>Ансамбль</w:t>
            </w:r>
          </w:p>
        </w:tc>
      </w:tr>
      <w:tr w:rsidR="00E57670" w:rsidRPr="00E57670" w:rsidTr="007C7BF5">
        <w:trPr>
          <w:trHeight w:val="311"/>
          <w:jc w:val="center"/>
        </w:trPr>
        <w:tc>
          <w:tcPr>
            <w:tcW w:w="1633" w:type="dxa"/>
            <w:vMerge w:val="restart"/>
            <w:tcBorders>
              <w:top w:val="nil"/>
              <w:left w:val="single" w:sz="8" w:space="0" w:color="auto"/>
              <w:bottom w:val="single" w:sz="8" w:space="0" w:color="000000"/>
              <w:right w:val="single" w:sz="8" w:space="0" w:color="auto"/>
            </w:tcBorders>
            <w:shd w:val="clear" w:color="auto" w:fill="auto"/>
            <w:vAlign w:val="center"/>
            <w:hideMark/>
          </w:tcPr>
          <w:p w:rsidR="00E57670" w:rsidRPr="00E57670" w:rsidRDefault="00E57670" w:rsidP="00E57670">
            <w:pPr>
              <w:jc w:val="center"/>
              <w:rPr>
                <w:color w:val="000000"/>
                <w:sz w:val="20"/>
                <w:szCs w:val="20"/>
              </w:rPr>
            </w:pPr>
            <w:r>
              <w:rPr>
                <w:color w:val="000000"/>
                <w:sz w:val="20"/>
                <w:szCs w:val="20"/>
              </w:rPr>
              <w:t>«</w:t>
            </w:r>
            <w:r w:rsidRPr="0072501C">
              <w:rPr>
                <w:color w:val="000000"/>
                <w:sz w:val="20"/>
                <w:szCs w:val="20"/>
              </w:rPr>
              <w:t>Исторический</w:t>
            </w:r>
            <w:r>
              <w:rPr>
                <w:color w:val="000000"/>
                <w:sz w:val="20"/>
                <w:szCs w:val="20"/>
              </w:rPr>
              <w:t>» период</w:t>
            </w:r>
          </w:p>
        </w:tc>
        <w:tc>
          <w:tcPr>
            <w:tcW w:w="1070"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Qmax</w:t>
            </w:r>
          </w:p>
        </w:tc>
        <w:tc>
          <w:tcPr>
            <w:tcW w:w="978" w:type="dxa"/>
            <w:tcBorders>
              <w:top w:val="nil"/>
              <w:left w:val="nil"/>
              <w:bottom w:val="single" w:sz="8" w:space="0" w:color="auto"/>
              <w:right w:val="single" w:sz="8" w:space="0" w:color="auto"/>
            </w:tcBorders>
            <w:shd w:val="clear" w:color="auto" w:fill="auto"/>
            <w:vAlign w:val="center"/>
            <w:hideMark/>
          </w:tcPr>
          <w:p w:rsidR="00E57670" w:rsidRPr="00E57670" w:rsidRDefault="00E57670" w:rsidP="00E57670">
            <w:pPr>
              <w:jc w:val="center"/>
              <w:rPr>
                <w:color w:val="000000"/>
                <w:sz w:val="20"/>
                <w:szCs w:val="20"/>
              </w:rPr>
            </w:pPr>
            <w:r w:rsidRPr="00E57670">
              <w:rPr>
                <w:color w:val="000000"/>
                <w:sz w:val="20"/>
                <w:szCs w:val="20"/>
              </w:rPr>
              <w:t>Среднее</w:t>
            </w:r>
          </w:p>
        </w:tc>
        <w:tc>
          <w:tcPr>
            <w:tcW w:w="839"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3.2</w:t>
            </w:r>
          </w:p>
        </w:tc>
        <w:tc>
          <w:tcPr>
            <w:tcW w:w="994"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7.6</w:t>
            </w:r>
          </w:p>
        </w:tc>
        <w:tc>
          <w:tcPr>
            <w:tcW w:w="666"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3.6</w:t>
            </w:r>
          </w:p>
        </w:tc>
        <w:tc>
          <w:tcPr>
            <w:tcW w:w="872"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3.8</w:t>
            </w:r>
          </w:p>
        </w:tc>
        <w:tc>
          <w:tcPr>
            <w:tcW w:w="939"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3.8</w:t>
            </w:r>
          </w:p>
        </w:tc>
        <w:tc>
          <w:tcPr>
            <w:tcW w:w="1165"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4.4</w:t>
            </w:r>
          </w:p>
        </w:tc>
      </w:tr>
      <w:tr w:rsidR="00E57670"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E57670" w:rsidRPr="00E57670" w:rsidRDefault="00E57670" w:rsidP="00E57670">
            <w:pPr>
              <w:jc w:val="center"/>
              <w:rPr>
                <w:color w:val="000000"/>
                <w:sz w:val="20"/>
                <w:szCs w:val="20"/>
              </w:rPr>
            </w:pPr>
          </w:p>
        </w:tc>
        <w:tc>
          <w:tcPr>
            <w:tcW w:w="1070" w:type="dxa"/>
            <w:tcBorders>
              <w:top w:val="nil"/>
              <w:left w:val="nil"/>
              <w:bottom w:val="nil"/>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W</w:t>
            </w:r>
          </w:p>
        </w:tc>
        <w:tc>
          <w:tcPr>
            <w:tcW w:w="978" w:type="dxa"/>
            <w:tcBorders>
              <w:top w:val="nil"/>
              <w:left w:val="nil"/>
              <w:bottom w:val="single" w:sz="8" w:space="0" w:color="auto"/>
              <w:right w:val="single" w:sz="8" w:space="0" w:color="auto"/>
            </w:tcBorders>
            <w:shd w:val="clear" w:color="auto" w:fill="auto"/>
            <w:vAlign w:val="center"/>
            <w:hideMark/>
          </w:tcPr>
          <w:p w:rsidR="00E57670" w:rsidRPr="00E57670" w:rsidRDefault="00E57670" w:rsidP="00E57670">
            <w:pPr>
              <w:jc w:val="center"/>
              <w:rPr>
                <w:color w:val="000000"/>
                <w:sz w:val="20"/>
                <w:szCs w:val="20"/>
              </w:rPr>
            </w:pPr>
            <w:r w:rsidRPr="00E57670">
              <w:rPr>
                <w:color w:val="000000"/>
                <w:sz w:val="20"/>
                <w:szCs w:val="20"/>
              </w:rPr>
              <w:t>Среднее</w:t>
            </w:r>
          </w:p>
        </w:tc>
        <w:tc>
          <w:tcPr>
            <w:tcW w:w="839"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87</w:t>
            </w:r>
          </w:p>
        </w:tc>
        <w:tc>
          <w:tcPr>
            <w:tcW w:w="994"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101</w:t>
            </w:r>
          </w:p>
        </w:tc>
        <w:tc>
          <w:tcPr>
            <w:tcW w:w="666"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89</w:t>
            </w:r>
          </w:p>
        </w:tc>
        <w:tc>
          <w:tcPr>
            <w:tcW w:w="872"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97</w:t>
            </w:r>
          </w:p>
        </w:tc>
        <w:tc>
          <w:tcPr>
            <w:tcW w:w="939"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87</w:t>
            </w:r>
          </w:p>
        </w:tc>
        <w:tc>
          <w:tcPr>
            <w:tcW w:w="1165"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92</w:t>
            </w:r>
          </w:p>
        </w:tc>
      </w:tr>
      <w:tr w:rsidR="007C7BF5" w:rsidRPr="00E57670" w:rsidTr="007C7BF5">
        <w:trPr>
          <w:trHeight w:val="315"/>
          <w:jc w:val="center"/>
        </w:trPr>
        <w:tc>
          <w:tcPr>
            <w:tcW w:w="1633"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r w:rsidRPr="00E57670">
              <w:rPr>
                <w:color w:val="000000"/>
                <w:sz w:val="20"/>
                <w:szCs w:val="20"/>
              </w:rPr>
              <w:t>RCP 2.6</w:t>
            </w:r>
          </w:p>
        </w:tc>
        <w:tc>
          <w:tcPr>
            <w:tcW w:w="107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r w:rsidRPr="00E57670">
              <w:rPr>
                <w:color w:val="000000"/>
                <w:sz w:val="20"/>
                <w:szCs w:val="20"/>
              </w:rPr>
              <w:t>Qmax</w:t>
            </w: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Среднее</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4.1</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11.0</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6.0</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4.3</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6.1</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5.9</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single" w:sz="8" w:space="0" w:color="auto"/>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Cv</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1.657</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1.382</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1.631</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1.269</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1.007</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1.606</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single" w:sz="8" w:space="0" w:color="auto"/>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Cs</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3.897</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1.828</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3.752</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2.267</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1.829</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4.137</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single" w:sz="8" w:space="0" w:color="auto"/>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1</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27.1</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60.0</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40.6</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25.8</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24.3</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44.8</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single" w:sz="8" w:space="0" w:color="auto"/>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17.6</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44.6</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20.2</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14.9</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19.2</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23.5</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single" w:sz="8" w:space="0" w:color="auto"/>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10</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10.2</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32.2</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13.7</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12.9</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15.2</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15.6</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single" w:sz="8" w:space="0" w:color="auto"/>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25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4.1</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15.6</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8.4</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5.5</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8.1</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6.5</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r w:rsidRPr="00E57670">
              <w:rPr>
                <w:color w:val="000000"/>
                <w:sz w:val="20"/>
                <w:szCs w:val="20"/>
              </w:rPr>
              <w:t>W</w:t>
            </w: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Среднее</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79</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131</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96</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96</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115</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99</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Cv</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0.682</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0.742</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0.710</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0.746</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0.592</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0.755</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Cs</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2.042</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1.269</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1.474</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1.913</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1.183</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2.030</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193</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304</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261</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266</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239</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263</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25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86</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192</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113</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120</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151</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121</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75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46</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55</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51</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53</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67</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51</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95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34</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37</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35</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39</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41</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36</w:t>
            </w:r>
          </w:p>
        </w:tc>
      </w:tr>
      <w:tr w:rsidR="007C7BF5" w:rsidRPr="00E57670" w:rsidTr="007C7BF5">
        <w:trPr>
          <w:trHeight w:val="315"/>
          <w:jc w:val="center"/>
        </w:trPr>
        <w:tc>
          <w:tcPr>
            <w:tcW w:w="1633"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r w:rsidRPr="00E57670">
              <w:rPr>
                <w:color w:val="000000"/>
                <w:sz w:val="20"/>
                <w:szCs w:val="20"/>
              </w:rPr>
              <w:t>RCP 4.5</w:t>
            </w:r>
          </w:p>
        </w:tc>
        <w:tc>
          <w:tcPr>
            <w:tcW w:w="107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Среднее</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4.0</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10.8</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4.3</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5.5</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6.6</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5.9</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Cv</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1.867</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1.483</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1.328</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1.216</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1.337</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1.606</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Cs</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5.059</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2.815</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3.020</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1.910</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2.704</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4.137</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1</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26.2</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81.0</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24.9</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28.6</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44.6</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44.8</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14.8</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40.2</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12.5</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19.9</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19.2</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23.5</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10</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8.7</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24.1</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10.3</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14.8</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15.8</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15.6</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25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4.1</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13.4</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5.3</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7.8</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8.6</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6.5</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Среднее</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76</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131</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90</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104</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112</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99</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Cv</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0.727</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0.721</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0.753</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0.733</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0.695</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0.755</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Cs</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3.364</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1.274</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2.248</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1.889</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1.934</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2.030</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158</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312</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244</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292</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254</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263</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25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78</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188</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95</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121</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156</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121</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75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48</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60</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53</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59</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59</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51</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95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36</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38</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40</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36</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45</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36</w:t>
            </w:r>
          </w:p>
        </w:tc>
      </w:tr>
      <w:tr w:rsidR="007C7BF5" w:rsidRPr="00E57670" w:rsidTr="007C7BF5">
        <w:trPr>
          <w:trHeight w:val="315"/>
          <w:jc w:val="center"/>
        </w:trPr>
        <w:tc>
          <w:tcPr>
            <w:tcW w:w="1633"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r w:rsidRPr="00E57670">
              <w:rPr>
                <w:color w:val="000000"/>
                <w:sz w:val="20"/>
                <w:szCs w:val="20"/>
              </w:rPr>
              <w:t>RCP 6.0</w:t>
            </w:r>
          </w:p>
        </w:tc>
        <w:tc>
          <w:tcPr>
            <w:tcW w:w="107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Среднее</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4.3</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6.1</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4.8</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3.4</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4.5</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5.9</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Cv</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1.458</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1.515</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1.342</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1.057</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1.542</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1.606</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Cs</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2.535</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2.985</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2.468</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1.684</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2.437</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4.137</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1</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26.8</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42.5</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31.0</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14.5</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26.7</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44.8</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18.3</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20.0</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19.4</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11.8</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19.9</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23.5</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10</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12.7</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16.2</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10.5</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8.6</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15.2</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15.6</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25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4.0</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6.9</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5.5</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4.8</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3.5</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6.5</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Среднее</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84</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100</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89</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80</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97</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99</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Cv</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0.759</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0.825</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0.686</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0.581</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0.812</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0.755</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Cs</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1.975</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2.031</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2.327</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1.464</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2.213</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2.030</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234</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269</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205</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177</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317</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263</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25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89</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123</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108</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96</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92</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121</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75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46</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46</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49</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49</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55</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51</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95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32</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33</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34</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31</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42</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36</w:t>
            </w:r>
          </w:p>
        </w:tc>
      </w:tr>
      <w:tr w:rsidR="007C7BF5" w:rsidRPr="00E57670" w:rsidTr="007C7BF5">
        <w:trPr>
          <w:trHeight w:val="315"/>
          <w:jc w:val="center"/>
        </w:trPr>
        <w:tc>
          <w:tcPr>
            <w:tcW w:w="1633"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r w:rsidRPr="00E57670">
              <w:rPr>
                <w:color w:val="000000"/>
                <w:sz w:val="20"/>
                <w:szCs w:val="20"/>
              </w:rPr>
              <w:t>RCP 8.5</w:t>
            </w:r>
          </w:p>
        </w:tc>
        <w:tc>
          <w:tcPr>
            <w:tcW w:w="107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Среднее</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4.4</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10.5</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4.9</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4.2</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7.7</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5.9</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Cv</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1.550</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1.299</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1.296</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1.232</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2.084</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1.606</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Cs</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2.954</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1.589</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2.562</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1.775</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5.428</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4.137</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1</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33.6</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52.6</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30.6</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19.8</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62.8</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44.8</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16.9</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40.9</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17.9</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15.7</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32.4</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23.5</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10</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12.7</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31.3</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11.2</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12.0</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16.4</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15.6</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25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4.0</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16.1</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5.3</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4.3</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6.1</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6.5</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Среднее</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81</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127</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92</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82</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113</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99</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Cv</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0.691</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0.812</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0.640</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0.626</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0.808</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0.755</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Cs</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2.116</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1.380</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1.875</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1.705</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2.622</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2.030</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212</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334</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198</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184</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306</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263</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25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84</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183</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111</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101</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127</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121</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75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48</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52</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50</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48</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61</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51</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95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36</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34</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34</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37</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51</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36</w:t>
            </w:r>
          </w:p>
        </w:tc>
      </w:tr>
    </w:tbl>
    <w:p w:rsidR="009C13EC" w:rsidRDefault="009C13EC" w:rsidP="002E184F">
      <w:pPr>
        <w:jc w:val="both"/>
        <w:rPr>
          <w:lang w:val="en-US"/>
        </w:rPr>
      </w:pPr>
    </w:p>
    <w:p w:rsidR="00BF6B23" w:rsidRDefault="00BF6B23" w:rsidP="00BF6B23">
      <w:pPr>
        <w:spacing w:line="360" w:lineRule="auto"/>
        <w:jc w:val="both"/>
      </w:pPr>
      <w:r>
        <w:t>Таблица П10.5. Сценарные значения различных статистик по р.Павловка - с.Антоновка</w:t>
      </w:r>
    </w:p>
    <w:p w:rsidR="009C13EC" w:rsidRDefault="009C13EC" w:rsidP="002E184F">
      <w:pPr>
        <w:jc w:val="both"/>
      </w:pPr>
    </w:p>
    <w:tbl>
      <w:tblPr>
        <w:tblW w:w="9156" w:type="dxa"/>
        <w:jc w:val="center"/>
        <w:tblLook w:val="04A0" w:firstRow="1" w:lastRow="0" w:firstColumn="1" w:lastColumn="0" w:noHBand="0" w:noVBand="1"/>
      </w:tblPr>
      <w:tblGrid>
        <w:gridCol w:w="1633"/>
        <w:gridCol w:w="1070"/>
        <w:gridCol w:w="978"/>
        <w:gridCol w:w="839"/>
        <w:gridCol w:w="994"/>
        <w:gridCol w:w="666"/>
        <w:gridCol w:w="872"/>
        <w:gridCol w:w="939"/>
        <w:gridCol w:w="1165"/>
      </w:tblGrid>
      <w:tr w:rsidR="00E57670" w:rsidRPr="00E57670" w:rsidTr="007C7BF5">
        <w:trPr>
          <w:trHeight w:val="315"/>
          <w:jc w:val="center"/>
        </w:trPr>
        <w:tc>
          <w:tcPr>
            <w:tcW w:w="1633"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Сценарий</w:t>
            </w:r>
          </w:p>
        </w:tc>
        <w:tc>
          <w:tcPr>
            <w:tcW w:w="107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Стоковый параметр</w:t>
            </w:r>
          </w:p>
        </w:tc>
        <w:tc>
          <w:tcPr>
            <w:tcW w:w="978" w:type="dxa"/>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rsidR="00E57670" w:rsidRPr="00E57670" w:rsidRDefault="00E57670" w:rsidP="00E57670">
            <w:pPr>
              <w:jc w:val="center"/>
              <w:rPr>
                <w:color w:val="000000"/>
                <w:sz w:val="20"/>
                <w:szCs w:val="20"/>
              </w:rPr>
            </w:pPr>
            <w:r w:rsidRPr="00E57670">
              <w:rPr>
                <w:color w:val="000000"/>
                <w:sz w:val="20"/>
                <w:szCs w:val="20"/>
              </w:rPr>
              <w:t>Характе-ристика</w:t>
            </w:r>
          </w:p>
        </w:tc>
        <w:tc>
          <w:tcPr>
            <w:tcW w:w="5475" w:type="dxa"/>
            <w:gridSpan w:val="6"/>
            <w:tcBorders>
              <w:top w:val="single" w:sz="8" w:space="0" w:color="auto"/>
              <w:left w:val="nil"/>
              <w:bottom w:val="single" w:sz="8" w:space="0" w:color="auto"/>
              <w:right w:val="single" w:sz="8" w:space="0" w:color="000000"/>
            </w:tcBorders>
            <w:shd w:val="clear" w:color="000000" w:fill="FFFFFF"/>
            <w:noWrap/>
            <w:vAlign w:val="center"/>
            <w:hideMark/>
          </w:tcPr>
          <w:p w:rsidR="00E57670" w:rsidRPr="00E57670" w:rsidRDefault="00E57670" w:rsidP="00E57670">
            <w:pPr>
              <w:jc w:val="center"/>
              <w:rPr>
                <w:color w:val="000000"/>
                <w:sz w:val="20"/>
                <w:szCs w:val="20"/>
              </w:rPr>
            </w:pPr>
            <w:r w:rsidRPr="00E57670">
              <w:rPr>
                <w:color w:val="000000"/>
                <w:sz w:val="20"/>
                <w:szCs w:val="20"/>
              </w:rPr>
              <w:t>GCM</w:t>
            </w:r>
          </w:p>
        </w:tc>
      </w:tr>
      <w:tr w:rsidR="00E57670" w:rsidRPr="00E57670" w:rsidTr="007C7BF5">
        <w:trPr>
          <w:trHeight w:val="315"/>
          <w:jc w:val="center"/>
        </w:trPr>
        <w:tc>
          <w:tcPr>
            <w:tcW w:w="1633" w:type="dxa"/>
            <w:vMerge/>
            <w:tcBorders>
              <w:top w:val="single" w:sz="8" w:space="0" w:color="auto"/>
              <w:left w:val="single" w:sz="8" w:space="0" w:color="auto"/>
              <w:bottom w:val="single" w:sz="8" w:space="0" w:color="000000"/>
              <w:right w:val="single" w:sz="8" w:space="0" w:color="auto"/>
            </w:tcBorders>
            <w:vAlign w:val="center"/>
            <w:hideMark/>
          </w:tcPr>
          <w:p w:rsidR="00E57670" w:rsidRPr="00E57670" w:rsidRDefault="00E57670" w:rsidP="00E57670">
            <w:pPr>
              <w:jc w:val="center"/>
              <w:rPr>
                <w:color w:val="000000"/>
                <w:sz w:val="20"/>
                <w:szCs w:val="20"/>
              </w:rPr>
            </w:pPr>
          </w:p>
        </w:tc>
        <w:tc>
          <w:tcPr>
            <w:tcW w:w="1070" w:type="dxa"/>
            <w:vMerge/>
            <w:tcBorders>
              <w:top w:val="single" w:sz="8" w:space="0" w:color="auto"/>
              <w:left w:val="single" w:sz="8" w:space="0" w:color="auto"/>
              <w:bottom w:val="single" w:sz="8" w:space="0" w:color="000000"/>
              <w:right w:val="single" w:sz="8" w:space="0" w:color="auto"/>
            </w:tcBorders>
            <w:vAlign w:val="center"/>
            <w:hideMark/>
          </w:tcPr>
          <w:p w:rsidR="00E57670" w:rsidRPr="00E57670" w:rsidRDefault="00E57670" w:rsidP="00E57670">
            <w:pPr>
              <w:jc w:val="center"/>
              <w:rPr>
                <w:color w:val="000000"/>
                <w:sz w:val="20"/>
                <w:szCs w:val="20"/>
              </w:rPr>
            </w:pPr>
          </w:p>
        </w:tc>
        <w:tc>
          <w:tcPr>
            <w:tcW w:w="978" w:type="dxa"/>
            <w:vMerge/>
            <w:tcBorders>
              <w:top w:val="single" w:sz="8" w:space="0" w:color="auto"/>
              <w:left w:val="single" w:sz="8" w:space="0" w:color="auto"/>
              <w:bottom w:val="single" w:sz="8" w:space="0" w:color="000000"/>
              <w:right w:val="single" w:sz="8" w:space="0" w:color="auto"/>
            </w:tcBorders>
            <w:vAlign w:val="center"/>
            <w:hideMark/>
          </w:tcPr>
          <w:p w:rsidR="00E57670" w:rsidRPr="00E57670" w:rsidRDefault="00E57670" w:rsidP="00E57670">
            <w:pPr>
              <w:jc w:val="center"/>
              <w:rPr>
                <w:color w:val="000000"/>
                <w:sz w:val="20"/>
                <w:szCs w:val="20"/>
              </w:rPr>
            </w:pPr>
          </w:p>
        </w:tc>
        <w:tc>
          <w:tcPr>
            <w:tcW w:w="839" w:type="dxa"/>
            <w:tcBorders>
              <w:top w:val="nil"/>
              <w:left w:val="nil"/>
              <w:bottom w:val="single" w:sz="8" w:space="0" w:color="auto"/>
              <w:right w:val="single" w:sz="8" w:space="0" w:color="auto"/>
            </w:tcBorders>
            <w:shd w:val="clear" w:color="000000" w:fill="FFFFFF"/>
            <w:noWrap/>
            <w:vAlign w:val="center"/>
            <w:hideMark/>
          </w:tcPr>
          <w:p w:rsidR="00E57670" w:rsidRPr="00E57670" w:rsidRDefault="00E57670" w:rsidP="00E57670">
            <w:pPr>
              <w:jc w:val="center"/>
              <w:rPr>
                <w:color w:val="000000"/>
                <w:sz w:val="20"/>
                <w:szCs w:val="20"/>
              </w:rPr>
            </w:pPr>
            <w:r w:rsidRPr="00E57670">
              <w:rPr>
                <w:color w:val="000000"/>
                <w:sz w:val="20"/>
                <w:szCs w:val="20"/>
              </w:rPr>
              <w:t>GFDL</w:t>
            </w:r>
          </w:p>
        </w:tc>
        <w:tc>
          <w:tcPr>
            <w:tcW w:w="994" w:type="dxa"/>
            <w:tcBorders>
              <w:top w:val="nil"/>
              <w:left w:val="nil"/>
              <w:bottom w:val="single" w:sz="8" w:space="0" w:color="auto"/>
              <w:right w:val="single" w:sz="8" w:space="0" w:color="auto"/>
            </w:tcBorders>
            <w:shd w:val="clear" w:color="000000" w:fill="FFFFFF"/>
            <w:noWrap/>
            <w:vAlign w:val="center"/>
            <w:hideMark/>
          </w:tcPr>
          <w:p w:rsidR="00E57670" w:rsidRPr="00E57670" w:rsidRDefault="00E57670" w:rsidP="00E57670">
            <w:pPr>
              <w:jc w:val="center"/>
              <w:rPr>
                <w:color w:val="000000"/>
                <w:sz w:val="20"/>
                <w:szCs w:val="20"/>
              </w:rPr>
            </w:pPr>
            <w:r w:rsidRPr="00E57670">
              <w:rPr>
                <w:color w:val="000000"/>
                <w:sz w:val="20"/>
                <w:szCs w:val="20"/>
              </w:rPr>
              <w:t>HadGEM</w:t>
            </w:r>
          </w:p>
        </w:tc>
        <w:tc>
          <w:tcPr>
            <w:tcW w:w="666" w:type="dxa"/>
            <w:tcBorders>
              <w:top w:val="nil"/>
              <w:left w:val="nil"/>
              <w:bottom w:val="single" w:sz="8" w:space="0" w:color="auto"/>
              <w:right w:val="single" w:sz="8" w:space="0" w:color="auto"/>
            </w:tcBorders>
            <w:shd w:val="clear" w:color="000000" w:fill="FFFFFF"/>
            <w:noWrap/>
            <w:vAlign w:val="center"/>
            <w:hideMark/>
          </w:tcPr>
          <w:p w:rsidR="00E57670" w:rsidRPr="00E57670" w:rsidRDefault="00E57670" w:rsidP="00E57670">
            <w:pPr>
              <w:jc w:val="center"/>
              <w:rPr>
                <w:color w:val="000000"/>
                <w:sz w:val="20"/>
                <w:szCs w:val="20"/>
              </w:rPr>
            </w:pPr>
            <w:r w:rsidRPr="00E57670">
              <w:rPr>
                <w:color w:val="000000"/>
                <w:sz w:val="20"/>
                <w:szCs w:val="20"/>
              </w:rPr>
              <w:t>IPSL</w:t>
            </w:r>
          </w:p>
        </w:tc>
        <w:tc>
          <w:tcPr>
            <w:tcW w:w="872" w:type="dxa"/>
            <w:tcBorders>
              <w:top w:val="nil"/>
              <w:left w:val="nil"/>
              <w:bottom w:val="single" w:sz="8" w:space="0" w:color="auto"/>
              <w:right w:val="single" w:sz="8" w:space="0" w:color="auto"/>
            </w:tcBorders>
            <w:shd w:val="clear" w:color="000000" w:fill="FFFFFF"/>
            <w:noWrap/>
            <w:vAlign w:val="center"/>
            <w:hideMark/>
          </w:tcPr>
          <w:p w:rsidR="00E57670" w:rsidRPr="00E57670" w:rsidRDefault="00E57670" w:rsidP="00E57670">
            <w:pPr>
              <w:jc w:val="center"/>
              <w:rPr>
                <w:color w:val="000000"/>
                <w:sz w:val="20"/>
                <w:szCs w:val="20"/>
              </w:rPr>
            </w:pPr>
            <w:r w:rsidRPr="00E57670">
              <w:rPr>
                <w:color w:val="000000"/>
                <w:sz w:val="20"/>
                <w:szCs w:val="20"/>
              </w:rPr>
              <w:t>MIROC</w:t>
            </w:r>
          </w:p>
        </w:tc>
        <w:tc>
          <w:tcPr>
            <w:tcW w:w="939" w:type="dxa"/>
            <w:tcBorders>
              <w:top w:val="nil"/>
              <w:left w:val="nil"/>
              <w:bottom w:val="single" w:sz="8" w:space="0" w:color="auto"/>
              <w:right w:val="single" w:sz="8" w:space="0" w:color="auto"/>
            </w:tcBorders>
            <w:shd w:val="clear" w:color="000000" w:fill="FFFFFF"/>
            <w:noWrap/>
            <w:vAlign w:val="center"/>
            <w:hideMark/>
          </w:tcPr>
          <w:p w:rsidR="00E57670" w:rsidRPr="00E57670" w:rsidRDefault="00E57670" w:rsidP="00E57670">
            <w:pPr>
              <w:jc w:val="center"/>
              <w:rPr>
                <w:color w:val="000000"/>
                <w:sz w:val="20"/>
                <w:szCs w:val="20"/>
              </w:rPr>
            </w:pPr>
            <w:r w:rsidRPr="00E57670">
              <w:rPr>
                <w:color w:val="000000"/>
                <w:sz w:val="20"/>
                <w:szCs w:val="20"/>
              </w:rPr>
              <w:t>NorESM</w:t>
            </w:r>
          </w:p>
        </w:tc>
        <w:tc>
          <w:tcPr>
            <w:tcW w:w="1165" w:type="dxa"/>
            <w:tcBorders>
              <w:top w:val="nil"/>
              <w:left w:val="nil"/>
              <w:bottom w:val="single" w:sz="8" w:space="0" w:color="auto"/>
              <w:right w:val="single" w:sz="8" w:space="0" w:color="auto"/>
            </w:tcBorders>
            <w:shd w:val="clear" w:color="000000" w:fill="FFFFFF"/>
            <w:noWrap/>
            <w:vAlign w:val="center"/>
            <w:hideMark/>
          </w:tcPr>
          <w:p w:rsidR="00E57670" w:rsidRPr="00E57670" w:rsidRDefault="00E57670" w:rsidP="00E57670">
            <w:pPr>
              <w:jc w:val="center"/>
              <w:rPr>
                <w:color w:val="000000"/>
                <w:sz w:val="20"/>
                <w:szCs w:val="20"/>
              </w:rPr>
            </w:pPr>
            <w:r w:rsidRPr="00E57670">
              <w:rPr>
                <w:color w:val="000000"/>
                <w:sz w:val="20"/>
                <w:szCs w:val="20"/>
              </w:rPr>
              <w:t>Ансамбль</w:t>
            </w:r>
          </w:p>
        </w:tc>
      </w:tr>
      <w:tr w:rsidR="00E57670" w:rsidRPr="00E57670" w:rsidTr="007C7BF5">
        <w:trPr>
          <w:trHeight w:val="439"/>
          <w:jc w:val="center"/>
        </w:trPr>
        <w:tc>
          <w:tcPr>
            <w:tcW w:w="1633" w:type="dxa"/>
            <w:vMerge w:val="restart"/>
            <w:tcBorders>
              <w:top w:val="nil"/>
              <w:left w:val="single" w:sz="8" w:space="0" w:color="auto"/>
              <w:bottom w:val="single" w:sz="8" w:space="0" w:color="000000"/>
              <w:right w:val="single" w:sz="8" w:space="0" w:color="auto"/>
            </w:tcBorders>
            <w:shd w:val="clear" w:color="auto" w:fill="auto"/>
            <w:vAlign w:val="center"/>
            <w:hideMark/>
          </w:tcPr>
          <w:p w:rsidR="00E57670" w:rsidRPr="00E57670" w:rsidRDefault="00E57670" w:rsidP="00E57670">
            <w:pPr>
              <w:jc w:val="center"/>
              <w:rPr>
                <w:color w:val="000000"/>
                <w:sz w:val="20"/>
                <w:szCs w:val="20"/>
              </w:rPr>
            </w:pPr>
            <w:r>
              <w:rPr>
                <w:color w:val="000000"/>
                <w:sz w:val="20"/>
                <w:szCs w:val="20"/>
              </w:rPr>
              <w:t>«</w:t>
            </w:r>
            <w:r w:rsidRPr="0072501C">
              <w:rPr>
                <w:color w:val="000000"/>
                <w:sz w:val="20"/>
                <w:szCs w:val="20"/>
              </w:rPr>
              <w:t>Исторический</w:t>
            </w:r>
            <w:r>
              <w:rPr>
                <w:color w:val="000000"/>
                <w:sz w:val="20"/>
                <w:szCs w:val="20"/>
              </w:rPr>
              <w:t>» период</w:t>
            </w:r>
          </w:p>
        </w:tc>
        <w:tc>
          <w:tcPr>
            <w:tcW w:w="1070"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Qmax</w:t>
            </w:r>
          </w:p>
        </w:tc>
        <w:tc>
          <w:tcPr>
            <w:tcW w:w="978" w:type="dxa"/>
            <w:tcBorders>
              <w:top w:val="nil"/>
              <w:left w:val="nil"/>
              <w:bottom w:val="single" w:sz="8" w:space="0" w:color="auto"/>
              <w:right w:val="single" w:sz="8" w:space="0" w:color="auto"/>
            </w:tcBorders>
            <w:shd w:val="clear" w:color="auto" w:fill="auto"/>
            <w:vAlign w:val="center"/>
            <w:hideMark/>
          </w:tcPr>
          <w:p w:rsidR="00E57670" w:rsidRPr="00E57670" w:rsidRDefault="00E57670" w:rsidP="00E57670">
            <w:pPr>
              <w:jc w:val="center"/>
              <w:rPr>
                <w:color w:val="000000"/>
                <w:sz w:val="20"/>
                <w:szCs w:val="20"/>
              </w:rPr>
            </w:pPr>
            <w:r w:rsidRPr="00E57670">
              <w:rPr>
                <w:color w:val="000000"/>
                <w:sz w:val="20"/>
                <w:szCs w:val="20"/>
              </w:rPr>
              <w:t>Среднее</w:t>
            </w:r>
          </w:p>
        </w:tc>
        <w:tc>
          <w:tcPr>
            <w:tcW w:w="839"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5.1</w:t>
            </w:r>
          </w:p>
        </w:tc>
        <w:tc>
          <w:tcPr>
            <w:tcW w:w="994"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9.3</w:t>
            </w:r>
          </w:p>
        </w:tc>
        <w:tc>
          <w:tcPr>
            <w:tcW w:w="666"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lang w:val="en-US"/>
              </w:rPr>
            </w:pPr>
            <w:r w:rsidRPr="00E57670">
              <w:rPr>
                <w:color w:val="000000"/>
                <w:sz w:val="20"/>
                <w:szCs w:val="20"/>
              </w:rPr>
              <w:t>6</w:t>
            </w:r>
            <w:r>
              <w:rPr>
                <w:color w:val="000000"/>
                <w:sz w:val="20"/>
                <w:szCs w:val="20"/>
                <w:lang w:val="en-US"/>
              </w:rPr>
              <w:t>.0</w:t>
            </w:r>
          </w:p>
        </w:tc>
        <w:tc>
          <w:tcPr>
            <w:tcW w:w="872"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5.1</w:t>
            </w:r>
          </w:p>
        </w:tc>
        <w:tc>
          <w:tcPr>
            <w:tcW w:w="939"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lang w:val="en-US"/>
              </w:rPr>
            </w:pPr>
            <w:r w:rsidRPr="00E57670">
              <w:rPr>
                <w:color w:val="000000"/>
                <w:sz w:val="20"/>
                <w:szCs w:val="20"/>
              </w:rPr>
              <w:t>6</w:t>
            </w:r>
            <w:r>
              <w:rPr>
                <w:color w:val="000000"/>
                <w:sz w:val="20"/>
                <w:szCs w:val="20"/>
                <w:lang w:val="en-US"/>
              </w:rPr>
              <w:t>.0</w:t>
            </w:r>
          </w:p>
        </w:tc>
        <w:tc>
          <w:tcPr>
            <w:tcW w:w="1165"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6.3</w:t>
            </w:r>
          </w:p>
        </w:tc>
      </w:tr>
      <w:tr w:rsidR="00E57670"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E57670" w:rsidRPr="00E57670" w:rsidRDefault="00E57670" w:rsidP="00E57670">
            <w:pPr>
              <w:jc w:val="center"/>
              <w:rPr>
                <w:color w:val="000000"/>
                <w:sz w:val="20"/>
                <w:szCs w:val="20"/>
              </w:rPr>
            </w:pPr>
          </w:p>
        </w:tc>
        <w:tc>
          <w:tcPr>
            <w:tcW w:w="1070" w:type="dxa"/>
            <w:tcBorders>
              <w:top w:val="nil"/>
              <w:left w:val="nil"/>
              <w:bottom w:val="nil"/>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W</w:t>
            </w:r>
          </w:p>
        </w:tc>
        <w:tc>
          <w:tcPr>
            <w:tcW w:w="978" w:type="dxa"/>
            <w:tcBorders>
              <w:top w:val="nil"/>
              <w:left w:val="nil"/>
              <w:bottom w:val="single" w:sz="8" w:space="0" w:color="auto"/>
              <w:right w:val="single" w:sz="8" w:space="0" w:color="auto"/>
            </w:tcBorders>
            <w:shd w:val="clear" w:color="auto" w:fill="auto"/>
            <w:vAlign w:val="center"/>
            <w:hideMark/>
          </w:tcPr>
          <w:p w:rsidR="00E57670" w:rsidRPr="00E57670" w:rsidRDefault="00E57670" w:rsidP="00E57670">
            <w:pPr>
              <w:jc w:val="center"/>
              <w:rPr>
                <w:color w:val="000000"/>
                <w:sz w:val="20"/>
                <w:szCs w:val="20"/>
              </w:rPr>
            </w:pPr>
            <w:r w:rsidRPr="00E57670">
              <w:rPr>
                <w:color w:val="000000"/>
                <w:sz w:val="20"/>
                <w:szCs w:val="20"/>
              </w:rPr>
              <w:t>Среднее</w:t>
            </w:r>
          </w:p>
        </w:tc>
        <w:tc>
          <w:tcPr>
            <w:tcW w:w="839"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151</w:t>
            </w:r>
          </w:p>
        </w:tc>
        <w:tc>
          <w:tcPr>
            <w:tcW w:w="994"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161</w:t>
            </w:r>
          </w:p>
        </w:tc>
        <w:tc>
          <w:tcPr>
            <w:tcW w:w="666"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149</w:t>
            </w:r>
          </w:p>
        </w:tc>
        <w:tc>
          <w:tcPr>
            <w:tcW w:w="872"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156</w:t>
            </w:r>
          </w:p>
        </w:tc>
        <w:tc>
          <w:tcPr>
            <w:tcW w:w="939"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155</w:t>
            </w:r>
          </w:p>
        </w:tc>
        <w:tc>
          <w:tcPr>
            <w:tcW w:w="1165" w:type="dxa"/>
            <w:tcBorders>
              <w:top w:val="nil"/>
              <w:left w:val="nil"/>
              <w:bottom w:val="single" w:sz="8" w:space="0" w:color="auto"/>
              <w:right w:val="single" w:sz="8" w:space="0" w:color="auto"/>
            </w:tcBorders>
            <w:shd w:val="clear" w:color="auto" w:fill="auto"/>
            <w:noWrap/>
            <w:vAlign w:val="center"/>
            <w:hideMark/>
          </w:tcPr>
          <w:p w:rsidR="00E57670" w:rsidRPr="00E57670" w:rsidRDefault="00E57670" w:rsidP="00E57670">
            <w:pPr>
              <w:jc w:val="center"/>
              <w:rPr>
                <w:color w:val="000000"/>
                <w:sz w:val="20"/>
                <w:szCs w:val="20"/>
              </w:rPr>
            </w:pPr>
            <w:r w:rsidRPr="00E57670">
              <w:rPr>
                <w:color w:val="000000"/>
                <w:sz w:val="20"/>
                <w:szCs w:val="20"/>
              </w:rPr>
              <w:t>154</w:t>
            </w:r>
          </w:p>
        </w:tc>
      </w:tr>
      <w:tr w:rsidR="007C7BF5" w:rsidRPr="00E57670" w:rsidTr="007C7BF5">
        <w:trPr>
          <w:trHeight w:val="315"/>
          <w:jc w:val="center"/>
        </w:trPr>
        <w:tc>
          <w:tcPr>
            <w:tcW w:w="1633"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r w:rsidRPr="00E57670">
              <w:rPr>
                <w:color w:val="000000"/>
                <w:sz w:val="20"/>
                <w:szCs w:val="20"/>
              </w:rPr>
              <w:t>RCP 2.6</w:t>
            </w:r>
          </w:p>
        </w:tc>
        <w:tc>
          <w:tcPr>
            <w:tcW w:w="107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r w:rsidRPr="00E57670">
              <w:rPr>
                <w:color w:val="000000"/>
                <w:sz w:val="20"/>
                <w:szCs w:val="20"/>
              </w:rPr>
              <w:t>Qmax</w:t>
            </w: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Среднее</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5.7</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12.9</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7.9</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6.3</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8.4</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8.1</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single" w:sz="8" w:space="0" w:color="auto"/>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Cv</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1.166</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1.198</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1.203</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0.954</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0.959</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1.257</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single" w:sz="8" w:space="0" w:color="auto"/>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Cs</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3.263</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2.382</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2.818</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2.195</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3.216</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4.310</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single" w:sz="8" w:space="0" w:color="auto"/>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1</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34.6</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72.4</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51.4</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30.2</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30.1</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47.9</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single" w:sz="8" w:space="0" w:color="auto"/>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18.3</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44.0</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26.3</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17.4</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20.9</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27.0</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single" w:sz="8" w:space="0" w:color="auto"/>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10</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10.8</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30.2</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17.2</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14.1</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17.8</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18.6</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single" w:sz="8" w:space="0" w:color="auto"/>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25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6.8</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16.6</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8.8</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7.2</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11.9</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9.0</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r w:rsidRPr="00E57670">
              <w:rPr>
                <w:color w:val="000000"/>
                <w:sz w:val="20"/>
                <w:szCs w:val="20"/>
              </w:rPr>
              <w:t>W</w:t>
            </w: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Среднее</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140</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200</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157</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162</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183</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166</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Cv</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0.467</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0.587</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0.535</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0.512</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0.438</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0.539</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Cs</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1.329</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1.289</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1.165</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1.253</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0.983</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1.625</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262</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409</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341</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337</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336</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343</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25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166</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249</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208</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202</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234</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203</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75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91</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110</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102</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103</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127</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104</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95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69</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74</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67</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69</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77</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69</w:t>
            </w:r>
          </w:p>
        </w:tc>
      </w:tr>
      <w:tr w:rsidR="007C7BF5" w:rsidRPr="00E57670" w:rsidTr="007C7BF5">
        <w:trPr>
          <w:trHeight w:val="315"/>
          <w:jc w:val="center"/>
        </w:trPr>
        <w:tc>
          <w:tcPr>
            <w:tcW w:w="1633"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r w:rsidRPr="00E57670">
              <w:rPr>
                <w:color w:val="000000"/>
                <w:sz w:val="20"/>
                <w:szCs w:val="20"/>
              </w:rPr>
              <w:t>RCP 4.5</w:t>
            </w:r>
          </w:p>
        </w:tc>
        <w:tc>
          <w:tcPr>
            <w:tcW w:w="107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Среднее</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6.3</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12.6</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6.5</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7.3</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8.5</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8.1</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Cv</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1.412</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1.444</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0.819</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0.847</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1.061</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1.257</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Cs</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5.469</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3.710</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1.684</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2.064</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2.434</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4.310</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1</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36.8</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104.4</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23.6</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28.9</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43.0</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47.9</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17.0</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39.6</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17.3</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19.1</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27.4</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27.0</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10</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12.2</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23.1</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13.6</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14.7</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18.0</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18.6</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25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7.6</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13.6</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8.1</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9.9</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9.9</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9.0</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Среднее</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138</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200</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156</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174</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184</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166</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Cv</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0.509</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0.528</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0.499</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0.475</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0.490</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0.539</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Cs</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2.585</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1.183</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1.576</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1.494</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1.654</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1.625</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253</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372</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310</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358</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326</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343</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25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161</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261</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176</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189</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229</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203</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75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98</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119</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103</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116</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122</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104</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95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72</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87</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71</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78</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84</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69</w:t>
            </w:r>
          </w:p>
        </w:tc>
      </w:tr>
      <w:tr w:rsidR="007C7BF5" w:rsidRPr="00E57670" w:rsidTr="007C7BF5">
        <w:trPr>
          <w:trHeight w:val="315"/>
          <w:jc w:val="center"/>
        </w:trPr>
        <w:tc>
          <w:tcPr>
            <w:tcW w:w="1633"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r w:rsidRPr="00E57670">
              <w:rPr>
                <w:color w:val="000000"/>
                <w:sz w:val="20"/>
                <w:szCs w:val="20"/>
              </w:rPr>
              <w:t>RCP 6.0</w:t>
            </w:r>
          </w:p>
        </w:tc>
        <w:tc>
          <w:tcPr>
            <w:tcW w:w="107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Среднее</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7.2</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10.1</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7.3</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5.5</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7.1</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8.1</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Cv</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1.216</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1.212</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0.983</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0.925</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1.091</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1.257</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Cs</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2.281</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2.007</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1.938</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2.218</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2.333</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4.310</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1</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35.3</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51.6</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33.0</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23.2</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34.6</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47.9</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29.2</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38.1</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23.0</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16.6</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24.2</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27.0</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10</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19.0</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28.9</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16.3</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10.2</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17.7</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18.6</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25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7.7</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12.0</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8.9</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6.7</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6.7</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9.0</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Среднее</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148</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168</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159</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145</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165</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166</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Cv</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0.522</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0.613</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0.539</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0.516</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0.526</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0.539</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Cs</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1.484</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1.491</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2.048</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1.571</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1.642</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1.625</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291</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337</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304</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283</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385</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343</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25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180</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222</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203</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167</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181</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203</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75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98</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90</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101</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95</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110</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104</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95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59</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57</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74</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62</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72</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69</w:t>
            </w:r>
          </w:p>
        </w:tc>
      </w:tr>
      <w:tr w:rsidR="007C7BF5" w:rsidRPr="00E57670" w:rsidTr="007C7BF5">
        <w:trPr>
          <w:trHeight w:val="315"/>
          <w:jc w:val="center"/>
        </w:trPr>
        <w:tc>
          <w:tcPr>
            <w:tcW w:w="1633"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r w:rsidRPr="00E57670">
              <w:rPr>
                <w:color w:val="000000"/>
                <w:sz w:val="20"/>
                <w:szCs w:val="20"/>
              </w:rPr>
              <w:t>RCP 8.5</w:t>
            </w:r>
          </w:p>
        </w:tc>
        <w:tc>
          <w:tcPr>
            <w:tcW w:w="107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Среднее</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6.6</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11.7</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8.1</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5.8</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9.7</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8.1</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Cv</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1.173</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1.105</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1.130</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0.816</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1.637</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1.257</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Cs</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2.267</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2.188</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2.718</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1.619</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6.015</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4.310</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1</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31.9</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62.9</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42.7</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20.1</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53.6</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47.9</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29.3</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35.4</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30.4</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15.7</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29.0</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27.0</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10</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16.9</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27.4</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15.6</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12.6</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20.5</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18.6</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25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6.3</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18.1</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9.7</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7.1</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8.5</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9.0</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Среднее</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141</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192</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165</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145</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192</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166</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Cv</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0.488</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0.584</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0.551</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0.442</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0.549</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0.539</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Cs</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1.464</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1.276</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1.684</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1.269</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1.954</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1.625</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310</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406</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304</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278</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433</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343</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25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168</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237</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213</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184</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222</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203</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75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97</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108</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97</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100</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123</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104</w:t>
            </w:r>
          </w:p>
        </w:tc>
      </w:tr>
      <w:tr w:rsidR="007C7BF5" w:rsidRPr="00E57670" w:rsidTr="007C7BF5">
        <w:trPr>
          <w:trHeight w:val="315"/>
          <w:jc w:val="center"/>
        </w:trPr>
        <w:tc>
          <w:tcPr>
            <w:tcW w:w="1633"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1070" w:type="dxa"/>
            <w:vMerge/>
            <w:tcBorders>
              <w:top w:val="nil"/>
              <w:left w:val="single" w:sz="8" w:space="0" w:color="auto"/>
              <w:bottom w:val="single" w:sz="8" w:space="0" w:color="000000"/>
              <w:right w:val="single" w:sz="8" w:space="0" w:color="auto"/>
            </w:tcBorders>
            <w:vAlign w:val="center"/>
            <w:hideMark/>
          </w:tcPr>
          <w:p w:rsidR="007C7BF5" w:rsidRPr="00E57670" w:rsidRDefault="007C7BF5" w:rsidP="007C7BF5">
            <w:pPr>
              <w:jc w:val="center"/>
              <w:rPr>
                <w:color w:val="000000"/>
                <w:sz w:val="20"/>
                <w:szCs w:val="20"/>
              </w:rPr>
            </w:pPr>
          </w:p>
        </w:tc>
        <w:tc>
          <w:tcPr>
            <w:tcW w:w="978" w:type="dxa"/>
            <w:tcBorders>
              <w:top w:val="nil"/>
              <w:left w:val="nil"/>
              <w:bottom w:val="single" w:sz="8" w:space="0" w:color="auto"/>
              <w:right w:val="single" w:sz="8" w:space="0" w:color="auto"/>
            </w:tcBorders>
            <w:shd w:val="clear" w:color="000000" w:fill="FFFFFF"/>
            <w:vAlign w:val="center"/>
            <w:hideMark/>
          </w:tcPr>
          <w:p w:rsidR="007C7BF5" w:rsidRPr="00E57670" w:rsidRDefault="007C7BF5" w:rsidP="007C7BF5">
            <w:pPr>
              <w:jc w:val="center"/>
              <w:rPr>
                <w:color w:val="000000"/>
                <w:sz w:val="20"/>
                <w:szCs w:val="20"/>
              </w:rPr>
            </w:pPr>
            <w:r w:rsidRPr="00E57670">
              <w:rPr>
                <w:color w:val="000000"/>
                <w:sz w:val="20"/>
                <w:szCs w:val="20"/>
              </w:rPr>
              <w:t>95</w:t>
            </w:r>
          </w:p>
        </w:tc>
        <w:tc>
          <w:tcPr>
            <w:tcW w:w="8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68</w:t>
            </w:r>
          </w:p>
        </w:tc>
        <w:tc>
          <w:tcPr>
            <w:tcW w:w="994"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57</w:t>
            </w:r>
          </w:p>
        </w:tc>
        <w:tc>
          <w:tcPr>
            <w:tcW w:w="666"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68</w:t>
            </w:r>
          </w:p>
        </w:tc>
        <w:tc>
          <w:tcPr>
            <w:tcW w:w="872"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71</w:t>
            </w:r>
          </w:p>
        </w:tc>
        <w:tc>
          <w:tcPr>
            <w:tcW w:w="939"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90</w:t>
            </w:r>
          </w:p>
        </w:tc>
        <w:tc>
          <w:tcPr>
            <w:tcW w:w="1165" w:type="dxa"/>
            <w:tcBorders>
              <w:top w:val="nil"/>
              <w:left w:val="nil"/>
              <w:bottom w:val="single" w:sz="8" w:space="0" w:color="auto"/>
              <w:right w:val="single" w:sz="8" w:space="0" w:color="auto"/>
            </w:tcBorders>
            <w:shd w:val="clear" w:color="000000" w:fill="FFFFFF"/>
            <w:noWrap/>
            <w:vAlign w:val="center"/>
            <w:hideMark/>
          </w:tcPr>
          <w:p w:rsidR="007C7BF5" w:rsidRDefault="007C7BF5" w:rsidP="007C7BF5">
            <w:pPr>
              <w:jc w:val="center"/>
              <w:rPr>
                <w:color w:val="000000"/>
                <w:sz w:val="20"/>
                <w:szCs w:val="20"/>
              </w:rPr>
            </w:pPr>
            <w:r>
              <w:rPr>
                <w:color w:val="000000"/>
                <w:sz w:val="20"/>
                <w:szCs w:val="20"/>
              </w:rPr>
              <w:t>69</w:t>
            </w:r>
          </w:p>
        </w:tc>
      </w:tr>
    </w:tbl>
    <w:p w:rsidR="009C13EC" w:rsidRDefault="009C13EC" w:rsidP="002E184F">
      <w:pPr>
        <w:jc w:val="both"/>
      </w:pPr>
    </w:p>
    <w:p w:rsidR="009C13EC" w:rsidRPr="00D412F0" w:rsidRDefault="009C13EC" w:rsidP="003C465D">
      <w:pPr>
        <w:pStyle w:val="1"/>
        <w:spacing w:before="0" w:after="0"/>
        <w:jc w:val="both"/>
        <w:rPr>
          <w:rFonts w:ascii="Times New Roman" w:hAnsi="Times New Roman"/>
          <w:sz w:val="24"/>
        </w:rPr>
      </w:pPr>
      <w:r>
        <w:br w:type="page"/>
      </w:r>
    </w:p>
    <w:p w:rsidR="00BF6B23" w:rsidRDefault="00BF6B23" w:rsidP="00316883">
      <w:pPr>
        <w:spacing w:line="360" w:lineRule="auto"/>
        <w:ind w:firstLine="709"/>
        <w:jc w:val="both"/>
      </w:pPr>
      <w:bookmarkStart w:id="93" w:name="_Toc11157173"/>
      <w:r w:rsidRPr="00BF229A">
        <w:rPr>
          <w:rStyle w:val="10"/>
          <w:rFonts w:ascii="Times New Roman" w:hAnsi="Times New Roman" w:cs="Times New Roman"/>
          <w:sz w:val="24"/>
          <w:szCs w:val="24"/>
        </w:rPr>
        <w:lastRenderedPageBreak/>
        <w:t xml:space="preserve">ПРИЛОЖЕНИЕ </w:t>
      </w:r>
      <w:r>
        <w:rPr>
          <w:rStyle w:val="10"/>
          <w:rFonts w:ascii="Times New Roman" w:hAnsi="Times New Roman" w:cs="Times New Roman"/>
          <w:sz w:val="24"/>
          <w:szCs w:val="24"/>
        </w:rPr>
        <w:t>11</w:t>
      </w:r>
      <w:r w:rsidRPr="00BF229A">
        <w:rPr>
          <w:rStyle w:val="10"/>
          <w:rFonts w:ascii="Times New Roman" w:hAnsi="Times New Roman" w:cs="Times New Roman"/>
          <w:sz w:val="24"/>
          <w:szCs w:val="24"/>
        </w:rPr>
        <w:t>.</w:t>
      </w:r>
      <w:bookmarkEnd w:id="93"/>
      <w:r>
        <w:t xml:space="preserve"> </w:t>
      </w:r>
      <w:r w:rsidRPr="003C465D">
        <w:t>Сценарные значения разли</w:t>
      </w:r>
      <w:r>
        <w:t>чных статистик</w:t>
      </w:r>
      <w:r w:rsidRPr="003C465D">
        <w:t>, полученные при расчета</w:t>
      </w:r>
      <w:r>
        <w:t>х с помощью техники downscaling</w:t>
      </w:r>
      <w:r w:rsidRPr="005A77B5">
        <w:t>.</w:t>
      </w:r>
      <w:r>
        <w:t xml:space="preserve"> </w:t>
      </w:r>
      <w:r>
        <w:rPr>
          <w:lang w:val="en-US"/>
        </w:rPr>
        <w:t>Hist</w:t>
      </w:r>
      <w:r w:rsidRPr="009F05CE">
        <w:t xml:space="preserve"> - норма стока, полученная по расчетам с данны</w:t>
      </w:r>
      <w:r>
        <w:t>ми GCM на «исторический» период (1961-2004). Остальные обозначения</w:t>
      </w:r>
      <w:r w:rsidRPr="005A77B5">
        <w:t xml:space="preserve"> далее</w:t>
      </w:r>
      <w:r>
        <w:t xml:space="preserve"> как в Приложении 7.</w:t>
      </w:r>
    </w:p>
    <w:p w:rsidR="00BF6B23" w:rsidRDefault="00BF6B23" w:rsidP="00BF6B23">
      <w:pPr>
        <w:spacing w:line="360" w:lineRule="auto"/>
        <w:jc w:val="both"/>
      </w:pPr>
    </w:p>
    <w:p w:rsidR="00BF6B23" w:rsidRDefault="00BF6B23" w:rsidP="00BF6B23">
      <w:pPr>
        <w:spacing w:line="360" w:lineRule="auto"/>
        <w:jc w:val="both"/>
      </w:pPr>
      <w:r>
        <w:t>Таблица П11.1. Сценарные значения различных статистик по р.Уссури - п</w:t>
      </w:r>
      <w:r w:rsidRPr="003C465D">
        <w:t>.Кировский</w:t>
      </w:r>
    </w:p>
    <w:p w:rsidR="009C13EC" w:rsidRPr="003C465D" w:rsidRDefault="009C13EC" w:rsidP="003C465D"/>
    <w:tbl>
      <w:tblPr>
        <w:tblStyle w:val="a6"/>
        <w:tblW w:w="9156" w:type="dxa"/>
        <w:jc w:val="center"/>
        <w:tblLook w:val="04A0" w:firstRow="1" w:lastRow="0" w:firstColumn="1" w:lastColumn="0" w:noHBand="0" w:noVBand="1"/>
      </w:tblPr>
      <w:tblGrid>
        <w:gridCol w:w="1633"/>
        <w:gridCol w:w="1070"/>
        <w:gridCol w:w="978"/>
        <w:gridCol w:w="839"/>
        <w:gridCol w:w="994"/>
        <w:gridCol w:w="666"/>
        <w:gridCol w:w="872"/>
        <w:gridCol w:w="939"/>
        <w:gridCol w:w="1165"/>
      </w:tblGrid>
      <w:tr w:rsidR="00D27269" w:rsidRPr="00D27269" w:rsidTr="00D27269">
        <w:trPr>
          <w:trHeight w:val="270"/>
          <w:jc w:val="center"/>
        </w:trPr>
        <w:tc>
          <w:tcPr>
            <w:tcW w:w="1633" w:type="dxa"/>
            <w:vMerge w:val="restart"/>
            <w:noWrap/>
            <w:vAlign w:val="center"/>
            <w:hideMark/>
          </w:tcPr>
          <w:p w:rsidR="00D27269" w:rsidRPr="00D27269" w:rsidRDefault="00D27269" w:rsidP="00D27269">
            <w:pPr>
              <w:jc w:val="center"/>
              <w:rPr>
                <w:color w:val="000000"/>
                <w:sz w:val="20"/>
                <w:szCs w:val="20"/>
              </w:rPr>
            </w:pPr>
            <w:r w:rsidRPr="00D27269">
              <w:rPr>
                <w:color w:val="000000"/>
                <w:sz w:val="20"/>
                <w:szCs w:val="20"/>
              </w:rPr>
              <w:t>Сценарий</w:t>
            </w:r>
          </w:p>
        </w:tc>
        <w:tc>
          <w:tcPr>
            <w:tcW w:w="1070" w:type="dxa"/>
            <w:vMerge w:val="restart"/>
            <w:noWrap/>
            <w:vAlign w:val="center"/>
            <w:hideMark/>
          </w:tcPr>
          <w:p w:rsidR="00D27269" w:rsidRPr="00D27269" w:rsidRDefault="00D27269" w:rsidP="00D27269">
            <w:pPr>
              <w:jc w:val="center"/>
              <w:rPr>
                <w:color w:val="000000"/>
                <w:sz w:val="20"/>
                <w:szCs w:val="20"/>
              </w:rPr>
            </w:pPr>
            <w:r w:rsidRPr="00D27269">
              <w:rPr>
                <w:color w:val="000000"/>
                <w:sz w:val="20"/>
                <w:szCs w:val="20"/>
              </w:rPr>
              <w:t>Стоковый</w:t>
            </w:r>
          </w:p>
          <w:p w:rsidR="00D27269" w:rsidRPr="00D27269" w:rsidRDefault="00D27269" w:rsidP="00D27269">
            <w:pPr>
              <w:jc w:val="center"/>
              <w:rPr>
                <w:color w:val="000000"/>
                <w:sz w:val="20"/>
                <w:szCs w:val="20"/>
              </w:rPr>
            </w:pPr>
            <w:r w:rsidRPr="00D27269">
              <w:rPr>
                <w:color w:val="000000"/>
                <w:sz w:val="20"/>
                <w:szCs w:val="20"/>
              </w:rPr>
              <w:t>параметр</w:t>
            </w:r>
          </w:p>
        </w:tc>
        <w:tc>
          <w:tcPr>
            <w:tcW w:w="978" w:type="dxa"/>
            <w:vMerge w:val="restart"/>
            <w:noWrap/>
            <w:vAlign w:val="center"/>
            <w:hideMark/>
          </w:tcPr>
          <w:p w:rsidR="00D27269" w:rsidRPr="00D27269" w:rsidRDefault="00D27269" w:rsidP="00D27269">
            <w:pPr>
              <w:jc w:val="center"/>
              <w:rPr>
                <w:color w:val="000000"/>
                <w:sz w:val="20"/>
                <w:szCs w:val="20"/>
              </w:rPr>
            </w:pPr>
            <w:r w:rsidRPr="00D27269">
              <w:rPr>
                <w:color w:val="000000"/>
                <w:sz w:val="20"/>
                <w:szCs w:val="20"/>
              </w:rPr>
              <w:t>Характе-ристика</w:t>
            </w:r>
          </w:p>
        </w:tc>
        <w:tc>
          <w:tcPr>
            <w:tcW w:w="5475" w:type="dxa"/>
            <w:gridSpan w:val="6"/>
            <w:noWrap/>
            <w:vAlign w:val="center"/>
            <w:hideMark/>
          </w:tcPr>
          <w:p w:rsidR="00D27269" w:rsidRPr="00D27269" w:rsidRDefault="00D27269" w:rsidP="00D27269">
            <w:pPr>
              <w:jc w:val="center"/>
              <w:rPr>
                <w:color w:val="000000"/>
                <w:sz w:val="20"/>
                <w:szCs w:val="20"/>
              </w:rPr>
            </w:pPr>
            <w:r w:rsidRPr="00D27269">
              <w:rPr>
                <w:color w:val="000000"/>
                <w:sz w:val="20"/>
                <w:szCs w:val="20"/>
              </w:rPr>
              <w:t>GCM</w:t>
            </w:r>
          </w:p>
        </w:tc>
      </w:tr>
      <w:tr w:rsidR="00D27269" w:rsidRPr="00D27269" w:rsidTr="00D27269">
        <w:trPr>
          <w:trHeight w:val="270"/>
          <w:jc w:val="center"/>
        </w:trPr>
        <w:tc>
          <w:tcPr>
            <w:tcW w:w="1633" w:type="dxa"/>
            <w:vMerge/>
            <w:vAlign w:val="center"/>
            <w:hideMark/>
          </w:tcPr>
          <w:p w:rsidR="00D27269" w:rsidRPr="00D27269" w:rsidRDefault="00D27269" w:rsidP="00D27269">
            <w:pPr>
              <w:jc w:val="center"/>
              <w:rPr>
                <w:color w:val="000000"/>
                <w:sz w:val="20"/>
                <w:szCs w:val="20"/>
              </w:rPr>
            </w:pPr>
          </w:p>
        </w:tc>
        <w:tc>
          <w:tcPr>
            <w:tcW w:w="1070" w:type="dxa"/>
            <w:vMerge/>
            <w:noWrap/>
            <w:vAlign w:val="center"/>
            <w:hideMark/>
          </w:tcPr>
          <w:p w:rsidR="00D27269" w:rsidRPr="00D27269" w:rsidRDefault="00D27269" w:rsidP="00D27269">
            <w:pPr>
              <w:jc w:val="center"/>
              <w:rPr>
                <w:color w:val="000000"/>
                <w:sz w:val="20"/>
                <w:szCs w:val="20"/>
              </w:rPr>
            </w:pPr>
          </w:p>
        </w:tc>
        <w:tc>
          <w:tcPr>
            <w:tcW w:w="978" w:type="dxa"/>
            <w:vMerge/>
            <w:vAlign w:val="center"/>
            <w:hideMark/>
          </w:tcPr>
          <w:p w:rsidR="00D27269" w:rsidRPr="00D27269" w:rsidRDefault="00D27269" w:rsidP="00D27269">
            <w:pPr>
              <w:jc w:val="center"/>
              <w:rPr>
                <w:color w:val="000000"/>
                <w:sz w:val="20"/>
                <w:szCs w:val="20"/>
              </w:rPr>
            </w:pPr>
          </w:p>
        </w:tc>
        <w:tc>
          <w:tcPr>
            <w:tcW w:w="839" w:type="dxa"/>
            <w:noWrap/>
            <w:vAlign w:val="center"/>
            <w:hideMark/>
          </w:tcPr>
          <w:p w:rsidR="00D27269" w:rsidRPr="00D27269" w:rsidRDefault="00D27269" w:rsidP="00D27269">
            <w:pPr>
              <w:jc w:val="center"/>
              <w:rPr>
                <w:color w:val="000000"/>
                <w:sz w:val="20"/>
                <w:szCs w:val="20"/>
              </w:rPr>
            </w:pPr>
            <w:r w:rsidRPr="00D27269">
              <w:rPr>
                <w:color w:val="000000"/>
                <w:sz w:val="20"/>
                <w:szCs w:val="20"/>
              </w:rPr>
              <w:t>GFDL</w:t>
            </w:r>
          </w:p>
        </w:tc>
        <w:tc>
          <w:tcPr>
            <w:tcW w:w="994" w:type="dxa"/>
            <w:noWrap/>
            <w:vAlign w:val="center"/>
            <w:hideMark/>
          </w:tcPr>
          <w:p w:rsidR="00D27269" w:rsidRPr="00D27269" w:rsidRDefault="00D27269" w:rsidP="00D27269">
            <w:pPr>
              <w:jc w:val="center"/>
              <w:rPr>
                <w:color w:val="000000"/>
                <w:sz w:val="20"/>
                <w:szCs w:val="20"/>
              </w:rPr>
            </w:pPr>
            <w:r w:rsidRPr="00D27269">
              <w:rPr>
                <w:color w:val="000000"/>
                <w:sz w:val="20"/>
                <w:szCs w:val="20"/>
              </w:rPr>
              <w:t>HadGEM</w:t>
            </w:r>
          </w:p>
        </w:tc>
        <w:tc>
          <w:tcPr>
            <w:tcW w:w="666" w:type="dxa"/>
            <w:noWrap/>
            <w:vAlign w:val="center"/>
            <w:hideMark/>
          </w:tcPr>
          <w:p w:rsidR="00D27269" w:rsidRPr="00D27269" w:rsidRDefault="00D27269" w:rsidP="00D27269">
            <w:pPr>
              <w:jc w:val="center"/>
              <w:rPr>
                <w:color w:val="000000"/>
                <w:sz w:val="20"/>
                <w:szCs w:val="20"/>
              </w:rPr>
            </w:pPr>
            <w:r w:rsidRPr="00D27269">
              <w:rPr>
                <w:color w:val="000000"/>
                <w:sz w:val="20"/>
                <w:szCs w:val="20"/>
              </w:rPr>
              <w:t>IPSL</w:t>
            </w:r>
          </w:p>
        </w:tc>
        <w:tc>
          <w:tcPr>
            <w:tcW w:w="872" w:type="dxa"/>
            <w:noWrap/>
            <w:vAlign w:val="center"/>
            <w:hideMark/>
          </w:tcPr>
          <w:p w:rsidR="00D27269" w:rsidRPr="00D27269" w:rsidRDefault="00D27269" w:rsidP="00D27269">
            <w:pPr>
              <w:jc w:val="center"/>
              <w:rPr>
                <w:color w:val="000000"/>
                <w:sz w:val="20"/>
                <w:szCs w:val="20"/>
              </w:rPr>
            </w:pPr>
            <w:r w:rsidRPr="00D27269">
              <w:rPr>
                <w:color w:val="000000"/>
                <w:sz w:val="20"/>
                <w:szCs w:val="20"/>
              </w:rPr>
              <w:t>MIROC</w:t>
            </w:r>
          </w:p>
        </w:tc>
        <w:tc>
          <w:tcPr>
            <w:tcW w:w="939" w:type="dxa"/>
            <w:noWrap/>
            <w:vAlign w:val="center"/>
            <w:hideMark/>
          </w:tcPr>
          <w:p w:rsidR="00D27269" w:rsidRPr="00D27269" w:rsidRDefault="00D27269" w:rsidP="00D27269">
            <w:pPr>
              <w:jc w:val="center"/>
              <w:rPr>
                <w:color w:val="000000"/>
                <w:sz w:val="20"/>
                <w:szCs w:val="20"/>
              </w:rPr>
            </w:pPr>
            <w:r w:rsidRPr="00D27269">
              <w:rPr>
                <w:color w:val="000000"/>
                <w:sz w:val="20"/>
                <w:szCs w:val="20"/>
              </w:rPr>
              <w:t>NorESM</w:t>
            </w:r>
          </w:p>
        </w:tc>
        <w:tc>
          <w:tcPr>
            <w:tcW w:w="1165" w:type="dxa"/>
            <w:noWrap/>
            <w:vAlign w:val="center"/>
            <w:hideMark/>
          </w:tcPr>
          <w:p w:rsidR="00D27269" w:rsidRPr="00D27269" w:rsidRDefault="00D27269" w:rsidP="00D27269">
            <w:pPr>
              <w:jc w:val="center"/>
              <w:rPr>
                <w:color w:val="000000"/>
                <w:sz w:val="20"/>
                <w:szCs w:val="20"/>
              </w:rPr>
            </w:pPr>
            <w:r w:rsidRPr="00D27269">
              <w:rPr>
                <w:color w:val="000000"/>
                <w:sz w:val="20"/>
                <w:szCs w:val="20"/>
              </w:rPr>
              <w:t>Ансамбль</w:t>
            </w:r>
          </w:p>
        </w:tc>
      </w:tr>
      <w:tr w:rsidR="00D27269" w:rsidRPr="00D27269" w:rsidTr="00D27269">
        <w:trPr>
          <w:trHeight w:val="315"/>
          <w:jc w:val="center"/>
        </w:trPr>
        <w:tc>
          <w:tcPr>
            <w:tcW w:w="1633" w:type="dxa"/>
            <w:vMerge w:val="restart"/>
            <w:vAlign w:val="center"/>
            <w:hideMark/>
          </w:tcPr>
          <w:p w:rsidR="00D27269" w:rsidRPr="00D27269" w:rsidRDefault="00D27269" w:rsidP="00D27269">
            <w:pPr>
              <w:jc w:val="center"/>
              <w:rPr>
                <w:color w:val="000000"/>
                <w:sz w:val="20"/>
                <w:szCs w:val="20"/>
              </w:rPr>
            </w:pPr>
            <w:r w:rsidRPr="00D27269">
              <w:rPr>
                <w:color w:val="000000"/>
                <w:sz w:val="20"/>
                <w:szCs w:val="20"/>
              </w:rPr>
              <w:t>«Исторический» период</w:t>
            </w:r>
          </w:p>
        </w:tc>
        <w:tc>
          <w:tcPr>
            <w:tcW w:w="1070" w:type="dxa"/>
            <w:noWrap/>
            <w:vAlign w:val="center"/>
            <w:hideMark/>
          </w:tcPr>
          <w:p w:rsidR="00D27269" w:rsidRPr="00D27269" w:rsidRDefault="00D27269" w:rsidP="00D27269">
            <w:pPr>
              <w:jc w:val="center"/>
              <w:rPr>
                <w:color w:val="000000"/>
                <w:sz w:val="20"/>
                <w:szCs w:val="20"/>
              </w:rPr>
            </w:pPr>
            <w:r w:rsidRPr="00D27269">
              <w:rPr>
                <w:color w:val="000000"/>
                <w:sz w:val="20"/>
                <w:szCs w:val="20"/>
              </w:rPr>
              <w:t>Qmax</w:t>
            </w:r>
          </w:p>
        </w:tc>
        <w:tc>
          <w:tcPr>
            <w:tcW w:w="978" w:type="dxa"/>
            <w:noWrap/>
            <w:vAlign w:val="center"/>
            <w:hideMark/>
          </w:tcPr>
          <w:p w:rsidR="00D27269" w:rsidRPr="00D27269" w:rsidRDefault="00D27269" w:rsidP="00D27269">
            <w:pPr>
              <w:jc w:val="center"/>
              <w:rPr>
                <w:color w:val="000000"/>
                <w:sz w:val="20"/>
                <w:szCs w:val="20"/>
              </w:rPr>
            </w:pPr>
            <w:r>
              <w:rPr>
                <w:color w:val="000000"/>
                <w:sz w:val="20"/>
                <w:szCs w:val="20"/>
              </w:rPr>
              <w:t>Среднее</w:t>
            </w:r>
          </w:p>
        </w:tc>
        <w:tc>
          <w:tcPr>
            <w:tcW w:w="839" w:type="dxa"/>
            <w:noWrap/>
            <w:vAlign w:val="center"/>
            <w:hideMark/>
          </w:tcPr>
          <w:p w:rsidR="00D27269" w:rsidRPr="00D27269" w:rsidRDefault="00D27269" w:rsidP="00D27269">
            <w:pPr>
              <w:jc w:val="center"/>
              <w:rPr>
                <w:color w:val="000000"/>
                <w:sz w:val="20"/>
                <w:szCs w:val="20"/>
              </w:rPr>
            </w:pPr>
            <w:r w:rsidRPr="00D27269">
              <w:rPr>
                <w:color w:val="000000"/>
                <w:sz w:val="20"/>
                <w:szCs w:val="20"/>
              </w:rPr>
              <w:t>3.9</w:t>
            </w:r>
          </w:p>
        </w:tc>
        <w:tc>
          <w:tcPr>
            <w:tcW w:w="994" w:type="dxa"/>
            <w:noWrap/>
            <w:vAlign w:val="center"/>
            <w:hideMark/>
          </w:tcPr>
          <w:p w:rsidR="00D27269" w:rsidRPr="00D27269" w:rsidRDefault="00D27269" w:rsidP="00D27269">
            <w:pPr>
              <w:jc w:val="center"/>
              <w:rPr>
                <w:color w:val="000000"/>
                <w:sz w:val="20"/>
                <w:szCs w:val="20"/>
              </w:rPr>
            </w:pPr>
            <w:r w:rsidRPr="00D27269">
              <w:rPr>
                <w:color w:val="000000"/>
                <w:sz w:val="20"/>
                <w:szCs w:val="20"/>
              </w:rPr>
              <w:t>7</w:t>
            </w:r>
          </w:p>
        </w:tc>
        <w:tc>
          <w:tcPr>
            <w:tcW w:w="666" w:type="dxa"/>
            <w:noWrap/>
            <w:vAlign w:val="center"/>
            <w:hideMark/>
          </w:tcPr>
          <w:p w:rsidR="00D27269" w:rsidRPr="00D27269" w:rsidRDefault="00D27269" w:rsidP="00D27269">
            <w:pPr>
              <w:jc w:val="center"/>
              <w:rPr>
                <w:color w:val="000000"/>
                <w:sz w:val="20"/>
                <w:szCs w:val="20"/>
              </w:rPr>
            </w:pPr>
            <w:r w:rsidRPr="00D27269">
              <w:rPr>
                <w:color w:val="000000"/>
                <w:sz w:val="20"/>
                <w:szCs w:val="20"/>
              </w:rPr>
              <w:t>4.4</w:t>
            </w:r>
          </w:p>
        </w:tc>
        <w:tc>
          <w:tcPr>
            <w:tcW w:w="872" w:type="dxa"/>
            <w:noWrap/>
            <w:vAlign w:val="center"/>
            <w:hideMark/>
          </w:tcPr>
          <w:p w:rsidR="00D27269" w:rsidRPr="00D27269" w:rsidRDefault="00D27269" w:rsidP="00D27269">
            <w:pPr>
              <w:jc w:val="center"/>
              <w:rPr>
                <w:color w:val="000000"/>
                <w:sz w:val="20"/>
                <w:szCs w:val="20"/>
              </w:rPr>
            </w:pPr>
            <w:r w:rsidRPr="00D27269">
              <w:rPr>
                <w:color w:val="000000"/>
                <w:sz w:val="20"/>
                <w:szCs w:val="20"/>
              </w:rPr>
              <w:t>4</w:t>
            </w:r>
          </w:p>
        </w:tc>
        <w:tc>
          <w:tcPr>
            <w:tcW w:w="939" w:type="dxa"/>
            <w:noWrap/>
            <w:vAlign w:val="center"/>
            <w:hideMark/>
          </w:tcPr>
          <w:p w:rsidR="00D27269" w:rsidRPr="00D27269" w:rsidRDefault="00D27269" w:rsidP="00D27269">
            <w:pPr>
              <w:jc w:val="center"/>
              <w:rPr>
                <w:color w:val="000000"/>
                <w:sz w:val="20"/>
                <w:szCs w:val="20"/>
              </w:rPr>
            </w:pPr>
            <w:r w:rsidRPr="00D27269">
              <w:rPr>
                <w:color w:val="000000"/>
                <w:sz w:val="20"/>
                <w:szCs w:val="20"/>
              </w:rPr>
              <w:t>4.3</w:t>
            </w:r>
          </w:p>
        </w:tc>
        <w:tc>
          <w:tcPr>
            <w:tcW w:w="1165" w:type="dxa"/>
            <w:noWrap/>
            <w:vAlign w:val="center"/>
            <w:hideMark/>
          </w:tcPr>
          <w:p w:rsidR="00D27269" w:rsidRPr="00D27269" w:rsidRDefault="00D27269" w:rsidP="00D27269">
            <w:pPr>
              <w:jc w:val="center"/>
              <w:rPr>
                <w:color w:val="000000"/>
                <w:sz w:val="20"/>
                <w:szCs w:val="20"/>
              </w:rPr>
            </w:pPr>
            <w:r w:rsidRPr="00D27269">
              <w:rPr>
                <w:color w:val="000000"/>
                <w:sz w:val="20"/>
                <w:szCs w:val="20"/>
              </w:rPr>
              <w:t>4.7</w:t>
            </w:r>
          </w:p>
        </w:tc>
      </w:tr>
      <w:tr w:rsidR="00D27269" w:rsidRPr="00D27269" w:rsidTr="00D27269">
        <w:trPr>
          <w:trHeight w:val="270"/>
          <w:jc w:val="center"/>
        </w:trPr>
        <w:tc>
          <w:tcPr>
            <w:tcW w:w="1633" w:type="dxa"/>
            <w:vMerge/>
            <w:vAlign w:val="center"/>
            <w:hideMark/>
          </w:tcPr>
          <w:p w:rsidR="00D27269" w:rsidRPr="00D27269" w:rsidRDefault="00D27269" w:rsidP="00D27269">
            <w:pPr>
              <w:jc w:val="center"/>
              <w:rPr>
                <w:color w:val="000000"/>
                <w:sz w:val="20"/>
                <w:szCs w:val="20"/>
              </w:rPr>
            </w:pPr>
          </w:p>
        </w:tc>
        <w:tc>
          <w:tcPr>
            <w:tcW w:w="1070" w:type="dxa"/>
            <w:noWrap/>
            <w:vAlign w:val="center"/>
            <w:hideMark/>
          </w:tcPr>
          <w:p w:rsidR="00D27269" w:rsidRPr="00D27269" w:rsidRDefault="00D27269" w:rsidP="00D27269">
            <w:pPr>
              <w:jc w:val="center"/>
              <w:rPr>
                <w:color w:val="000000"/>
                <w:sz w:val="20"/>
                <w:szCs w:val="20"/>
              </w:rPr>
            </w:pPr>
            <w:r w:rsidRPr="00D27269">
              <w:rPr>
                <w:color w:val="000000"/>
                <w:sz w:val="20"/>
                <w:szCs w:val="20"/>
              </w:rPr>
              <w:t>W</w:t>
            </w:r>
          </w:p>
        </w:tc>
        <w:tc>
          <w:tcPr>
            <w:tcW w:w="978" w:type="dxa"/>
            <w:noWrap/>
            <w:vAlign w:val="center"/>
            <w:hideMark/>
          </w:tcPr>
          <w:p w:rsidR="00D27269" w:rsidRPr="00D27269" w:rsidRDefault="00D27269" w:rsidP="00D27269">
            <w:pPr>
              <w:jc w:val="center"/>
              <w:rPr>
                <w:color w:val="000000"/>
                <w:sz w:val="20"/>
                <w:szCs w:val="20"/>
              </w:rPr>
            </w:pPr>
            <w:r>
              <w:rPr>
                <w:color w:val="000000"/>
                <w:sz w:val="20"/>
                <w:szCs w:val="20"/>
              </w:rPr>
              <w:t>Среднее</w:t>
            </w:r>
          </w:p>
        </w:tc>
        <w:tc>
          <w:tcPr>
            <w:tcW w:w="839" w:type="dxa"/>
            <w:noWrap/>
            <w:vAlign w:val="center"/>
            <w:hideMark/>
          </w:tcPr>
          <w:p w:rsidR="00D27269" w:rsidRPr="00D27269" w:rsidRDefault="00D27269" w:rsidP="00D27269">
            <w:pPr>
              <w:jc w:val="center"/>
              <w:rPr>
                <w:color w:val="000000"/>
                <w:sz w:val="20"/>
                <w:szCs w:val="20"/>
              </w:rPr>
            </w:pPr>
            <w:r w:rsidRPr="00D27269">
              <w:rPr>
                <w:color w:val="000000"/>
                <w:sz w:val="20"/>
                <w:szCs w:val="20"/>
              </w:rPr>
              <w:t>138</w:t>
            </w:r>
          </w:p>
        </w:tc>
        <w:tc>
          <w:tcPr>
            <w:tcW w:w="994" w:type="dxa"/>
            <w:noWrap/>
            <w:vAlign w:val="center"/>
            <w:hideMark/>
          </w:tcPr>
          <w:p w:rsidR="00D27269" w:rsidRPr="00D27269" w:rsidRDefault="00D27269" w:rsidP="00D27269">
            <w:pPr>
              <w:jc w:val="center"/>
              <w:rPr>
                <w:color w:val="000000"/>
                <w:sz w:val="20"/>
                <w:szCs w:val="20"/>
              </w:rPr>
            </w:pPr>
            <w:r w:rsidRPr="00D27269">
              <w:rPr>
                <w:color w:val="000000"/>
                <w:sz w:val="20"/>
                <w:szCs w:val="20"/>
              </w:rPr>
              <w:t>152</w:t>
            </w:r>
          </w:p>
        </w:tc>
        <w:tc>
          <w:tcPr>
            <w:tcW w:w="666" w:type="dxa"/>
            <w:noWrap/>
            <w:vAlign w:val="center"/>
            <w:hideMark/>
          </w:tcPr>
          <w:p w:rsidR="00D27269" w:rsidRPr="00D27269" w:rsidRDefault="00D27269" w:rsidP="00D27269">
            <w:pPr>
              <w:jc w:val="center"/>
              <w:rPr>
                <w:color w:val="000000"/>
                <w:sz w:val="20"/>
                <w:szCs w:val="20"/>
              </w:rPr>
            </w:pPr>
            <w:r w:rsidRPr="00D27269">
              <w:rPr>
                <w:color w:val="000000"/>
                <w:sz w:val="20"/>
                <w:szCs w:val="20"/>
              </w:rPr>
              <w:t>139</w:t>
            </w:r>
          </w:p>
        </w:tc>
        <w:tc>
          <w:tcPr>
            <w:tcW w:w="872" w:type="dxa"/>
            <w:noWrap/>
            <w:vAlign w:val="center"/>
            <w:hideMark/>
          </w:tcPr>
          <w:p w:rsidR="00D27269" w:rsidRPr="00D27269" w:rsidRDefault="00D27269" w:rsidP="00D27269">
            <w:pPr>
              <w:jc w:val="center"/>
              <w:rPr>
                <w:color w:val="000000"/>
                <w:sz w:val="20"/>
                <w:szCs w:val="20"/>
              </w:rPr>
            </w:pPr>
            <w:r w:rsidRPr="00D27269">
              <w:rPr>
                <w:color w:val="000000"/>
                <w:sz w:val="20"/>
                <w:szCs w:val="20"/>
              </w:rPr>
              <w:t>145</w:t>
            </w:r>
          </w:p>
        </w:tc>
        <w:tc>
          <w:tcPr>
            <w:tcW w:w="939" w:type="dxa"/>
            <w:noWrap/>
            <w:vAlign w:val="center"/>
            <w:hideMark/>
          </w:tcPr>
          <w:p w:rsidR="00D27269" w:rsidRPr="00D27269" w:rsidRDefault="00D27269" w:rsidP="00D27269">
            <w:pPr>
              <w:jc w:val="center"/>
              <w:rPr>
                <w:color w:val="000000"/>
                <w:sz w:val="20"/>
                <w:szCs w:val="20"/>
              </w:rPr>
            </w:pPr>
            <w:r w:rsidRPr="00D27269">
              <w:rPr>
                <w:color w:val="000000"/>
                <w:sz w:val="20"/>
                <w:szCs w:val="20"/>
              </w:rPr>
              <w:t>142</w:t>
            </w:r>
          </w:p>
        </w:tc>
        <w:tc>
          <w:tcPr>
            <w:tcW w:w="1165" w:type="dxa"/>
            <w:noWrap/>
            <w:vAlign w:val="center"/>
            <w:hideMark/>
          </w:tcPr>
          <w:p w:rsidR="00D27269" w:rsidRPr="00D27269" w:rsidRDefault="00D27269" w:rsidP="00D27269">
            <w:pPr>
              <w:jc w:val="center"/>
              <w:rPr>
                <w:color w:val="000000"/>
                <w:sz w:val="20"/>
                <w:szCs w:val="20"/>
              </w:rPr>
            </w:pPr>
            <w:r w:rsidRPr="00D27269">
              <w:rPr>
                <w:color w:val="000000"/>
                <w:sz w:val="20"/>
                <w:szCs w:val="20"/>
              </w:rPr>
              <w:t>143</w:t>
            </w:r>
          </w:p>
        </w:tc>
      </w:tr>
      <w:tr w:rsidR="006E7C85" w:rsidRPr="00D27269" w:rsidTr="00D27269">
        <w:trPr>
          <w:trHeight w:val="270"/>
          <w:jc w:val="center"/>
        </w:trPr>
        <w:tc>
          <w:tcPr>
            <w:tcW w:w="1633" w:type="dxa"/>
            <w:vMerge w:val="restart"/>
            <w:noWrap/>
            <w:vAlign w:val="center"/>
            <w:hideMark/>
          </w:tcPr>
          <w:p w:rsidR="006E7C85" w:rsidRPr="00D27269" w:rsidRDefault="006E7C85" w:rsidP="006E7C85">
            <w:pPr>
              <w:jc w:val="center"/>
              <w:rPr>
                <w:color w:val="000000"/>
                <w:sz w:val="20"/>
                <w:szCs w:val="20"/>
              </w:rPr>
            </w:pPr>
            <w:r w:rsidRPr="00D27269">
              <w:rPr>
                <w:color w:val="000000"/>
                <w:sz w:val="20"/>
                <w:szCs w:val="20"/>
              </w:rPr>
              <w:t>RCP 2.6</w:t>
            </w:r>
          </w:p>
        </w:tc>
        <w:tc>
          <w:tcPr>
            <w:tcW w:w="1070" w:type="dxa"/>
            <w:vMerge w:val="restart"/>
            <w:noWrap/>
            <w:vAlign w:val="center"/>
            <w:hideMark/>
          </w:tcPr>
          <w:p w:rsidR="006E7C85" w:rsidRPr="00D27269" w:rsidRDefault="006E7C85" w:rsidP="006E7C85">
            <w:pPr>
              <w:jc w:val="center"/>
              <w:rPr>
                <w:color w:val="000000"/>
                <w:sz w:val="20"/>
                <w:szCs w:val="20"/>
              </w:rPr>
            </w:pPr>
            <w:r w:rsidRPr="00D27269">
              <w:rPr>
                <w:color w:val="000000"/>
                <w:sz w:val="20"/>
                <w:szCs w:val="20"/>
              </w:rPr>
              <w:t>Qmax</w:t>
            </w: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Среднее</w:t>
            </w:r>
          </w:p>
        </w:tc>
        <w:tc>
          <w:tcPr>
            <w:tcW w:w="839" w:type="dxa"/>
            <w:noWrap/>
            <w:vAlign w:val="center"/>
            <w:hideMark/>
          </w:tcPr>
          <w:p w:rsidR="006E7C85" w:rsidRDefault="006E7C85" w:rsidP="006E7C85">
            <w:pPr>
              <w:jc w:val="center"/>
              <w:rPr>
                <w:color w:val="000000"/>
                <w:sz w:val="20"/>
                <w:szCs w:val="20"/>
              </w:rPr>
            </w:pPr>
            <w:r>
              <w:rPr>
                <w:color w:val="000000"/>
                <w:sz w:val="20"/>
                <w:szCs w:val="20"/>
              </w:rPr>
              <w:t>3.9</w:t>
            </w:r>
          </w:p>
        </w:tc>
        <w:tc>
          <w:tcPr>
            <w:tcW w:w="994" w:type="dxa"/>
            <w:noWrap/>
            <w:vAlign w:val="center"/>
            <w:hideMark/>
          </w:tcPr>
          <w:p w:rsidR="006E7C85" w:rsidRDefault="006E7C85" w:rsidP="006E7C85">
            <w:pPr>
              <w:jc w:val="center"/>
              <w:rPr>
                <w:color w:val="000000"/>
                <w:sz w:val="20"/>
                <w:szCs w:val="20"/>
              </w:rPr>
            </w:pPr>
            <w:r>
              <w:rPr>
                <w:color w:val="000000"/>
                <w:sz w:val="20"/>
                <w:szCs w:val="20"/>
              </w:rPr>
              <w:t>5.9</w:t>
            </w:r>
          </w:p>
        </w:tc>
        <w:tc>
          <w:tcPr>
            <w:tcW w:w="666" w:type="dxa"/>
            <w:noWrap/>
            <w:vAlign w:val="center"/>
            <w:hideMark/>
          </w:tcPr>
          <w:p w:rsidR="006E7C85" w:rsidRDefault="006E7C85" w:rsidP="006E7C85">
            <w:pPr>
              <w:jc w:val="center"/>
              <w:rPr>
                <w:color w:val="000000"/>
                <w:sz w:val="20"/>
                <w:szCs w:val="20"/>
              </w:rPr>
            </w:pPr>
            <w:r>
              <w:rPr>
                <w:color w:val="000000"/>
                <w:sz w:val="20"/>
                <w:szCs w:val="20"/>
              </w:rPr>
              <w:t>4.8</w:t>
            </w:r>
          </w:p>
        </w:tc>
        <w:tc>
          <w:tcPr>
            <w:tcW w:w="872" w:type="dxa"/>
            <w:noWrap/>
            <w:vAlign w:val="center"/>
            <w:hideMark/>
          </w:tcPr>
          <w:p w:rsidR="006E7C85" w:rsidRDefault="006E7C85" w:rsidP="006E7C85">
            <w:pPr>
              <w:jc w:val="center"/>
              <w:rPr>
                <w:color w:val="000000"/>
                <w:sz w:val="20"/>
                <w:szCs w:val="20"/>
              </w:rPr>
            </w:pPr>
            <w:r>
              <w:rPr>
                <w:color w:val="000000"/>
                <w:sz w:val="20"/>
                <w:szCs w:val="20"/>
              </w:rPr>
              <w:t>4.6</w:t>
            </w:r>
          </w:p>
        </w:tc>
        <w:tc>
          <w:tcPr>
            <w:tcW w:w="939" w:type="dxa"/>
            <w:noWrap/>
            <w:vAlign w:val="center"/>
            <w:hideMark/>
          </w:tcPr>
          <w:p w:rsidR="006E7C85" w:rsidRDefault="006E7C85" w:rsidP="006E7C85">
            <w:pPr>
              <w:jc w:val="center"/>
              <w:rPr>
                <w:color w:val="000000"/>
                <w:sz w:val="20"/>
                <w:szCs w:val="20"/>
              </w:rPr>
            </w:pPr>
            <w:r>
              <w:rPr>
                <w:color w:val="000000"/>
                <w:sz w:val="20"/>
                <w:szCs w:val="20"/>
              </w:rPr>
              <w:t>5.5</w:t>
            </w:r>
          </w:p>
        </w:tc>
        <w:tc>
          <w:tcPr>
            <w:tcW w:w="1165" w:type="dxa"/>
            <w:noWrap/>
            <w:vAlign w:val="center"/>
            <w:hideMark/>
          </w:tcPr>
          <w:p w:rsidR="006E7C85" w:rsidRDefault="006E7C85" w:rsidP="006E7C85">
            <w:pPr>
              <w:jc w:val="center"/>
              <w:rPr>
                <w:color w:val="000000"/>
                <w:sz w:val="20"/>
                <w:szCs w:val="20"/>
              </w:rPr>
            </w:pPr>
            <w:r>
              <w:rPr>
                <w:color w:val="000000"/>
                <w:sz w:val="20"/>
                <w:szCs w:val="20"/>
              </w:rPr>
              <w:t>4.8</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Cv</w:t>
            </w:r>
          </w:p>
        </w:tc>
        <w:tc>
          <w:tcPr>
            <w:tcW w:w="839" w:type="dxa"/>
            <w:noWrap/>
            <w:vAlign w:val="center"/>
            <w:hideMark/>
          </w:tcPr>
          <w:p w:rsidR="006E7C85" w:rsidRDefault="006E7C85" w:rsidP="006E7C85">
            <w:pPr>
              <w:jc w:val="center"/>
              <w:rPr>
                <w:color w:val="000000"/>
                <w:sz w:val="20"/>
                <w:szCs w:val="20"/>
              </w:rPr>
            </w:pPr>
            <w:r>
              <w:rPr>
                <w:color w:val="000000"/>
                <w:sz w:val="20"/>
                <w:szCs w:val="20"/>
              </w:rPr>
              <w:t>0.795</w:t>
            </w:r>
          </w:p>
        </w:tc>
        <w:tc>
          <w:tcPr>
            <w:tcW w:w="994" w:type="dxa"/>
            <w:noWrap/>
            <w:vAlign w:val="center"/>
            <w:hideMark/>
          </w:tcPr>
          <w:p w:rsidR="006E7C85" w:rsidRDefault="006E7C85" w:rsidP="006E7C85">
            <w:pPr>
              <w:jc w:val="center"/>
              <w:rPr>
                <w:color w:val="000000"/>
                <w:sz w:val="20"/>
                <w:szCs w:val="20"/>
              </w:rPr>
            </w:pPr>
            <w:r>
              <w:rPr>
                <w:color w:val="000000"/>
                <w:sz w:val="20"/>
                <w:szCs w:val="20"/>
              </w:rPr>
              <w:t>0.778</w:t>
            </w:r>
          </w:p>
        </w:tc>
        <w:tc>
          <w:tcPr>
            <w:tcW w:w="666" w:type="dxa"/>
            <w:noWrap/>
            <w:vAlign w:val="center"/>
            <w:hideMark/>
          </w:tcPr>
          <w:p w:rsidR="006E7C85" w:rsidRDefault="006E7C85" w:rsidP="006E7C85">
            <w:pPr>
              <w:jc w:val="center"/>
              <w:rPr>
                <w:color w:val="000000"/>
                <w:sz w:val="20"/>
                <w:szCs w:val="20"/>
              </w:rPr>
            </w:pPr>
            <w:r>
              <w:rPr>
                <w:color w:val="000000"/>
                <w:sz w:val="20"/>
                <w:szCs w:val="20"/>
              </w:rPr>
              <w:t>0.803</w:t>
            </w:r>
          </w:p>
        </w:tc>
        <w:tc>
          <w:tcPr>
            <w:tcW w:w="872" w:type="dxa"/>
            <w:noWrap/>
            <w:vAlign w:val="center"/>
            <w:hideMark/>
          </w:tcPr>
          <w:p w:rsidR="006E7C85" w:rsidRDefault="006E7C85" w:rsidP="006E7C85">
            <w:pPr>
              <w:jc w:val="center"/>
              <w:rPr>
                <w:color w:val="000000"/>
                <w:sz w:val="20"/>
                <w:szCs w:val="20"/>
              </w:rPr>
            </w:pPr>
            <w:r>
              <w:rPr>
                <w:color w:val="000000"/>
                <w:sz w:val="20"/>
                <w:szCs w:val="20"/>
              </w:rPr>
              <w:t>0.794</w:t>
            </w:r>
          </w:p>
        </w:tc>
        <w:tc>
          <w:tcPr>
            <w:tcW w:w="939" w:type="dxa"/>
            <w:noWrap/>
            <w:vAlign w:val="center"/>
            <w:hideMark/>
          </w:tcPr>
          <w:p w:rsidR="006E7C85" w:rsidRDefault="006E7C85" w:rsidP="006E7C85">
            <w:pPr>
              <w:jc w:val="center"/>
              <w:rPr>
                <w:color w:val="000000"/>
                <w:sz w:val="20"/>
                <w:szCs w:val="20"/>
              </w:rPr>
            </w:pPr>
            <w:r>
              <w:rPr>
                <w:color w:val="000000"/>
                <w:sz w:val="20"/>
                <w:szCs w:val="20"/>
              </w:rPr>
              <w:t>0.782</w:t>
            </w:r>
          </w:p>
        </w:tc>
        <w:tc>
          <w:tcPr>
            <w:tcW w:w="1165" w:type="dxa"/>
            <w:noWrap/>
            <w:vAlign w:val="center"/>
            <w:hideMark/>
          </w:tcPr>
          <w:p w:rsidR="006E7C85" w:rsidRDefault="006E7C85" w:rsidP="006E7C85">
            <w:pPr>
              <w:jc w:val="center"/>
              <w:rPr>
                <w:color w:val="000000"/>
                <w:sz w:val="20"/>
                <w:szCs w:val="20"/>
              </w:rPr>
            </w:pPr>
            <w:r>
              <w:rPr>
                <w:color w:val="000000"/>
                <w:sz w:val="20"/>
                <w:szCs w:val="20"/>
              </w:rPr>
              <w:t>0.813</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Cs</w:t>
            </w:r>
          </w:p>
        </w:tc>
        <w:tc>
          <w:tcPr>
            <w:tcW w:w="839" w:type="dxa"/>
            <w:noWrap/>
            <w:vAlign w:val="center"/>
            <w:hideMark/>
          </w:tcPr>
          <w:p w:rsidR="006E7C85" w:rsidRDefault="006E7C85" w:rsidP="006E7C85">
            <w:pPr>
              <w:jc w:val="center"/>
              <w:rPr>
                <w:color w:val="000000"/>
                <w:sz w:val="20"/>
                <w:szCs w:val="20"/>
              </w:rPr>
            </w:pPr>
            <w:r>
              <w:rPr>
                <w:color w:val="000000"/>
                <w:sz w:val="20"/>
                <w:szCs w:val="20"/>
              </w:rPr>
              <w:t>2.277</w:t>
            </w:r>
          </w:p>
        </w:tc>
        <w:tc>
          <w:tcPr>
            <w:tcW w:w="994" w:type="dxa"/>
            <w:noWrap/>
            <w:vAlign w:val="center"/>
            <w:hideMark/>
          </w:tcPr>
          <w:p w:rsidR="006E7C85" w:rsidRDefault="006E7C85" w:rsidP="006E7C85">
            <w:pPr>
              <w:jc w:val="center"/>
              <w:rPr>
                <w:color w:val="000000"/>
                <w:sz w:val="20"/>
                <w:szCs w:val="20"/>
              </w:rPr>
            </w:pPr>
            <w:r>
              <w:rPr>
                <w:color w:val="000000"/>
                <w:sz w:val="20"/>
                <w:szCs w:val="20"/>
              </w:rPr>
              <w:t>1.802</w:t>
            </w:r>
          </w:p>
        </w:tc>
        <w:tc>
          <w:tcPr>
            <w:tcW w:w="666" w:type="dxa"/>
            <w:noWrap/>
            <w:vAlign w:val="center"/>
            <w:hideMark/>
          </w:tcPr>
          <w:p w:rsidR="006E7C85" w:rsidRDefault="006E7C85" w:rsidP="006E7C85">
            <w:pPr>
              <w:jc w:val="center"/>
              <w:rPr>
                <w:color w:val="000000"/>
                <w:sz w:val="20"/>
                <w:szCs w:val="20"/>
              </w:rPr>
            </w:pPr>
            <w:r>
              <w:rPr>
                <w:color w:val="000000"/>
                <w:sz w:val="20"/>
                <w:szCs w:val="20"/>
              </w:rPr>
              <w:t>2.236</w:t>
            </w:r>
          </w:p>
        </w:tc>
        <w:tc>
          <w:tcPr>
            <w:tcW w:w="872" w:type="dxa"/>
            <w:noWrap/>
            <w:vAlign w:val="center"/>
            <w:hideMark/>
          </w:tcPr>
          <w:p w:rsidR="006E7C85" w:rsidRDefault="006E7C85" w:rsidP="006E7C85">
            <w:pPr>
              <w:jc w:val="center"/>
              <w:rPr>
                <w:color w:val="000000"/>
                <w:sz w:val="20"/>
                <w:szCs w:val="20"/>
              </w:rPr>
            </w:pPr>
            <w:r>
              <w:rPr>
                <w:color w:val="000000"/>
                <w:sz w:val="20"/>
                <w:szCs w:val="20"/>
              </w:rPr>
              <w:t>2.043</w:t>
            </w:r>
          </w:p>
        </w:tc>
        <w:tc>
          <w:tcPr>
            <w:tcW w:w="939" w:type="dxa"/>
            <w:noWrap/>
            <w:vAlign w:val="center"/>
            <w:hideMark/>
          </w:tcPr>
          <w:p w:rsidR="006E7C85" w:rsidRDefault="006E7C85" w:rsidP="006E7C85">
            <w:pPr>
              <w:jc w:val="center"/>
              <w:rPr>
                <w:color w:val="000000"/>
                <w:sz w:val="20"/>
                <w:szCs w:val="20"/>
              </w:rPr>
            </w:pPr>
            <w:r>
              <w:rPr>
                <w:color w:val="000000"/>
                <w:sz w:val="20"/>
                <w:szCs w:val="20"/>
              </w:rPr>
              <w:t>1.863</w:t>
            </w:r>
          </w:p>
        </w:tc>
        <w:tc>
          <w:tcPr>
            <w:tcW w:w="1165" w:type="dxa"/>
            <w:noWrap/>
            <w:vAlign w:val="center"/>
            <w:hideMark/>
          </w:tcPr>
          <w:p w:rsidR="006E7C85" w:rsidRDefault="006E7C85" w:rsidP="006E7C85">
            <w:pPr>
              <w:jc w:val="center"/>
              <w:rPr>
                <w:color w:val="000000"/>
                <w:sz w:val="20"/>
                <w:szCs w:val="20"/>
              </w:rPr>
            </w:pPr>
            <w:r>
              <w:rPr>
                <w:color w:val="000000"/>
                <w:sz w:val="20"/>
                <w:szCs w:val="20"/>
              </w:rPr>
              <w:t>2.134</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1</w:t>
            </w:r>
          </w:p>
        </w:tc>
        <w:tc>
          <w:tcPr>
            <w:tcW w:w="839" w:type="dxa"/>
            <w:noWrap/>
            <w:vAlign w:val="center"/>
            <w:hideMark/>
          </w:tcPr>
          <w:p w:rsidR="006E7C85" w:rsidRDefault="006E7C85" w:rsidP="006E7C85">
            <w:pPr>
              <w:jc w:val="center"/>
              <w:rPr>
                <w:color w:val="000000"/>
                <w:sz w:val="20"/>
                <w:szCs w:val="20"/>
              </w:rPr>
            </w:pPr>
            <w:r>
              <w:rPr>
                <w:color w:val="000000"/>
                <w:sz w:val="20"/>
                <w:szCs w:val="20"/>
              </w:rPr>
              <w:t>15.3</w:t>
            </w:r>
          </w:p>
        </w:tc>
        <w:tc>
          <w:tcPr>
            <w:tcW w:w="994" w:type="dxa"/>
            <w:noWrap/>
            <w:vAlign w:val="center"/>
            <w:hideMark/>
          </w:tcPr>
          <w:p w:rsidR="006E7C85" w:rsidRDefault="006E7C85" w:rsidP="006E7C85">
            <w:pPr>
              <w:jc w:val="center"/>
              <w:rPr>
                <w:color w:val="000000"/>
                <w:sz w:val="20"/>
                <w:szCs w:val="20"/>
              </w:rPr>
            </w:pPr>
            <w:r>
              <w:rPr>
                <w:color w:val="000000"/>
                <w:sz w:val="20"/>
                <w:szCs w:val="20"/>
              </w:rPr>
              <w:t>21.7</w:t>
            </w:r>
          </w:p>
        </w:tc>
        <w:tc>
          <w:tcPr>
            <w:tcW w:w="666" w:type="dxa"/>
            <w:noWrap/>
            <w:vAlign w:val="center"/>
            <w:hideMark/>
          </w:tcPr>
          <w:p w:rsidR="006E7C85" w:rsidRDefault="006E7C85" w:rsidP="006E7C85">
            <w:pPr>
              <w:jc w:val="center"/>
              <w:rPr>
                <w:color w:val="000000"/>
                <w:sz w:val="20"/>
                <w:szCs w:val="20"/>
              </w:rPr>
            </w:pPr>
            <w:r>
              <w:rPr>
                <w:color w:val="000000"/>
                <w:sz w:val="20"/>
                <w:szCs w:val="20"/>
              </w:rPr>
              <w:t>18.4</w:t>
            </w:r>
          </w:p>
        </w:tc>
        <w:tc>
          <w:tcPr>
            <w:tcW w:w="872" w:type="dxa"/>
            <w:noWrap/>
            <w:vAlign w:val="center"/>
            <w:hideMark/>
          </w:tcPr>
          <w:p w:rsidR="006E7C85" w:rsidRDefault="006E7C85" w:rsidP="006E7C85">
            <w:pPr>
              <w:jc w:val="center"/>
              <w:rPr>
                <w:color w:val="000000"/>
                <w:sz w:val="20"/>
                <w:szCs w:val="20"/>
              </w:rPr>
            </w:pPr>
            <w:r>
              <w:rPr>
                <w:color w:val="000000"/>
                <w:sz w:val="20"/>
                <w:szCs w:val="20"/>
              </w:rPr>
              <w:t>17.1</w:t>
            </w:r>
          </w:p>
        </w:tc>
        <w:tc>
          <w:tcPr>
            <w:tcW w:w="939" w:type="dxa"/>
            <w:noWrap/>
            <w:vAlign w:val="center"/>
            <w:hideMark/>
          </w:tcPr>
          <w:p w:rsidR="006E7C85" w:rsidRDefault="006E7C85" w:rsidP="006E7C85">
            <w:pPr>
              <w:jc w:val="center"/>
              <w:rPr>
                <w:color w:val="000000"/>
                <w:sz w:val="20"/>
                <w:szCs w:val="20"/>
              </w:rPr>
            </w:pPr>
            <w:r>
              <w:rPr>
                <w:color w:val="000000"/>
                <w:sz w:val="20"/>
                <w:szCs w:val="20"/>
              </w:rPr>
              <w:t>20.3</w:t>
            </w:r>
          </w:p>
        </w:tc>
        <w:tc>
          <w:tcPr>
            <w:tcW w:w="1165" w:type="dxa"/>
            <w:noWrap/>
            <w:vAlign w:val="center"/>
            <w:hideMark/>
          </w:tcPr>
          <w:p w:rsidR="006E7C85" w:rsidRDefault="006E7C85" w:rsidP="006E7C85">
            <w:pPr>
              <w:jc w:val="center"/>
              <w:rPr>
                <w:color w:val="000000"/>
                <w:sz w:val="20"/>
                <w:szCs w:val="20"/>
              </w:rPr>
            </w:pPr>
            <w:r>
              <w:rPr>
                <w:color w:val="000000"/>
                <w:sz w:val="20"/>
                <w:szCs w:val="20"/>
              </w:rPr>
              <w:t>18.8</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5</w:t>
            </w:r>
          </w:p>
        </w:tc>
        <w:tc>
          <w:tcPr>
            <w:tcW w:w="839" w:type="dxa"/>
            <w:noWrap/>
            <w:vAlign w:val="center"/>
            <w:hideMark/>
          </w:tcPr>
          <w:p w:rsidR="006E7C85" w:rsidRDefault="006E7C85" w:rsidP="006E7C85">
            <w:pPr>
              <w:jc w:val="center"/>
              <w:rPr>
                <w:color w:val="000000"/>
                <w:sz w:val="20"/>
                <w:szCs w:val="20"/>
              </w:rPr>
            </w:pPr>
            <w:r>
              <w:rPr>
                <w:color w:val="000000"/>
                <w:sz w:val="20"/>
                <w:szCs w:val="20"/>
              </w:rPr>
              <w:t>10.1</w:t>
            </w:r>
          </w:p>
        </w:tc>
        <w:tc>
          <w:tcPr>
            <w:tcW w:w="994" w:type="dxa"/>
            <w:noWrap/>
            <w:vAlign w:val="center"/>
            <w:hideMark/>
          </w:tcPr>
          <w:p w:rsidR="006E7C85" w:rsidRDefault="006E7C85" w:rsidP="006E7C85">
            <w:pPr>
              <w:jc w:val="center"/>
              <w:rPr>
                <w:color w:val="000000"/>
                <w:sz w:val="20"/>
                <w:szCs w:val="20"/>
              </w:rPr>
            </w:pPr>
            <w:r>
              <w:rPr>
                <w:color w:val="000000"/>
                <w:sz w:val="20"/>
                <w:szCs w:val="20"/>
              </w:rPr>
              <w:t>15.0</w:t>
            </w:r>
          </w:p>
        </w:tc>
        <w:tc>
          <w:tcPr>
            <w:tcW w:w="666" w:type="dxa"/>
            <w:noWrap/>
            <w:vAlign w:val="center"/>
            <w:hideMark/>
          </w:tcPr>
          <w:p w:rsidR="006E7C85" w:rsidRDefault="006E7C85" w:rsidP="006E7C85">
            <w:pPr>
              <w:jc w:val="center"/>
              <w:rPr>
                <w:color w:val="000000"/>
                <w:sz w:val="20"/>
                <w:szCs w:val="20"/>
              </w:rPr>
            </w:pPr>
            <w:r>
              <w:rPr>
                <w:color w:val="000000"/>
                <w:sz w:val="20"/>
                <w:szCs w:val="20"/>
              </w:rPr>
              <w:t>12.4</w:t>
            </w:r>
          </w:p>
        </w:tc>
        <w:tc>
          <w:tcPr>
            <w:tcW w:w="872" w:type="dxa"/>
            <w:noWrap/>
            <w:vAlign w:val="center"/>
            <w:hideMark/>
          </w:tcPr>
          <w:p w:rsidR="006E7C85" w:rsidRDefault="006E7C85" w:rsidP="006E7C85">
            <w:pPr>
              <w:jc w:val="center"/>
              <w:rPr>
                <w:color w:val="000000"/>
                <w:sz w:val="20"/>
                <w:szCs w:val="20"/>
              </w:rPr>
            </w:pPr>
            <w:r>
              <w:rPr>
                <w:color w:val="000000"/>
                <w:sz w:val="20"/>
                <w:szCs w:val="20"/>
              </w:rPr>
              <w:t>11.9</w:t>
            </w:r>
          </w:p>
        </w:tc>
        <w:tc>
          <w:tcPr>
            <w:tcW w:w="939" w:type="dxa"/>
            <w:noWrap/>
            <w:vAlign w:val="center"/>
            <w:hideMark/>
          </w:tcPr>
          <w:p w:rsidR="006E7C85" w:rsidRDefault="006E7C85" w:rsidP="006E7C85">
            <w:pPr>
              <w:jc w:val="center"/>
              <w:rPr>
                <w:color w:val="000000"/>
                <w:sz w:val="20"/>
                <w:szCs w:val="20"/>
              </w:rPr>
            </w:pPr>
            <w:r>
              <w:rPr>
                <w:color w:val="000000"/>
                <w:sz w:val="20"/>
                <w:szCs w:val="20"/>
              </w:rPr>
              <w:t>13.9</w:t>
            </w:r>
          </w:p>
        </w:tc>
        <w:tc>
          <w:tcPr>
            <w:tcW w:w="1165" w:type="dxa"/>
            <w:noWrap/>
            <w:vAlign w:val="center"/>
            <w:hideMark/>
          </w:tcPr>
          <w:p w:rsidR="006E7C85" w:rsidRDefault="006E7C85" w:rsidP="006E7C85">
            <w:pPr>
              <w:jc w:val="center"/>
              <w:rPr>
                <w:color w:val="000000"/>
                <w:sz w:val="20"/>
                <w:szCs w:val="20"/>
              </w:rPr>
            </w:pPr>
            <w:r>
              <w:rPr>
                <w:color w:val="000000"/>
                <w:sz w:val="20"/>
                <w:szCs w:val="20"/>
              </w:rPr>
              <w:t>12.6</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10</w:t>
            </w:r>
          </w:p>
        </w:tc>
        <w:tc>
          <w:tcPr>
            <w:tcW w:w="839" w:type="dxa"/>
            <w:noWrap/>
            <w:vAlign w:val="center"/>
            <w:hideMark/>
          </w:tcPr>
          <w:p w:rsidR="006E7C85" w:rsidRDefault="006E7C85" w:rsidP="006E7C85">
            <w:pPr>
              <w:jc w:val="center"/>
              <w:rPr>
                <w:color w:val="000000"/>
                <w:sz w:val="20"/>
                <w:szCs w:val="20"/>
              </w:rPr>
            </w:pPr>
            <w:r>
              <w:rPr>
                <w:color w:val="000000"/>
                <w:sz w:val="20"/>
                <w:szCs w:val="20"/>
              </w:rPr>
              <w:t>7.9</w:t>
            </w:r>
          </w:p>
        </w:tc>
        <w:tc>
          <w:tcPr>
            <w:tcW w:w="994" w:type="dxa"/>
            <w:noWrap/>
            <w:vAlign w:val="center"/>
            <w:hideMark/>
          </w:tcPr>
          <w:p w:rsidR="006E7C85" w:rsidRDefault="006E7C85" w:rsidP="006E7C85">
            <w:pPr>
              <w:jc w:val="center"/>
              <w:rPr>
                <w:color w:val="000000"/>
                <w:sz w:val="20"/>
                <w:szCs w:val="20"/>
              </w:rPr>
            </w:pPr>
            <w:r>
              <w:rPr>
                <w:color w:val="000000"/>
                <w:sz w:val="20"/>
                <w:szCs w:val="20"/>
              </w:rPr>
              <w:t>12.2</w:t>
            </w:r>
          </w:p>
        </w:tc>
        <w:tc>
          <w:tcPr>
            <w:tcW w:w="666" w:type="dxa"/>
            <w:noWrap/>
            <w:vAlign w:val="center"/>
            <w:hideMark/>
          </w:tcPr>
          <w:p w:rsidR="006E7C85" w:rsidRDefault="006E7C85" w:rsidP="006E7C85">
            <w:pPr>
              <w:jc w:val="center"/>
              <w:rPr>
                <w:color w:val="000000"/>
                <w:sz w:val="20"/>
                <w:szCs w:val="20"/>
              </w:rPr>
            </w:pPr>
            <w:r>
              <w:rPr>
                <w:color w:val="000000"/>
                <w:sz w:val="20"/>
                <w:szCs w:val="20"/>
              </w:rPr>
              <w:t>9.8</w:t>
            </w:r>
          </w:p>
        </w:tc>
        <w:tc>
          <w:tcPr>
            <w:tcW w:w="872" w:type="dxa"/>
            <w:noWrap/>
            <w:vAlign w:val="center"/>
            <w:hideMark/>
          </w:tcPr>
          <w:p w:rsidR="006E7C85" w:rsidRDefault="006E7C85" w:rsidP="006E7C85">
            <w:pPr>
              <w:jc w:val="center"/>
              <w:rPr>
                <w:color w:val="000000"/>
                <w:sz w:val="20"/>
                <w:szCs w:val="20"/>
              </w:rPr>
            </w:pPr>
            <w:r>
              <w:rPr>
                <w:color w:val="000000"/>
                <w:sz w:val="20"/>
                <w:szCs w:val="20"/>
              </w:rPr>
              <w:t>9.4</w:t>
            </w:r>
          </w:p>
        </w:tc>
        <w:tc>
          <w:tcPr>
            <w:tcW w:w="939" w:type="dxa"/>
            <w:noWrap/>
            <w:vAlign w:val="center"/>
            <w:hideMark/>
          </w:tcPr>
          <w:p w:rsidR="006E7C85" w:rsidRDefault="006E7C85" w:rsidP="006E7C85">
            <w:pPr>
              <w:jc w:val="center"/>
              <w:rPr>
                <w:color w:val="000000"/>
                <w:sz w:val="20"/>
                <w:szCs w:val="20"/>
              </w:rPr>
            </w:pPr>
            <w:r>
              <w:rPr>
                <w:color w:val="000000"/>
                <w:sz w:val="20"/>
                <w:szCs w:val="20"/>
              </w:rPr>
              <w:t>11.3</w:t>
            </w:r>
          </w:p>
        </w:tc>
        <w:tc>
          <w:tcPr>
            <w:tcW w:w="1165" w:type="dxa"/>
            <w:noWrap/>
            <w:vAlign w:val="center"/>
            <w:hideMark/>
          </w:tcPr>
          <w:p w:rsidR="006E7C85" w:rsidRDefault="006E7C85" w:rsidP="006E7C85">
            <w:pPr>
              <w:jc w:val="center"/>
              <w:rPr>
                <w:color w:val="000000"/>
                <w:sz w:val="20"/>
                <w:szCs w:val="20"/>
              </w:rPr>
            </w:pPr>
            <w:r>
              <w:rPr>
                <w:color w:val="000000"/>
                <w:sz w:val="20"/>
                <w:szCs w:val="20"/>
              </w:rPr>
              <w:t>10.0</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25</w:t>
            </w:r>
          </w:p>
        </w:tc>
        <w:tc>
          <w:tcPr>
            <w:tcW w:w="839" w:type="dxa"/>
            <w:noWrap/>
            <w:vAlign w:val="center"/>
            <w:hideMark/>
          </w:tcPr>
          <w:p w:rsidR="006E7C85" w:rsidRDefault="006E7C85" w:rsidP="006E7C85">
            <w:pPr>
              <w:jc w:val="center"/>
              <w:rPr>
                <w:color w:val="000000"/>
                <w:sz w:val="20"/>
                <w:szCs w:val="20"/>
              </w:rPr>
            </w:pPr>
            <w:r>
              <w:rPr>
                <w:color w:val="000000"/>
                <w:sz w:val="20"/>
                <w:szCs w:val="20"/>
              </w:rPr>
              <w:t>4.8</w:t>
            </w:r>
          </w:p>
        </w:tc>
        <w:tc>
          <w:tcPr>
            <w:tcW w:w="994" w:type="dxa"/>
            <w:noWrap/>
            <w:vAlign w:val="center"/>
            <w:hideMark/>
          </w:tcPr>
          <w:p w:rsidR="006E7C85" w:rsidRDefault="006E7C85" w:rsidP="006E7C85">
            <w:pPr>
              <w:jc w:val="center"/>
              <w:rPr>
                <w:color w:val="000000"/>
                <w:sz w:val="20"/>
                <w:szCs w:val="20"/>
              </w:rPr>
            </w:pPr>
            <w:r>
              <w:rPr>
                <w:color w:val="000000"/>
                <w:sz w:val="20"/>
                <w:szCs w:val="20"/>
              </w:rPr>
              <w:t>8.0</w:t>
            </w:r>
          </w:p>
        </w:tc>
        <w:tc>
          <w:tcPr>
            <w:tcW w:w="666" w:type="dxa"/>
            <w:noWrap/>
            <w:vAlign w:val="center"/>
            <w:hideMark/>
          </w:tcPr>
          <w:p w:rsidR="006E7C85" w:rsidRDefault="006E7C85" w:rsidP="006E7C85">
            <w:pPr>
              <w:jc w:val="center"/>
              <w:rPr>
                <w:color w:val="000000"/>
                <w:sz w:val="20"/>
                <w:szCs w:val="20"/>
              </w:rPr>
            </w:pPr>
            <w:r>
              <w:rPr>
                <w:color w:val="000000"/>
                <w:sz w:val="20"/>
                <w:szCs w:val="20"/>
              </w:rPr>
              <w:t>6.2</w:t>
            </w:r>
          </w:p>
        </w:tc>
        <w:tc>
          <w:tcPr>
            <w:tcW w:w="872" w:type="dxa"/>
            <w:noWrap/>
            <w:vAlign w:val="center"/>
            <w:hideMark/>
          </w:tcPr>
          <w:p w:rsidR="006E7C85" w:rsidRDefault="006E7C85" w:rsidP="006E7C85">
            <w:pPr>
              <w:jc w:val="center"/>
              <w:rPr>
                <w:color w:val="000000"/>
                <w:sz w:val="20"/>
                <w:szCs w:val="20"/>
              </w:rPr>
            </w:pPr>
            <w:r>
              <w:rPr>
                <w:color w:val="000000"/>
                <w:sz w:val="20"/>
                <w:szCs w:val="20"/>
              </w:rPr>
              <w:t>5.9</w:t>
            </w:r>
          </w:p>
        </w:tc>
        <w:tc>
          <w:tcPr>
            <w:tcW w:w="939" w:type="dxa"/>
            <w:noWrap/>
            <w:vAlign w:val="center"/>
            <w:hideMark/>
          </w:tcPr>
          <w:p w:rsidR="006E7C85" w:rsidRDefault="006E7C85" w:rsidP="006E7C85">
            <w:pPr>
              <w:jc w:val="center"/>
              <w:rPr>
                <w:color w:val="000000"/>
                <w:sz w:val="20"/>
                <w:szCs w:val="20"/>
              </w:rPr>
            </w:pPr>
            <w:r>
              <w:rPr>
                <w:color w:val="000000"/>
                <w:sz w:val="20"/>
                <w:szCs w:val="20"/>
              </w:rPr>
              <w:t>7.3</w:t>
            </w:r>
          </w:p>
        </w:tc>
        <w:tc>
          <w:tcPr>
            <w:tcW w:w="1165" w:type="dxa"/>
            <w:noWrap/>
            <w:vAlign w:val="center"/>
            <w:hideMark/>
          </w:tcPr>
          <w:p w:rsidR="006E7C85" w:rsidRDefault="006E7C85" w:rsidP="006E7C85">
            <w:pPr>
              <w:jc w:val="center"/>
              <w:rPr>
                <w:color w:val="000000"/>
                <w:sz w:val="20"/>
                <w:szCs w:val="20"/>
              </w:rPr>
            </w:pPr>
            <w:r>
              <w:rPr>
                <w:color w:val="000000"/>
                <w:sz w:val="20"/>
                <w:szCs w:val="20"/>
              </w:rPr>
              <w:t>6.3</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restart"/>
            <w:noWrap/>
            <w:vAlign w:val="center"/>
            <w:hideMark/>
          </w:tcPr>
          <w:p w:rsidR="006E7C85" w:rsidRPr="00D27269" w:rsidRDefault="006E7C85" w:rsidP="006E7C85">
            <w:pPr>
              <w:jc w:val="center"/>
              <w:rPr>
                <w:color w:val="000000"/>
                <w:sz w:val="20"/>
                <w:szCs w:val="20"/>
              </w:rPr>
            </w:pPr>
            <w:r w:rsidRPr="00D27269">
              <w:rPr>
                <w:color w:val="000000"/>
                <w:sz w:val="20"/>
                <w:szCs w:val="20"/>
              </w:rPr>
              <w:t>W</w:t>
            </w: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Среднее</w:t>
            </w:r>
          </w:p>
        </w:tc>
        <w:tc>
          <w:tcPr>
            <w:tcW w:w="839" w:type="dxa"/>
            <w:noWrap/>
            <w:vAlign w:val="center"/>
            <w:hideMark/>
          </w:tcPr>
          <w:p w:rsidR="006E7C85" w:rsidRDefault="006E7C85" w:rsidP="006E7C85">
            <w:pPr>
              <w:jc w:val="center"/>
              <w:rPr>
                <w:color w:val="000000"/>
                <w:sz w:val="20"/>
                <w:szCs w:val="20"/>
              </w:rPr>
            </w:pPr>
            <w:r>
              <w:rPr>
                <w:color w:val="000000"/>
                <w:sz w:val="20"/>
                <w:szCs w:val="20"/>
              </w:rPr>
              <w:t>125</w:t>
            </w:r>
          </w:p>
        </w:tc>
        <w:tc>
          <w:tcPr>
            <w:tcW w:w="994" w:type="dxa"/>
            <w:noWrap/>
            <w:vAlign w:val="center"/>
            <w:hideMark/>
          </w:tcPr>
          <w:p w:rsidR="006E7C85" w:rsidRDefault="006E7C85" w:rsidP="006E7C85">
            <w:pPr>
              <w:jc w:val="center"/>
              <w:rPr>
                <w:color w:val="000000"/>
                <w:sz w:val="20"/>
                <w:szCs w:val="20"/>
              </w:rPr>
            </w:pPr>
            <w:r>
              <w:rPr>
                <w:color w:val="000000"/>
                <w:sz w:val="20"/>
                <w:szCs w:val="20"/>
              </w:rPr>
              <w:t>168</w:t>
            </w:r>
          </w:p>
        </w:tc>
        <w:tc>
          <w:tcPr>
            <w:tcW w:w="666" w:type="dxa"/>
            <w:noWrap/>
            <w:vAlign w:val="center"/>
            <w:hideMark/>
          </w:tcPr>
          <w:p w:rsidR="006E7C85" w:rsidRDefault="006E7C85" w:rsidP="006E7C85">
            <w:pPr>
              <w:jc w:val="center"/>
              <w:rPr>
                <w:color w:val="000000"/>
                <w:sz w:val="20"/>
                <w:szCs w:val="20"/>
              </w:rPr>
            </w:pPr>
            <w:r>
              <w:rPr>
                <w:color w:val="000000"/>
                <w:sz w:val="20"/>
                <w:szCs w:val="20"/>
              </w:rPr>
              <w:t>145</w:t>
            </w:r>
          </w:p>
        </w:tc>
        <w:tc>
          <w:tcPr>
            <w:tcW w:w="872" w:type="dxa"/>
            <w:noWrap/>
            <w:vAlign w:val="center"/>
            <w:hideMark/>
          </w:tcPr>
          <w:p w:rsidR="006E7C85" w:rsidRDefault="006E7C85" w:rsidP="006E7C85">
            <w:pPr>
              <w:jc w:val="center"/>
              <w:rPr>
                <w:color w:val="000000"/>
                <w:sz w:val="20"/>
                <w:szCs w:val="20"/>
              </w:rPr>
            </w:pPr>
            <w:r>
              <w:rPr>
                <w:color w:val="000000"/>
                <w:sz w:val="20"/>
                <w:szCs w:val="20"/>
              </w:rPr>
              <w:t>141</w:t>
            </w:r>
          </w:p>
        </w:tc>
        <w:tc>
          <w:tcPr>
            <w:tcW w:w="939" w:type="dxa"/>
            <w:noWrap/>
            <w:vAlign w:val="center"/>
            <w:hideMark/>
          </w:tcPr>
          <w:p w:rsidR="006E7C85" w:rsidRDefault="006E7C85" w:rsidP="006E7C85">
            <w:pPr>
              <w:jc w:val="center"/>
              <w:rPr>
                <w:color w:val="000000"/>
                <w:sz w:val="20"/>
                <w:szCs w:val="20"/>
              </w:rPr>
            </w:pPr>
            <w:r>
              <w:rPr>
                <w:color w:val="000000"/>
                <w:sz w:val="20"/>
                <w:szCs w:val="20"/>
              </w:rPr>
              <w:t>160</w:t>
            </w:r>
          </w:p>
        </w:tc>
        <w:tc>
          <w:tcPr>
            <w:tcW w:w="1165" w:type="dxa"/>
            <w:noWrap/>
            <w:vAlign w:val="center"/>
            <w:hideMark/>
          </w:tcPr>
          <w:p w:rsidR="006E7C85" w:rsidRDefault="006E7C85" w:rsidP="006E7C85">
            <w:pPr>
              <w:jc w:val="center"/>
              <w:rPr>
                <w:color w:val="000000"/>
                <w:sz w:val="20"/>
                <w:szCs w:val="20"/>
              </w:rPr>
            </w:pPr>
            <w:r>
              <w:rPr>
                <w:color w:val="000000"/>
                <w:sz w:val="20"/>
                <w:szCs w:val="20"/>
              </w:rPr>
              <w:t>145</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Cv</w:t>
            </w:r>
          </w:p>
        </w:tc>
        <w:tc>
          <w:tcPr>
            <w:tcW w:w="839" w:type="dxa"/>
            <w:noWrap/>
            <w:vAlign w:val="center"/>
            <w:hideMark/>
          </w:tcPr>
          <w:p w:rsidR="006E7C85" w:rsidRDefault="006E7C85" w:rsidP="006E7C85">
            <w:pPr>
              <w:jc w:val="center"/>
              <w:rPr>
                <w:color w:val="000000"/>
                <w:sz w:val="20"/>
                <w:szCs w:val="20"/>
              </w:rPr>
            </w:pPr>
            <w:r>
              <w:rPr>
                <w:color w:val="000000"/>
                <w:sz w:val="20"/>
                <w:szCs w:val="20"/>
              </w:rPr>
              <w:t>0.511</w:t>
            </w:r>
          </w:p>
        </w:tc>
        <w:tc>
          <w:tcPr>
            <w:tcW w:w="994" w:type="dxa"/>
            <w:noWrap/>
            <w:vAlign w:val="center"/>
            <w:hideMark/>
          </w:tcPr>
          <w:p w:rsidR="006E7C85" w:rsidRDefault="006E7C85" w:rsidP="006E7C85">
            <w:pPr>
              <w:jc w:val="center"/>
              <w:rPr>
                <w:color w:val="000000"/>
                <w:sz w:val="20"/>
                <w:szCs w:val="20"/>
              </w:rPr>
            </w:pPr>
            <w:r>
              <w:rPr>
                <w:color w:val="000000"/>
                <w:sz w:val="20"/>
                <w:szCs w:val="20"/>
              </w:rPr>
              <w:t>0.507</w:t>
            </w:r>
          </w:p>
        </w:tc>
        <w:tc>
          <w:tcPr>
            <w:tcW w:w="666" w:type="dxa"/>
            <w:noWrap/>
            <w:vAlign w:val="center"/>
            <w:hideMark/>
          </w:tcPr>
          <w:p w:rsidR="006E7C85" w:rsidRDefault="006E7C85" w:rsidP="006E7C85">
            <w:pPr>
              <w:jc w:val="center"/>
              <w:rPr>
                <w:color w:val="000000"/>
                <w:sz w:val="20"/>
                <w:szCs w:val="20"/>
              </w:rPr>
            </w:pPr>
            <w:r>
              <w:rPr>
                <w:color w:val="000000"/>
                <w:sz w:val="20"/>
                <w:szCs w:val="20"/>
              </w:rPr>
              <w:t>0.506</w:t>
            </w:r>
          </w:p>
        </w:tc>
        <w:tc>
          <w:tcPr>
            <w:tcW w:w="872" w:type="dxa"/>
            <w:noWrap/>
            <w:vAlign w:val="center"/>
            <w:hideMark/>
          </w:tcPr>
          <w:p w:rsidR="006E7C85" w:rsidRDefault="006E7C85" w:rsidP="006E7C85">
            <w:pPr>
              <w:jc w:val="center"/>
              <w:rPr>
                <w:color w:val="000000"/>
                <w:sz w:val="20"/>
                <w:szCs w:val="20"/>
              </w:rPr>
            </w:pPr>
            <w:r>
              <w:rPr>
                <w:color w:val="000000"/>
                <w:sz w:val="20"/>
                <w:szCs w:val="20"/>
              </w:rPr>
              <w:t>0.513</w:t>
            </w:r>
          </w:p>
        </w:tc>
        <w:tc>
          <w:tcPr>
            <w:tcW w:w="939" w:type="dxa"/>
            <w:noWrap/>
            <w:vAlign w:val="center"/>
            <w:hideMark/>
          </w:tcPr>
          <w:p w:rsidR="006E7C85" w:rsidRDefault="006E7C85" w:rsidP="006E7C85">
            <w:pPr>
              <w:jc w:val="center"/>
              <w:rPr>
                <w:color w:val="000000"/>
                <w:sz w:val="20"/>
                <w:szCs w:val="20"/>
              </w:rPr>
            </w:pPr>
            <w:r>
              <w:rPr>
                <w:color w:val="000000"/>
                <w:sz w:val="20"/>
                <w:szCs w:val="20"/>
              </w:rPr>
              <w:t>0.509</w:t>
            </w:r>
          </w:p>
        </w:tc>
        <w:tc>
          <w:tcPr>
            <w:tcW w:w="1165" w:type="dxa"/>
            <w:noWrap/>
            <w:vAlign w:val="center"/>
            <w:hideMark/>
          </w:tcPr>
          <w:p w:rsidR="006E7C85" w:rsidRDefault="006E7C85" w:rsidP="006E7C85">
            <w:pPr>
              <w:jc w:val="center"/>
              <w:rPr>
                <w:color w:val="000000"/>
                <w:sz w:val="20"/>
                <w:szCs w:val="20"/>
              </w:rPr>
            </w:pPr>
            <w:r>
              <w:rPr>
                <w:color w:val="000000"/>
                <w:sz w:val="20"/>
                <w:szCs w:val="20"/>
              </w:rPr>
              <w:t>0.517</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Cs</w:t>
            </w:r>
          </w:p>
        </w:tc>
        <w:tc>
          <w:tcPr>
            <w:tcW w:w="839" w:type="dxa"/>
            <w:noWrap/>
            <w:vAlign w:val="center"/>
            <w:hideMark/>
          </w:tcPr>
          <w:p w:rsidR="006E7C85" w:rsidRDefault="006E7C85" w:rsidP="006E7C85">
            <w:pPr>
              <w:jc w:val="center"/>
              <w:rPr>
                <w:color w:val="000000"/>
                <w:sz w:val="20"/>
                <w:szCs w:val="20"/>
              </w:rPr>
            </w:pPr>
            <w:r>
              <w:rPr>
                <w:color w:val="000000"/>
                <w:sz w:val="20"/>
                <w:szCs w:val="20"/>
              </w:rPr>
              <w:t>1.520</w:t>
            </w:r>
          </w:p>
        </w:tc>
        <w:tc>
          <w:tcPr>
            <w:tcW w:w="994" w:type="dxa"/>
            <w:noWrap/>
            <w:vAlign w:val="center"/>
            <w:hideMark/>
          </w:tcPr>
          <w:p w:rsidR="006E7C85" w:rsidRDefault="006E7C85" w:rsidP="006E7C85">
            <w:pPr>
              <w:jc w:val="center"/>
              <w:rPr>
                <w:color w:val="000000"/>
                <w:sz w:val="20"/>
                <w:szCs w:val="20"/>
              </w:rPr>
            </w:pPr>
            <w:r>
              <w:rPr>
                <w:color w:val="000000"/>
                <w:sz w:val="20"/>
                <w:szCs w:val="20"/>
              </w:rPr>
              <w:t>1.255</w:t>
            </w:r>
          </w:p>
        </w:tc>
        <w:tc>
          <w:tcPr>
            <w:tcW w:w="666" w:type="dxa"/>
            <w:noWrap/>
            <w:vAlign w:val="center"/>
            <w:hideMark/>
          </w:tcPr>
          <w:p w:rsidR="006E7C85" w:rsidRDefault="006E7C85" w:rsidP="006E7C85">
            <w:pPr>
              <w:jc w:val="center"/>
              <w:rPr>
                <w:color w:val="000000"/>
                <w:sz w:val="20"/>
                <w:szCs w:val="20"/>
              </w:rPr>
            </w:pPr>
            <w:r>
              <w:rPr>
                <w:color w:val="000000"/>
                <w:sz w:val="20"/>
                <w:szCs w:val="20"/>
              </w:rPr>
              <w:t>1.368</w:t>
            </w:r>
          </w:p>
        </w:tc>
        <w:tc>
          <w:tcPr>
            <w:tcW w:w="872" w:type="dxa"/>
            <w:noWrap/>
            <w:vAlign w:val="center"/>
            <w:hideMark/>
          </w:tcPr>
          <w:p w:rsidR="006E7C85" w:rsidRDefault="006E7C85" w:rsidP="006E7C85">
            <w:pPr>
              <w:jc w:val="center"/>
              <w:rPr>
                <w:color w:val="000000"/>
                <w:sz w:val="20"/>
                <w:szCs w:val="20"/>
              </w:rPr>
            </w:pPr>
            <w:r>
              <w:rPr>
                <w:color w:val="000000"/>
                <w:sz w:val="20"/>
                <w:szCs w:val="20"/>
              </w:rPr>
              <w:t>1.420</w:t>
            </w:r>
          </w:p>
        </w:tc>
        <w:tc>
          <w:tcPr>
            <w:tcW w:w="939" w:type="dxa"/>
            <w:noWrap/>
            <w:vAlign w:val="center"/>
            <w:hideMark/>
          </w:tcPr>
          <w:p w:rsidR="006E7C85" w:rsidRDefault="006E7C85" w:rsidP="006E7C85">
            <w:pPr>
              <w:jc w:val="center"/>
              <w:rPr>
                <w:color w:val="000000"/>
                <w:sz w:val="20"/>
                <w:szCs w:val="20"/>
              </w:rPr>
            </w:pPr>
            <w:r>
              <w:rPr>
                <w:color w:val="000000"/>
                <w:sz w:val="20"/>
                <w:szCs w:val="20"/>
              </w:rPr>
              <w:t>1.305</w:t>
            </w:r>
          </w:p>
        </w:tc>
        <w:tc>
          <w:tcPr>
            <w:tcW w:w="1165" w:type="dxa"/>
            <w:noWrap/>
            <w:vAlign w:val="center"/>
            <w:hideMark/>
          </w:tcPr>
          <w:p w:rsidR="006E7C85" w:rsidRDefault="006E7C85" w:rsidP="006E7C85">
            <w:pPr>
              <w:jc w:val="center"/>
              <w:rPr>
                <w:color w:val="000000"/>
                <w:sz w:val="20"/>
                <w:szCs w:val="20"/>
              </w:rPr>
            </w:pPr>
            <w:r>
              <w:rPr>
                <w:color w:val="000000"/>
                <w:sz w:val="20"/>
                <w:szCs w:val="20"/>
              </w:rPr>
              <w:t>1.429</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5</w:t>
            </w:r>
          </w:p>
        </w:tc>
        <w:tc>
          <w:tcPr>
            <w:tcW w:w="839" w:type="dxa"/>
            <w:noWrap/>
            <w:vAlign w:val="center"/>
            <w:hideMark/>
          </w:tcPr>
          <w:p w:rsidR="006E7C85" w:rsidRDefault="006E7C85" w:rsidP="006E7C85">
            <w:pPr>
              <w:jc w:val="center"/>
              <w:rPr>
                <w:color w:val="000000"/>
                <w:sz w:val="20"/>
                <w:szCs w:val="20"/>
              </w:rPr>
            </w:pPr>
            <w:r>
              <w:rPr>
                <w:color w:val="000000"/>
                <w:sz w:val="20"/>
                <w:szCs w:val="20"/>
              </w:rPr>
              <w:t>256</w:t>
            </w:r>
          </w:p>
        </w:tc>
        <w:tc>
          <w:tcPr>
            <w:tcW w:w="994" w:type="dxa"/>
            <w:noWrap/>
            <w:vAlign w:val="center"/>
            <w:hideMark/>
          </w:tcPr>
          <w:p w:rsidR="006E7C85" w:rsidRDefault="006E7C85" w:rsidP="006E7C85">
            <w:pPr>
              <w:jc w:val="center"/>
              <w:rPr>
                <w:color w:val="000000"/>
                <w:sz w:val="20"/>
                <w:szCs w:val="20"/>
              </w:rPr>
            </w:pPr>
            <w:r>
              <w:rPr>
                <w:color w:val="000000"/>
                <w:sz w:val="20"/>
                <w:szCs w:val="20"/>
              </w:rPr>
              <w:t>339</w:t>
            </w:r>
          </w:p>
        </w:tc>
        <w:tc>
          <w:tcPr>
            <w:tcW w:w="666" w:type="dxa"/>
            <w:noWrap/>
            <w:vAlign w:val="center"/>
            <w:hideMark/>
          </w:tcPr>
          <w:p w:rsidR="006E7C85" w:rsidRDefault="006E7C85" w:rsidP="006E7C85">
            <w:pPr>
              <w:jc w:val="center"/>
              <w:rPr>
                <w:color w:val="000000"/>
                <w:sz w:val="20"/>
                <w:szCs w:val="20"/>
              </w:rPr>
            </w:pPr>
            <w:r>
              <w:rPr>
                <w:color w:val="000000"/>
                <w:sz w:val="20"/>
                <w:szCs w:val="20"/>
              </w:rPr>
              <w:t>293</w:t>
            </w:r>
          </w:p>
        </w:tc>
        <w:tc>
          <w:tcPr>
            <w:tcW w:w="872" w:type="dxa"/>
            <w:noWrap/>
            <w:vAlign w:val="center"/>
            <w:hideMark/>
          </w:tcPr>
          <w:p w:rsidR="006E7C85" w:rsidRDefault="006E7C85" w:rsidP="006E7C85">
            <w:pPr>
              <w:jc w:val="center"/>
              <w:rPr>
                <w:color w:val="000000"/>
                <w:sz w:val="20"/>
                <w:szCs w:val="20"/>
              </w:rPr>
            </w:pPr>
            <w:r>
              <w:rPr>
                <w:color w:val="000000"/>
                <w:sz w:val="20"/>
                <w:szCs w:val="20"/>
              </w:rPr>
              <w:t>285</w:t>
            </w:r>
          </w:p>
        </w:tc>
        <w:tc>
          <w:tcPr>
            <w:tcW w:w="939" w:type="dxa"/>
            <w:noWrap/>
            <w:vAlign w:val="center"/>
            <w:hideMark/>
          </w:tcPr>
          <w:p w:rsidR="006E7C85" w:rsidRDefault="006E7C85" w:rsidP="006E7C85">
            <w:pPr>
              <w:jc w:val="center"/>
              <w:rPr>
                <w:color w:val="000000"/>
                <w:sz w:val="20"/>
                <w:szCs w:val="20"/>
              </w:rPr>
            </w:pPr>
            <w:r>
              <w:rPr>
                <w:color w:val="000000"/>
                <w:sz w:val="20"/>
                <w:szCs w:val="20"/>
              </w:rPr>
              <w:t>320</w:t>
            </w:r>
          </w:p>
        </w:tc>
        <w:tc>
          <w:tcPr>
            <w:tcW w:w="1165" w:type="dxa"/>
            <w:noWrap/>
            <w:vAlign w:val="center"/>
            <w:hideMark/>
          </w:tcPr>
          <w:p w:rsidR="006E7C85" w:rsidRDefault="006E7C85" w:rsidP="006E7C85">
            <w:pPr>
              <w:jc w:val="center"/>
              <w:rPr>
                <w:color w:val="000000"/>
                <w:sz w:val="20"/>
                <w:szCs w:val="20"/>
              </w:rPr>
            </w:pPr>
            <w:r>
              <w:rPr>
                <w:color w:val="000000"/>
                <w:sz w:val="20"/>
                <w:szCs w:val="20"/>
              </w:rPr>
              <w:t>294</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25</w:t>
            </w:r>
          </w:p>
        </w:tc>
        <w:tc>
          <w:tcPr>
            <w:tcW w:w="839" w:type="dxa"/>
            <w:noWrap/>
            <w:vAlign w:val="center"/>
            <w:hideMark/>
          </w:tcPr>
          <w:p w:rsidR="006E7C85" w:rsidRDefault="006E7C85" w:rsidP="006E7C85">
            <w:pPr>
              <w:jc w:val="center"/>
              <w:rPr>
                <w:color w:val="000000"/>
                <w:sz w:val="20"/>
                <w:szCs w:val="20"/>
              </w:rPr>
            </w:pPr>
            <w:r>
              <w:rPr>
                <w:color w:val="000000"/>
                <w:sz w:val="20"/>
                <w:szCs w:val="20"/>
              </w:rPr>
              <w:t>152</w:t>
            </w:r>
          </w:p>
        </w:tc>
        <w:tc>
          <w:tcPr>
            <w:tcW w:w="994" w:type="dxa"/>
            <w:noWrap/>
            <w:vAlign w:val="center"/>
            <w:hideMark/>
          </w:tcPr>
          <w:p w:rsidR="006E7C85" w:rsidRDefault="006E7C85" w:rsidP="006E7C85">
            <w:pPr>
              <w:jc w:val="center"/>
              <w:rPr>
                <w:color w:val="000000"/>
                <w:sz w:val="20"/>
                <w:szCs w:val="20"/>
              </w:rPr>
            </w:pPr>
            <w:r>
              <w:rPr>
                <w:color w:val="000000"/>
                <w:sz w:val="20"/>
                <w:szCs w:val="20"/>
              </w:rPr>
              <w:t>211</w:t>
            </w:r>
          </w:p>
        </w:tc>
        <w:tc>
          <w:tcPr>
            <w:tcW w:w="666" w:type="dxa"/>
            <w:noWrap/>
            <w:vAlign w:val="center"/>
            <w:hideMark/>
          </w:tcPr>
          <w:p w:rsidR="006E7C85" w:rsidRDefault="006E7C85" w:rsidP="006E7C85">
            <w:pPr>
              <w:jc w:val="center"/>
              <w:rPr>
                <w:color w:val="000000"/>
                <w:sz w:val="20"/>
                <w:szCs w:val="20"/>
              </w:rPr>
            </w:pPr>
            <w:r>
              <w:rPr>
                <w:color w:val="000000"/>
                <w:sz w:val="20"/>
                <w:szCs w:val="20"/>
              </w:rPr>
              <w:t>179</w:t>
            </w:r>
          </w:p>
        </w:tc>
        <w:tc>
          <w:tcPr>
            <w:tcW w:w="872" w:type="dxa"/>
            <w:noWrap/>
            <w:vAlign w:val="center"/>
            <w:hideMark/>
          </w:tcPr>
          <w:p w:rsidR="006E7C85" w:rsidRDefault="006E7C85" w:rsidP="006E7C85">
            <w:pPr>
              <w:jc w:val="center"/>
              <w:rPr>
                <w:color w:val="000000"/>
                <w:sz w:val="20"/>
                <w:szCs w:val="20"/>
              </w:rPr>
            </w:pPr>
            <w:r>
              <w:rPr>
                <w:color w:val="000000"/>
                <w:sz w:val="20"/>
                <w:szCs w:val="20"/>
              </w:rPr>
              <w:t>174</w:t>
            </w:r>
          </w:p>
        </w:tc>
        <w:tc>
          <w:tcPr>
            <w:tcW w:w="939" w:type="dxa"/>
            <w:noWrap/>
            <w:vAlign w:val="center"/>
            <w:hideMark/>
          </w:tcPr>
          <w:p w:rsidR="006E7C85" w:rsidRDefault="006E7C85" w:rsidP="006E7C85">
            <w:pPr>
              <w:jc w:val="center"/>
              <w:rPr>
                <w:color w:val="000000"/>
                <w:sz w:val="20"/>
                <w:szCs w:val="20"/>
              </w:rPr>
            </w:pPr>
            <w:r>
              <w:rPr>
                <w:color w:val="000000"/>
                <w:sz w:val="20"/>
                <w:szCs w:val="20"/>
              </w:rPr>
              <w:t>200</w:t>
            </w:r>
          </w:p>
        </w:tc>
        <w:tc>
          <w:tcPr>
            <w:tcW w:w="1165" w:type="dxa"/>
            <w:noWrap/>
            <w:vAlign w:val="center"/>
            <w:hideMark/>
          </w:tcPr>
          <w:p w:rsidR="006E7C85" w:rsidRDefault="006E7C85" w:rsidP="006E7C85">
            <w:pPr>
              <w:jc w:val="center"/>
              <w:rPr>
                <w:color w:val="000000"/>
                <w:sz w:val="20"/>
                <w:szCs w:val="20"/>
              </w:rPr>
            </w:pPr>
            <w:r>
              <w:rPr>
                <w:color w:val="000000"/>
                <w:sz w:val="20"/>
                <w:szCs w:val="20"/>
              </w:rPr>
              <w:t>179</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75</w:t>
            </w:r>
          </w:p>
        </w:tc>
        <w:tc>
          <w:tcPr>
            <w:tcW w:w="839" w:type="dxa"/>
            <w:noWrap/>
            <w:vAlign w:val="center"/>
            <w:hideMark/>
          </w:tcPr>
          <w:p w:rsidR="006E7C85" w:rsidRDefault="006E7C85" w:rsidP="006E7C85">
            <w:pPr>
              <w:jc w:val="center"/>
              <w:rPr>
                <w:color w:val="000000"/>
                <w:sz w:val="20"/>
                <w:szCs w:val="20"/>
              </w:rPr>
            </w:pPr>
            <w:r>
              <w:rPr>
                <w:color w:val="000000"/>
                <w:sz w:val="20"/>
                <w:szCs w:val="20"/>
              </w:rPr>
              <w:t>81</w:t>
            </w:r>
          </w:p>
        </w:tc>
        <w:tc>
          <w:tcPr>
            <w:tcW w:w="994" w:type="dxa"/>
            <w:noWrap/>
            <w:vAlign w:val="center"/>
            <w:hideMark/>
          </w:tcPr>
          <w:p w:rsidR="006E7C85" w:rsidRDefault="006E7C85" w:rsidP="006E7C85">
            <w:pPr>
              <w:jc w:val="center"/>
              <w:rPr>
                <w:color w:val="000000"/>
                <w:sz w:val="20"/>
                <w:szCs w:val="20"/>
              </w:rPr>
            </w:pPr>
            <w:r>
              <w:rPr>
                <w:color w:val="000000"/>
                <w:sz w:val="20"/>
                <w:szCs w:val="20"/>
              </w:rPr>
              <w:t>106</w:t>
            </w:r>
          </w:p>
        </w:tc>
        <w:tc>
          <w:tcPr>
            <w:tcW w:w="666" w:type="dxa"/>
            <w:noWrap/>
            <w:vAlign w:val="center"/>
            <w:hideMark/>
          </w:tcPr>
          <w:p w:rsidR="006E7C85" w:rsidRDefault="006E7C85" w:rsidP="006E7C85">
            <w:pPr>
              <w:jc w:val="center"/>
              <w:rPr>
                <w:color w:val="000000"/>
                <w:sz w:val="20"/>
                <w:szCs w:val="20"/>
              </w:rPr>
            </w:pPr>
            <w:r>
              <w:rPr>
                <w:color w:val="000000"/>
                <w:sz w:val="20"/>
                <w:szCs w:val="20"/>
              </w:rPr>
              <w:t>94</w:t>
            </w:r>
          </w:p>
        </w:tc>
        <w:tc>
          <w:tcPr>
            <w:tcW w:w="872" w:type="dxa"/>
            <w:noWrap/>
            <w:vAlign w:val="center"/>
            <w:hideMark/>
          </w:tcPr>
          <w:p w:rsidR="006E7C85" w:rsidRDefault="006E7C85" w:rsidP="006E7C85">
            <w:pPr>
              <w:jc w:val="center"/>
              <w:rPr>
                <w:color w:val="000000"/>
                <w:sz w:val="20"/>
                <w:szCs w:val="20"/>
              </w:rPr>
            </w:pPr>
            <w:r>
              <w:rPr>
                <w:color w:val="000000"/>
                <w:sz w:val="20"/>
                <w:szCs w:val="20"/>
              </w:rPr>
              <w:t>90</w:t>
            </w:r>
          </w:p>
        </w:tc>
        <w:tc>
          <w:tcPr>
            <w:tcW w:w="939" w:type="dxa"/>
            <w:noWrap/>
            <w:vAlign w:val="center"/>
            <w:hideMark/>
          </w:tcPr>
          <w:p w:rsidR="006E7C85" w:rsidRDefault="006E7C85" w:rsidP="006E7C85">
            <w:pPr>
              <w:jc w:val="center"/>
              <w:rPr>
                <w:color w:val="000000"/>
                <w:sz w:val="20"/>
                <w:szCs w:val="20"/>
              </w:rPr>
            </w:pPr>
            <w:r>
              <w:rPr>
                <w:color w:val="000000"/>
                <w:sz w:val="20"/>
                <w:szCs w:val="20"/>
              </w:rPr>
              <w:t>102</w:t>
            </w:r>
          </w:p>
        </w:tc>
        <w:tc>
          <w:tcPr>
            <w:tcW w:w="1165" w:type="dxa"/>
            <w:noWrap/>
            <w:vAlign w:val="center"/>
            <w:hideMark/>
          </w:tcPr>
          <w:p w:rsidR="006E7C85" w:rsidRDefault="006E7C85" w:rsidP="006E7C85">
            <w:pPr>
              <w:jc w:val="center"/>
              <w:rPr>
                <w:color w:val="000000"/>
                <w:sz w:val="20"/>
                <w:szCs w:val="20"/>
              </w:rPr>
            </w:pPr>
            <w:r>
              <w:rPr>
                <w:color w:val="000000"/>
                <w:sz w:val="20"/>
                <w:szCs w:val="20"/>
              </w:rPr>
              <w:t>92</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95</w:t>
            </w:r>
          </w:p>
        </w:tc>
        <w:tc>
          <w:tcPr>
            <w:tcW w:w="839" w:type="dxa"/>
            <w:noWrap/>
            <w:vAlign w:val="center"/>
            <w:hideMark/>
          </w:tcPr>
          <w:p w:rsidR="006E7C85" w:rsidRDefault="006E7C85" w:rsidP="006E7C85">
            <w:pPr>
              <w:jc w:val="center"/>
              <w:rPr>
                <w:color w:val="000000"/>
                <w:sz w:val="20"/>
                <w:szCs w:val="20"/>
              </w:rPr>
            </w:pPr>
            <w:r>
              <w:rPr>
                <w:color w:val="000000"/>
                <w:sz w:val="20"/>
                <w:szCs w:val="20"/>
              </w:rPr>
              <w:t>53</w:t>
            </w:r>
          </w:p>
        </w:tc>
        <w:tc>
          <w:tcPr>
            <w:tcW w:w="994" w:type="dxa"/>
            <w:noWrap/>
            <w:vAlign w:val="center"/>
            <w:hideMark/>
          </w:tcPr>
          <w:p w:rsidR="006E7C85" w:rsidRDefault="006E7C85" w:rsidP="006E7C85">
            <w:pPr>
              <w:jc w:val="center"/>
              <w:rPr>
                <w:color w:val="000000"/>
                <w:sz w:val="20"/>
                <w:szCs w:val="20"/>
              </w:rPr>
            </w:pPr>
            <w:r>
              <w:rPr>
                <w:color w:val="000000"/>
                <w:sz w:val="20"/>
                <w:szCs w:val="20"/>
              </w:rPr>
              <w:t>68</w:t>
            </w:r>
          </w:p>
        </w:tc>
        <w:tc>
          <w:tcPr>
            <w:tcW w:w="666" w:type="dxa"/>
            <w:noWrap/>
            <w:vAlign w:val="center"/>
            <w:hideMark/>
          </w:tcPr>
          <w:p w:rsidR="006E7C85" w:rsidRDefault="006E7C85" w:rsidP="006E7C85">
            <w:pPr>
              <w:jc w:val="center"/>
              <w:rPr>
                <w:color w:val="000000"/>
                <w:sz w:val="20"/>
                <w:szCs w:val="20"/>
              </w:rPr>
            </w:pPr>
            <w:r>
              <w:rPr>
                <w:color w:val="000000"/>
                <w:sz w:val="20"/>
                <w:szCs w:val="20"/>
              </w:rPr>
              <w:t>60</w:t>
            </w:r>
          </w:p>
        </w:tc>
        <w:tc>
          <w:tcPr>
            <w:tcW w:w="872" w:type="dxa"/>
            <w:noWrap/>
            <w:vAlign w:val="center"/>
            <w:hideMark/>
          </w:tcPr>
          <w:p w:rsidR="006E7C85" w:rsidRDefault="006E7C85" w:rsidP="006E7C85">
            <w:pPr>
              <w:jc w:val="center"/>
              <w:rPr>
                <w:color w:val="000000"/>
                <w:sz w:val="20"/>
                <w:szCs w:val="20"/>
              </w:rPr>
            </w:pPr>
            <w:r>
              <w:rPr>
                <w:color w:val="000000"/>
                <w:sz w:val="20"/>
                <w:szCs w:val="20"/>
              </w:rPr>
              <w:t>58</w:t>
            </w:r>
          </w:p>
        </w:tc>
        <w:tc>
          <w:tcPr>
            <w:tcW w:w="939" w:type="dxa"/>
            <w:noWrap/>
            <w:vAlign w:val="center"/>
            <w:hideMark/>
          </w:tcPr>
          <w:p w:rsidR="006E7C85" w:rsidRDefault="006E7C85" w:rsidP="006E7C85">
            <w:pPr>
              <w:jc w:val="center"/>
              <w:rPr>
                <w:color w:val="000000"/>
                <w:sz w:val="20"/>
                <w:szCs w:val="20"/>
              </w:rPr>
            </w:pPr>
            <w:r>
              <w:rPr>
                <w:color w:val="000000"/>
                <w:sz w:val="20"/>
                <w:szCs w:val="20"/>
              </w:rPr>
              <w:t>64</w:t>
            </w:r>
          </w:p>
        </w:tc>
        <w:tc>
          <w:tcPr>
            <w:tcW w:w="1165" w:type="dxa"/>
            <w:noWrap/>
            <w:vAlign w:val="center"/>
            <w:hideMark/>
          </w:tcPr>
          <w:p w:rsidR="006E7C85" w:rsidRDefault="006E7C85" w:rsidP="006E7C85">
            <w:pPr>
              <w:jc w:val="center"/>
              <w:rPr>
                <w:color w:val="000000"/>
                <w:sz w:val="20"/>
                <w:szCs w:val="20"/>
              </w:rPr>
            </w:pPr>
            <w:r>
              <w:rPr>
                <w:color w:val="000000"/>
                <w:sz w:val="20"/>
                <w:szCs w:val="20"/>
              </w:rPr>
              <w:t>59</w:t>
            </w:r>
          </w:p>
        </w:tc>
      </w:tr>
      <w:tr w:rsidR="006E7C85" w:rsidRPr="00D27269" w:rsidTr="00D27269">
        <w:trPr>
          <w:trHeight w:val="270"/>
          <w:jc w:val="center"/>
        </w:trPr>
        <w:tc>
          <w:tcPr>
            <w:tcW w:w="1633" w:type="dxa"/>
            <w:vMerge w:val="restart"/>
            <w:noWrap/>
            <w:vAlign w:val="center"/>
            <w:hideMark/>
          </w:tcPr>
          <w:p w:rsidR="006E7C85" w:rsidRPr="00D27269" w:rsidRDefault="006E7C85" w:rsidP="006E7C85">
            <w:pPr>
              <w:jc w:val="center"/>
              <w:rPr>
                <w:color w:val="000000"/>
                <w:sz w:val="20"/>
                <w:szCs w:val="20"/>
              </w:rPr>
            </w:pPr>
            <w:r w:rsidRPr="00D27269">
              <w:rPr>
                <w:color w:val="000000"/>
                <w:sz w:val="20"/>
                <w:szCs w:val="20"/>
              </w:rPr>
              <w:t>RCP 4.5</w:t>
            </w:r>
          </w:p>
        </w:tc>
        <w:tc>
          <w:tcPr>
            <w:tcW w:w="1070" w:type="dxa"/>
            <w:vMerge w:val="restart"/>
            <w:noWrap/>
            <w:vAlign w:val="center"/>
            <w:hideMark/>
          </w:tcPr>
          <w:p w:rsidR="006E7C85" w:rsidRPr="00D27269" w:rsidRDefault="006E7C85" w:rsidP="006E7C85">
            <w:pPr>
              <w:jc w:val="center"/>
              <w:rPr>
                <w:color w:val="000000"/>
                <w:sz w:val="20"/>
                <w:szCs w:val="20"/>
              </w:rPr>
            </w:pPr>
            <w:r w:rsidRPr="00D27269">
              <w:rPr>
                <w:color w:val="000000"/>
                <w:sz w:val="20"/>
                <w:szCs w:val="20"/>
              </w:rPr>
              <w:t>Qmax</w:t>
            </w: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Среднее</w:t>
            </w:r>
          </w:p>
        </w:tc>
        <w:tc>
          <w:tcPr>
            <w:tcW w:w="839" w:type="dxa"/>
            <w:noWrap/>
            <w:vAlign w:val="center"/>
            <w:hideMark/>
          </w:tcPr>
          <w:p w:rsidR="006E7C85" w:rsidRDefault="006E7C85" w:rsidP="006E7C85">
            <w:pPr>
              <w:jc w:val="center"/>
              <w:rPr>
                <w:color w:val="000000"/>
                <w:sz w:val="20"/>
                <w:szCs w:val="20"/>
              </w:rPr>
            </w:pPr>
            <w:r>
              <w:rPr>
                <w:color w:val="000000"/>
                <w:sz w:val="20"/>
                <w:szCs w:val="20"/>
              </w:rPr>
              <w:t>3.9</w:t>
            </w:r>
          </w:p>
        </w:tc>
        <w:tc>
          <w:tcPr>
            <w:tcW w:w="994" w:type="dxa"/>
            <w:noWrap/>
            <w:vAlign w:val="center"/>
            <w:hideMark/>
          </w:tcPr>
          <w:p w:rsidR="006E7C85" w:rsidRDefault="006E7C85" w:rsidP="006E7C85">
            <w:pPr>
              <w:jc w:val="center"/>
              <w:rPr>
                <w:color w:val="000000"/>
                <w:sz w:val="20"/>
                <w:szCs w:val="20"/>
              </w:rPr>
            </w:pPr>
            <w:r>
              <w:rPr>
                <w:color w:val="000000"/>
                <w:sz w:val="20"/>
                <w:szCs w:val="20"/>
              </w:rPr>
              <w:t>5.7</w:t>
            </w:r>
          </w:p>
        </w:tc>
        <w:tc>
          <w:tcPr>
            <w:tcW w:w="666" w:type="dxa"/>
            <w:noWrap/>
            <w:vAlign w:val="center"/>
            <w:hideMark/>
          </w:tcPr>
          <w:p w:rsidR="006E7C85" w:rsidRDefault="006E7C85" w:rsidP="006E7C85">
            <w:pPr>
              <w:jc w:val="center"/>
              <w:rPr>
                <w:color w:val="000000"/>
                <w:sz w:val="20"/>
                <w:szCs w:val="20"/>
              </w:rPr>
            </w:pPr>
            <w:r>
              <w:rPr>
                <w:color w:val="000000"/>
                <w:sz w:val="20"/>
                <w:szCs w:val="20"/>
              </w:rPr>
              <w:t>4.7</w:t>
            </w:r>
          </w:p>
        </w:tc>
        <w:tc>
          <w:tcPr>
            <w:tcW w:w="872" w:type="dxa"/>
            <w:noWrap/>
            <w:vAlign w:val="center"/>
            <w:hideMark/>
          </w:tcPr>
          <w:p w:rsidR="006E7C85" w:rsidRDefault="006E7C85" w:rsidP="006E7C85">
            <w:pPr>
              <w:jc w:val="center"/>
              <w:rPr>
                <w:color w:val="000000"/>
                <w:sz w:val="20"/>
                <w:szCs w:val="20"/>
              </w:rPr>
            </w:pPr>
            <w:r>
              <w:rPr>
                <w:color w:val="000000"/>
                <w:sz w:val="20"/>
                <w:szCs w:val="20"/>
              </w:rPr>
              <w:t>4.9</w:t>
            </w:r>
          </w:p>
        </w:tc>
        <w:tc>
          <w:tcPr>
            <w:tcW w:w="939" w:type="dxa"/>
            <w:noWrap/>
            <w:vAlign w:val="center"/>
            <w:hideMark/>
          </w:tcPr>
          <w:p w:rsidR="006E7C85" w:rsidRDefault="006E7C85" w:rsidP="006E7C85">
            <w:pPr>
              <w:jc w:val="center"/>
              <w:rPr>
                <w:color w:val="000000"/>
                <w:sz w:val="20"/>
                <w:szCs w:val="20"/>
              </w:rPr>
            </w:pPr>
            <w:r>
              <w:rPr>
                <w:color w:val="000000"/>
                <w:sz w:val="20"/>
                <w:szCs w:val="20"/>
              </w:rPr>
              <w:t>5.7</w:t>
            </w:r>
          </w:p>
        </w:tc>
        <w:tc>
          <w:tcPr>
            <w:tcW w:w="1165" w:type="dxa"/>
            <w:noWrap/>
            <w:vAlign w:val="center"/>
            <w:hideMark/>
          </w:tcPr>
          <w:p w:rsidR="006E7C85" w:rsidRDefault="006E7C85" w:rsidP="006E7C85">
            <w:pPr>
              <w:jc w:val="center"/>
              <w:rPr>
                <w:color w:val="000000"/>
                <w:sz w:val="20"/>
                <w:szCs w:val="20"/>
              </w:rPr>
            </w:pPr>
            <w:r>
              <w:rPr>
                <w:color w:val="000000"/>
                <w:sz w:val="20"/>
                <w:szCs w:val="20"/>
              </w:rPr>
              <w:t>4.8</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Cv</w:t>
            </w:r>
          </w:p>
        </w:tc>
        <w:tc>
          <w:tcPr>
            <w:tcW w:w="839" w:type="dxa"/>
            <w:noWrap/>
            <w:vAlign w:val="center"/>
            <w:hideMark/>
          </w:tcPr>
          <w:p w:rsidR="006E7C85" w:rsidRDefault="006E7C85" w:rsidP="006E7C85">
            <w:pPr>
              <w:jc w:val="center"/>
              <w:rPr>
                <w:color w:val="000000"/>
                <w:sz w:val="20"/>
                <w:szCs w:val="20"/>
              </w:rPr>
            </w:pPr>
            <w:r>
              <w:rPr>
                <w:color w:val="000000"/>
                <w:sz w:val="20"/>
                <w:szCs w:val="20"/>
              </w:rPr>
              <w:t>0.798</w:t>
            </w:r>
          </w:p>
        </w:tc>
        <w:tc>
          <w:tcPr>
            <w:tcW w:w="994" w:type="dxa"/>
            <w:noWrap/>
            <w:vAlign w:val="center"/>
            <w:hideMark/>
          </w:tcPr>
          <w:p w:rsidR="006E7C85" w:rsidRDefault="006E7C85" w:rsidP="006E7C85">
            <w:pPr>
              <w:jc w:val="center"/>
              <w:rPr>
                <w:color w:val="000000"/>
                <w:sz w:val="20"/>
                <w:szCs w:val="20"/>
              </w:rPr>
            </w:pPr>
            <w:r>
              <w:rPr>
                <w:color w:val="000000"/>
                <w:sz w:val="20"/>
                <w:szCs w:val="20"/>
              </w:rPr>
              <w:t>0.787</w:t>
            </w:r>
          </w:p>
        </w:tc>
        <w:tc>
          <w:tcPr>
            <w:tcW w:w="666" w:type="dxa"/>
            <w:noWrap/>
            <w:vAlign w:val="center"/>
            <w:hideMark/>
          </w:tcPr>
          <w:p w:rsidR="006E7C85" w:rsidRDefault="006E7C85" w:rsidP="006E7C85">
            <w:pPr>
              <w:jc w:val="center"/>
              <w:rPr>
                <w:color w:val="000000"/>
                <w:sz w:val="20"/>
                <w:szCs w:val="20"/>
              </w:rPr>
            </w:pPr>
            <w:r>
              <w:rPr>
                <w:color w:val="000000"/>
                <w:sz w:val="20"/>
                <w:szCs w:val="20"/>
              </w:rPr>
              <w:t>0.809</w:t>
            </w:r>
          </w:p>
        </w:tc>
        <w:tc>
          <w:tcPr>
            <w:tcW w:w="872" w:type="dxa"/>
            <w:noWrap/>
            <w:vAlign w:val="center"/>
            <w:hideMark/>
          </w:tcPr>
          <w:p w:rsidR="006E7C85" w:rsidRDefault="006E7C85" w:rsidP="006E7C85">
            <w:pPr>
              <w:jc w:val="center"/>
              <w:rPr>
                <w:color w:val="000000"/>
                <w:sz w:val="20"/>
                <w:szCs w:val="20"/>
              </w:rPr>
            </w:pPr>
            <w:r>
              <w:rPr>
                <w:color w:val="000000"/>
                <w:sz w:val="20"/>
                <w:szCs w:val="20"/>
              </w:rPr>
              <w:t>0.797</w:t>
            </w:r>
          </w:p>
        </w:tc>
        <w:tc>
          <w:tcPr>
            <w:tcW w:w="939" w:type="dxa"/>
            <w:noWrap/>
            <w:vAlign w:val="center"/>
            <w:hideMark/>
          </w:tcPr>
          <w:p w:rsidR="006E7C85" w:rsidRDefault="006E7C85" w:rsidP="006E7C85">
            <w:pPr>
              <w:jc w:val="center"/>
              <w:rPr>
                <w:color w:val="000000"/>
                <w:sz w:val="20"/>
                <w:szCs w:val="20"/>
              </w:rPr>
            </w:pPr>
            <w:r>
              <w:rPr>
                <w:color w:val="000000"/>
                <w:sz w:val="20"/>
                <w:szCs w:val="20"/>
              </w:rPr>
              <w:t>0.767</w:t>
            </w:r>
          </w:p>
        </w:tc>
        <w:tc>
          <w:tcPr>
            <w:tcW w:w="1165" w:type="dxa"/>
            <w:noWrap/>
            <w:vAlign w:val="center"/>
            <w:hideMark/>
          </w:tcPr>
          <w:p w:rsidR="006E7C85" w:rsidRDefault="006E7C85" w:rsidP="006E7C85">
            <w:pPr>
              <w:jc w:val="center"/>
              <w:rPr>
                <w:color w:val="000000"/>
                <w:sz w:val="20"/>
                <w:szCs w:val="20"/>
              </w:rPr>
            </w:pPr>
            <w:r>
              <w:rPr>
                <w:color w:val="000000"/>
                <w:sz w:val="20"/>
                <w:szCs w:val="20"/>
              </w:rPr>
              <w:t>0.813</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Cs</w:t>
            </w:r>
          </w:p>
        </w:tc>
        <w:tc>
          <w:tcPr>
            <w:tcW w:w="839" w:type="dxa"/>
            <w:noWrap/>
            <w:vAlign w:val="center"/>
            <w:hideMark/>
          </w:tcPr>
          <w:p w:rsidR="006E7C85" w:rsidRDefault="006E7C85" w:rsidP="006E7C85">
            <w:pPr>
              <w:jc w:val="center"/>
              <w:rPr>
                <w:color w:val="000000"/>
                <w:sz w:val="20"/>
                <w:szCs w:val="20"/>
              </w:rPr>
            </w:pPr>
            <w:r>
              <w:rPr>
                <w:color w:val="000000"/>
                <w:sz w:val="20"/>
                <w:szCs w:val="20"/>
              </w:rPr>
              <w:t>2.229</w:t>
            </w:r>
          </w:p>
        </w:tc>
        <w:tc>
          <w:tcPr>
            <w:tcW w:w="994" w:type="dxa"/>
            <w:noWrap/>
            <w:vAlign w:val="center"/>
            <w:hideMark/>
          </w:tcPr>
          <w:p w:rsidR="006E7C85" w:rsidRDefault="006E7C85" w:rsidP="006E7C85">
            <w:pPr>
              <w:jc w:val="center"/>
              <w:rPr>
                <w:color w:val="000000"/>
                <w:sz w:val="20"/>
                <w:szCs w:val="20"/>
              </w:rPr>
            </w:pPr>
            <w:r>
              <w:rPr>
                <w:color w:val="000000"/>
                <w:sz w:val="20"/>
                <w:szCs w:val="20"/>
              </w:rPr>
              <w:t>1.981</w:t>
            </w:r>
          </w:p>
        </w:tc>
        <w:tc>
          <w:tcPr>
            <w:tcW w:w="666" w:type="dxa"/>
            <w:noWrap/>
            <w:vAlign w:val="center"/>
            <w:hideMark/>
          </w:tcPr>
          <w:p w:rsidR="006E7C85" w:rsidRDefault="006E7C85" w:rsidP="006E7C85">
            <w:pPr>
              <w:jc w:val="center"/>
              <w:rPr>
                <w:color w:val="000000"/>
                <w:sz w:val="20"/>
                <w:szCs w:val="20"/>
              </w:rPr>
            </w:pPr>
            <w:r>
              <w:rPr>
                <w:color w:val="000000"/>
                <w:sz w:val="20"/>
                <w:szCs w:val="20"/>
              </w:rPr>
              <w:t>2.246</w:t>
            </w:r>
          </w:p>
        </w:tc>
        <w:tc>
          <w:tcPr>
            <w:tcW w:w="872" w:type="dxa"/>
            <w:noWrap/>
            <w:vAlign w:val="center"/>
            <w:hideMark/>
          </w:tcPr>
          <w:p w:rsidR="006E7C85" w:rsidRDefault="006E7C85" w:rsidP="006E7C85">
            <w:pPr>
              <w:jc w:val="center"/>
              <w:rPr>
                <w:color w:val="000000"/>
                <w:sz w:val="20"/>
                <w:szCs w:val="20"/>
              </w:rPr>
            </w:pPr>
            <w:r>
              <w:rPr>
                <w:color w:val="000000"/>
                <w:sz w:val="20"/>
                <w:szCs w:val="20"/>
              </w:rPr>
              <w:t>2.080</w:t>
            </w:r>
          </w:p>
        </w:tc>
        <w:tc>
          <w:tcPr>
            <w:tcW w:w="939" w:type="dxa"/>
            <w:noWrap/>
            <w:vAlign w:val="center"/>
            <w:hideMark/>
          </w:tcPr>
          <w:p w:rsidR="006E7C85" w:rsidRDefault="006E7C85" w:rsidP="006E7C85">
            <w:pPr>
              <w:jc w:val="center"/>
              <w:rPr>
                <w:color w:val="000000"/>
                <w:sz w:val="20"/>
                <w:szCs w:val="20"/>
              </w:rPr>
            </w:pPr>
            <w:r>
              <w:rPr>
                <w:color w:val="000000"/>
                <w:sz w:val="20"/>
                <w:szCs w:val="20"/>
              </w:rPr>
              <w:t>1.796</w:t>
            </w:r>
          </w:p>
        </w:tc>
        <w:tc>
          <w:tcPr>
            <w:tcW w:w="1165" w:type="dxa"/>
            <w:noWrap/>
            <w:vAlign w:val="center"/>
            <w:hideMark/>
          </w:tcPr>
          <w:p w:rsidR="006E7C85" w:rsidRDefault="006E7C85" w:rsidP="006E7C85">
            <w:pPr>
              <w:jc w:val="center"/>
              <w:rPr>
                <w:color w:val="000000"/>
                <w:sz w:val="20"/>
                <w:szCs w:val="20"/>
              </w:rPr>
            </w:pPr>
            <w:r>
              <w:rPr>
                <w:color w:val="000000"/>
                <w:sz w:val="20"/>
                <w:szCs w:val="20"/>
              </w:rPr>
              <w:t>2.134</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1</w:t>
            </w:r>
          </w:p>
        </w:tc>
        <w:tc>
          <w:tcPr>
            <w:tcW w:w="839" w:type="dxa"/>
            <w:noWrap/>
            <w:vAlign w:val="center"/>
            <w:hideMark/>
          </w:tcPr>
          <w:p w:rsidR="006E7C85" w:rsidRDefault="006E7C85" w:rsidP="006E7C85">
            <w:pPr>
              <w:jc w:val="center"/>
              <w:rPr>
                <w:color w:val="000000"/>
                <w:sz w:val="20"/>
                <w:szCs w:val="20"/>
              </w:rPr>
            </w:pPr>
            <w:r>
              <w:rPr>
                <w:color w:val="000000"/>
                <w:sz w:val="20"/>
                <w:szCs w:val="20"/>
              </w:rPr>
              <w:t>15.2</w:t>
            </w:r>
          </w:p>
        </w:tc>
        <w:tc>
          <w:tcPr>
            <w:tcW w:w="994" w:type="dxa"/>
            <w:noWrap/>
            <w:vAlign w:val="center"/>
            <w:hideMark/>
          </w:tcPr>
          <w:p w:rsidR="006E7C85" w:rsidRDefault="006E7C85" w:rsidP="006E7C85">
            <w:pPr>
              <w:jc w:val="center"/>
              <w:rPr>
                <w:color w:val="000000"/>
                <w:sz w:val="20"/>
                <w:szCs w:val="20"/>
              </w:rPr>
            </w:pPr>
            <w:r>
              <w:rPr>
                <w:color w:val="000000"/>
                <w:sz w:val="20"/>
                <w:szCs w:val="20"/>
              </w:rPr>
              <w:t>21.3</w:t>
            </w:r>
          </w:p>
        </w:tc>
        <w:tc>
          <w:tcPr>
            <w:tcW w:w="666" w:type="dxa"/>
            <w:noWrap/>
            <w:vAlign w:val="center"/>
            <w:hideMark/>
          </w:tcPr>
          <w:p w:rsidR="006E7C85" w:rsidRDefault="006E7C85" w:rsidP="006E7C85">
            <w:pPr>
              <w:jc w:val="center"/>
              <w:rPr>
                <w:color w:val="000000"/>
                <w:sz w:val="20"/>
                <w:szCs w:val="20"/>
              </w:rPr>
            </w:pPr>
            <w:r>
              <w:rPr>
                <w:color w:val="000000"/>
                <w:sz w:val="20"/>
                <w:szCs w:val="20"/>
              </w:rPr>
              <w:t>18.3</w:t>
            </w:r>
          </w:p>
        </w:tc>
        <w:tc>
          <w:tcPr>
            <w:tcW w:w="872" w:type="dxa"/>
            <w:noWrap/>
            <w:vAlign w:val="center"/>
            <w:hideMark/>
          </w:tcPr>
          <w:p w:rsidR="006E7C85" w:rsidRDefault="006E7C85" w:rsidP="006E7C85">
            <w:pPr>
              <w:jc w:val="center"/>
              <w:rPr>
                <w:color w:val="000000"/>
                <w:sz w:val="20"/>
                <w:szCs w:val="20"/>
              </w:rPr>
            </w:pPr>
            <w:r>
              <w:rPr>
                <w:color w:val="000000"/>
                <w:sz w:val="20"/>
                <w:szCs w:val="20"/>
              </w:rPr>
              <w:t>18.6</w:t>
            </w:r>
          </w:p>
        </w:tc>
        <w:tc>
          <w:tcPr>
            <w:tcW w:w="939" w:type="dxa"/>
            <w:noWrap/>
            <w:vAlign w:val="center"/>
            <w:hideMark/>
          </w:tcPr>
          <w:p w:rsidR="006E7C85" w:rsidRDefault="006E7C85" w:rsidP="006E7C85">
            <w:pPr>
              <w:jc w:val="center"/>
              <w:rPr>
                <w:color w:val="000000"/>
                <w:sz w:val="20"/>
                <w:szCs w:val="20"/>
              </w:rPr>
            </w:pPr>
            <w:r>
              <w:rPr>
                <w:color w:val="000000"/>
                <w:sz w:val="20"/>
                <w:szCs w:val="20"/>
              </w:rPr>
              <w:t>20.1</w:t>
            </w:r>
          </w:p>
        </w:tc>
        <w:tc>
          <w:tcPr>
            <w:tcW w:w="1165" w:type="dxa"/>
            <w:noWrap/>
            <w:vAlign w:val="center"/>
            <w:hideMark/>
          </w:tcPr>
          <w:p w:rsidR="006E7C85" w:rsidRDefault="006E7C85" w:rsidP="006E7C85">
            <w:pPr>
              <w:jc w:val="center"/>
              <w:rPr>
                <w:color w:val="000000"/>
                <w:sz w:val="20"/>
                <w:szCs w:val="20"/>
              </w:rPr>
            </w:pPr>
            <w:r>
              <w:rPr>
                <w:color w:val="000000"/>
                <w:sz w:val="20"/>
                <w:szCs w:val="20"/>
              </w:rPr>
              <w:t>18.8</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5</w:t>
            </w:r>
          </w:p>
        </w:tc>
        <w:tc>
          <w:tcPr>
            <w:tcW w:w="839" w:type="dxa"/>
            <w:noWrap/>
            <w:vAlign w:val="center"/>
            <w:hideMark/>
          </w:tcPr>
          <w:p w:rsidR="006E7C85" w:rsidRDefault="006E7C85" w:rsidP="006E7C85">
            <w:pPr>
              <w:jc w:val="center"/>
              <w:rPr>
                <w:color w:val="000000"/>
                <w:sz w:val="20"/>
                <w:szCs w:val="20"/>
              </w:rPr>
            </w:pPr>
            <w:r>
              <w:rPr>
                <w:color w:val="000000"/>
                <w:sz w:val="20"/>
                <w:szCs w:val="20"/>
              </w:rPr>
              <w:t>10.2</w:t>
            </w:r>
          </w:p>
        </w:tc>
        <w:tc>
          <w:tcPr>
            <w:tcW w:w="994" w:type="dxa"/>
            <w:noWrap/>
            <w:vAlign w:val="center"/>
            <w:hideMark/>
          </w:tcPr>
          <w:p w:rsidR="006E7C85" w:rsidRDefault="006E7C85" w:rsidP="006E7C85">
            <w:pPr>
              <w:jc w:val="center"/>
              <w:rPr>
                <w:color w:val="000000"/>
                <w:sz w:val="20"/>
                <w:szCs w:val="20"/>
              </w:rPr>
            </w:pPr>
            <w:r>
              <w:rPr>
                <w:color w:val="000000"/>
                <w:sz w:val="20"/>
                <w:szCs w:val="20"/>
              </w:rPr>
              <w:t>14.3</w:t>
            </w:r>
          </w:p>
        </w:tc>
        <w:tc>
          <w:tcPr>
            <w:tcW w:w="666" w:type="dxa"/>
            <w:noWrap/>
            <w:vAlign w:val="center"/>
            <w:hideMark/>
          </w:tcPr>
          <w:p w:rsidR="006E7C85" w:rsidRDefault="006E7C85" w:rsidP="006E7C85">
            <w:pPr>
              <w:jc w:val="center"/>
              <w:rPr>
                <w:color w:val="000000"/>
                <w:sz w:val="20"/>
                <w:szCs w:val="20"/>
              </w:rPr>
            </w:pPr>
            <w:r>
              <w:rPr>
                <w:color w:val="000000"/>
                <w:sz w:val="20"/>
                <w:szCs w:val="20"/>
              </w:rPr>
              <w:t>12.0</w:t>
            </w:r>
          </w:p>
        </w:tc>
        <w:tc>
          <w:tcPr>
            <w:tcW w:w="872" w:type="dxa"/>
            <w:noWrap/>
            <w:vAlign w:val="center"/>
            <w:hideMark/>
          </w:tcPr>
          <w:p w:rsidR="006E7C85" w:rsidRDefault="006E7C85" w:rsidP="006E7C85">
            <w:pPr>
              <w:jc w:val="center"/>
              <w:rPr>
                <w:color w:val="000000"/>
                <w:sz w:val="20"/>
                <w:szCs w:val="20"/>
              </w:rPr>
            </w:pPr>
            <w:r>
              <w:rPr>
                <w:color w:val="000000"/>
                <w:sz w:val="20"/>
                <w:szCs w:val="20"/>
              </w:rPr>
              <w:t>12.4</w:t>
            </w:r>
          </w:p>
        </w:tc>
        <w:tc>
          <w:tcPr>
            <w:tcW w:w="939" w:type="dxa"/>
            <w:noWrap/>
            <w:vAlign w:val="center"/>
            <w:hideMark/>
          </w:tcPr>
          <w:p w:rsidR="006E7C85" w:rsidRDefault="006E7C85" w:rsidP="006E7C85">
            <w:pPr>
              <w:jc w:val="center"/>
              <w:rPr>
                <w:color w:val="000000"/>
                <w:sz w:val="20"/>
                <w:szCs w:val="20"/>
              </w:rPr>
            </w:pPr>
            <w:r>
              <w:rPr>
                <w:color w:val="000000"/>
                <w:sz w:val="20"/>
                <w:szCs w:val="20"/>
              </w:rPr>
              <w:t>14.2</w:t>
            </w:r>
          </w:p>
        </w:tc>
        <w:tc>
          <w:tcPr>
            <w:tcW w:w="1165" w:type="dxa"/>
            <w:noWrap/>
            <w:vAlign w:val="center"/>
            <w:hideMark/>
          </w:tcPr>
          <w:p w:rsidR="006E7C85" w:rsidRDefault="006E7C85" w:rsidP="006E7C85">
            <w:pPr>
              <w:jc w:val="center"/>
              <w:rPr>
                <w:color w:val="000000"/>
                <w:sz w:val="20"/>
                <w:szCs w:val="20"/>
              </w:rPr>
            </w:pPr>
            <w:r>
              <w:rPr>
                <w:color w:val="000000"/>
                <w:sz w:val="20"/>
                <w:szCs w:val="20"/>
              </w:rPr>
              <w:t>12.6</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10</w:t>
            </w:r>
          </w:p>
        </w:tc>
        <w:tc>
          <w:tcPr>
            <w:tcW w:w="839" w:type="dxa"/>
            <w:noWrap/>
            <w:vAlign w:val="center"/>
            <w:hideMark/>
          </w:tcPr>
          <w:p w:rsidR="006E7C85" w:rsidRDefault="006E7C85" w:rsidP="006E7C85">
            <w:pPr>
              <w:jc w:val="center"/>
              <w:rPr>
                <w:color w:val="000000"/>
                <w:sz w:val="20"/>
                <w:szCs w:val="20"/>
              </w:rPr>
            </w:pPr>
            <w:r>
              <w:rPr>
                <w:color w:val="000000"/>
                <w:sz w:val="20"/>
                <w:szCs w:val="20"/>
              </w:rPr>
              <w:t>8.0</w:t>
            </w:r>
          </w:p>
        </w:tc>
        <w:tc>
          <w:tcPr>
            <w:tcW w:w="994" w:type="dxa"/>
            <w:noWrap/>
            <w:vAlign w:val="center"/>
            <w:hideMark/>
          </w:tcPr>
          <w:p w:rsidR="006E7C85" w:rsidRDefault="006E7C85" w:rsidP="006E7C85">
            <w:pPr>
              <w:jc w:val="center"/>
              <w:rPr>
                <w:color w:val="000000"/>
                <w:sz w:val="20"/>
                <w:szCs w:val="20"/>
              </w:rPr>
            </w:pPr>
            <w:r>
              <w:rPr>
                <w:color w:val="000000"/>
                <w:sz w:val="20"/>
                <w:szCs w:val="20"/>
              </w:rPr>
              <w:t>11.8</w:t>
            </w:r>
          </w:p>
        </w:tc>
        <w:tc>
          <w:tcPr>
            <w:tcW w:w="666" w:type="dxa"/>
            <w:noWrap/>
            <w:vAlign w:val="center"/>
            <w:hideMark/>
          </w:tcPr>
          <w:p w:rsidR="006E7C85" w:rsidRDefault="006E7C85" w:rsidP="006E7C85">
            <w:pPr>
              <w:jc w:val="center"/>
              <w:rPr>
                <w:color w:val="000000"/>
                <w:sz w:val="20"/>
                <w:szCs w:val="20"/>
              </w:rPr>
            </w:pPr>
            <w:r>
              <w:rPr>
                <w:color w:val="000000"/>
                <w:sz w:val="20"/>
                <w:szCs w:val="20"/>
              </w:rPr>
              <w:t>9.5</w:t>
            </w:r>
          </w:p>
        </w:tc>
        <w:tc>
          <w:tcPr>
            <w:tcW w:w="872" w:type="dxa"/>
            <w:noWrap/>
            <w:vAlign w:val="center"/>
            <w:hideMark/>
          </w:tcPr>
          <w:p w:rsidR="006E7C85" w:rsidRDefault="006E7C85" w:rsidP="006E7C85">
            <w:pPr>
              <w:jc w:val="center"/>
              <w:rPr>
                <w:color w:val="000000"/>
                <w:sz w:val="20"/>
                <w:szCs w:val="20"/>
              </w:rPr>
            </w:pPr>
            <w:r>
              <w:rPr>
                <w:color w:val="000000"/>
                <w:sz w:val="20"/>
                <w:szCs w:val="20"/>
              </w:rPr>
              <w:t>10.0</w:t>
            </w:r>
          </w:p>
        </w:tc>
        <w:tc>
          <w:tcPr>
            <w:tcW w:w="939" w:type="dxa"/>
            <w:noWrap/>
            <w:vAlign w:val="center"/>
            <w:hideMark/>
          </w:tcPr>
          <w:p w:rsidR="006E7C85" w:rsidRDefault="006E7C85" w:rsidP="006E7C85">
            <w:pPr>
              <w:jc w:val="center"/>
              <w:rPr>
                <w:color w:val="000000"/>
                <w:sz w:val="20"/>
                <w:szCs w:val="20"/>
              </w:rPr>
            </w:pPr>
            <w:r>
              <w:rPr>
                <w:color w:val="000000"/>
                <w:sz w:val="20"/>
                <w:szCs w:val="20"/>
              </w:rPr>
              <w:t>11.6</w:t>
            </w:r>
          </w:p>
        </w:tc>
        <w:tc>
          <w:tcPr>
            <w:tcW w:w="1165" w:type="dxa"/>
            <w:noWrap/>
            <w:vAlign w:val="center"/>
            <w:hideMark/>
          </w:tcPr>
          <w:p w:rsidR="006E7C85" w:rsidRDefault="006E7C85" w:rsidP="006E7C85">
            <w:pPr>
              <w:jc w:val="center"/>
              <w:rPr>
                <w:color w:val="000000"/>
                <w:sz w:val="20"/>
                <w:szCs w:val="20"/>
              </w:rPr>
            </w:pPr>
            <w:r>
              <w:rPr>
                <w:color w:val="000000"/>
                <w:sz w:val="20"/>
                <w:szCs w:val="20"/>
              </w:rPr>
              <w:t>10.0</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25</w:t>
            </w:r>
          </w:p>
        </w:tc>
        <w:tc>
          <w:tcPr>
            <w:tcW w:w="839" w:type="dxa"/>
            <w:noWrap/>
            <w:vAlign w:val="center"/>
            <w:hideMark/>
          </w:tcPr>
          <w:p w:rsidR="006E7C85" w:rsidRDefault="006E7C85" w:rsidP="006E7C85">
            <w:pPr>
              <w:jc w:val="center"/>
              <w:rPr>
                <w:color w:val="000000"/>
                <w:sz w:val="20"/>
                <w:szCs w:val="20"/>
              </w:rPr>
            </w:pPr>
            <w:r>
              <w:rPr>
                <w:color w:val="000000"/>
                <w:sz w:val="20"/>
                <w:szCs w:val="20"/>
              </w:rPr>
              <w:t>4.8</w:t>
            </w:r>
          </w:p>
        </w:tc>
        <w:tc>
          <w:tcPr>
            <w:tcW w:w="994" w:type="dxa"/>
            <w:noWrap/>
            <w:vAlign w:val="center"/>
            <w:hideMark/>
          </w:tcPr>
          <w:p w:rsidR="006E7C85" w:rsidRDefault="006E7C85" w:rsidP="006E7C85">
            <w:pPr>
              <w:jc w:val="center"/>
              <w:rPr>
                <w:color w:val="000000"/>
                <w:sz w:val="20"/>
                <w:szCs w:val="20"/>
              </w:rPr>
            </w:pPr>
            <w:r>
              <w:rPr>
                <w:color w:val="000000"/>
                <w:sz w:val="20"/>
                <w:szCs w:val="20"/>
              </w:rPr>
              <w:t>7.7</w:t>
            </w:r>
          </w:p>
        </w:tc>
        <w:tc>
          <w:tcPr>
            <w:tcW w:w="666" w:type="dxa"/>
            <w:noWrap/>
            <w:vAlign w:val="center"/>
            <w:hideMark/>
          </w:tcPr>
          <w:p w:rsidR="006E7C85" w:rsidRDefault="006E7C85" w:rsidP="006E7C85">
            <w:pPr>
              <w:jc w:val="center"/>
              <w:rPr>
                <w:color w:val="000000"/>
                <w:sz w:val="20"/>
                <w:szCs w:val="20"/>
              </w:rPr>
            </w:pPr>
            <w:r>
              <w:rPr>
                <w:color w:val="000000"/>
                <w:sz w:val="20"/>
                <w:szCs w:val="20"/>
              </w:rPr>
              <w:t>6.1</w:t>
            </w:r>
          </w:p>
        </w:tc>
        <w:tc>
          <w:tcPr>
            <w:tcW w:w="872" w:type="dxa"/>
            <w:noWrap/>
            <w:vAlign w:val="center"/>
            <w:hideMark/>
          </w:tcPr>
          <w:p w:rsidR="006E7C85" w:rsidRDefault="006E7C85" w:rsidP="006E7C85">
            <w:pPr>
              <w:jc w:val="center"/>
              <w:rPr>
                <w:color w:val="000000"/>
                <w:sz w:val="20"/>
                <w:szCs w:val="20"/>
              </w:rPr>
            </w:pPr>
            <w:r>
              <w:rPr>
                <w:color w:val="000000"/>
                <w:sz w:val="20"/>
                <w:szCs w:val="20"/>
              </w:rPr>
              <w:t>6.3</w:t>
            </w:r>
          </w:p>
        </w:tc>
        <w:tc>
          <w:tcPr>
            <w:tcW w:w="939" w:type="dxa"/>
            <w:noWrap/>
            <w:vAlign w:val="center"/>
            <w:hideMark/>
          </w:tcPr>
          <w:p w:rsidR="006E7C85" w:rsidRDefault="006E7C85" w:rsidP="006E7C85">
            <w:pPr>
              <w:jc w:val="center"/>
              <w:rPr>
                <w:color w:val="000000"/>
                <w:sz w:val="20"/>
                <w:szCs w:val="20"/>
              </w:rPr>
            </w:pPr>
            <w:r>
              <w:rPr>
                <w:color w:val="000000"/>
                <w:sz w:val="20"/>
                <w:szCs w:val="20"/>
              </w:rPr>
              <w:t>7.6</w:t>
            </w:r>
          </w:p>
        </w:tc>
        <w:tc>
          <w:tcPr>
            <w:tcW w:w="1165" w:type="dxa"/>
            <w:noWrap/>
            <w:vAlign w:val="center"/>
            <w:hideMark/>
          </w:tcPr>
          <w:p w:rsidR="006E7C85" w:rsidRDefault="006E7C85" w:rsidP="006E7C85">
            <w:pPr>
              <w:jc w:val="center"/>
              <w:rPr>
                <w:color w:val="000000"/>
                <w:sz w:val="20"/>
                <w:szCs w:val="20"/>
              </w:rPr>
            </w:pPr>
            <w:r>
              <w:rPr>
                <w:color w:val="000000"/>
                <w:sz w:val="20"/>
                <w:szCs w:val="20"/>
              </w:rPr>
              <w:t>6.3</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restart"/>
            <w:noWrap/>
            <w:vAlign w:val="center"/>
            <w:hideMark/>
          </w:tcPr>
          <w:p w:rsidR="006E7C85" w:rsidRPr="00D27269" w:rsidRDefault="006E7C85" w:rsidP="006E7C85">
            <w:pPr>
              <w:jc w:val="center"/>
              <w:rPr>
                <w:color w:val="000000"/>
                <w:sz w:val="20"/>
                <w:szCs w:val="20"/>
              </w:rPr>
            </w:pPr>
            <w:r w:rsidRPr="00D27269">
              <w:rPr>
                <w:color w:val="000000"/>
                <w:sz w:val="20"/>
                <w:szCs w:val="20"/>
              </w:rPr>
              <w:t>W</w:t>
            </w: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Среднее</w:t>
            </w:r>
          </w:p>
        </w:tc>
        <w:tc>
          <w:tcPr>
            <w:tcW w:w="839" w:type="dxa"/>
            <w:noWrap/>
            <w:vAlign w:val="center"/>
            <w:hideMark/>
          </w:tcPr>
          <w:p w:rsidR="006E7C85" w:rsidRDefault="006E7C85" w:rsidP="006E7C85">
            <w:pPr>
              <w:jc w:val="center"/>
              <w:rPr>
                <w:color w:val="000000"/>
                <w:sz w:val="20"/>
                <w:szCs w:val="20"/>
              </w:rPr>
            </w:pPr>
            <w:r>
              <w:rPr>
                <w:color w:val="000000"/>
                <w:sz w:val="20"/>
                <w:szCs w:val="20"/>
              </w:rPr>
              <w:t>125</w:t>
            </w:r>
          </w:p>
        </w:tc>
        <w:tc>
          <w:tcPr>
            <w:tcW w:w="994" w:type="dxa"/>
            <w:noWrap/>
            <w:vAlign w:val="center"/>
            <w:hideMark/>
          </w:tcPr>
          <w:p w:rsidR="006E7C85" w:rsidRDefault="006E7C85" w:rsidP="006E7C85">
            <w:pPr>
              <w:jc w:val="center"/>
              <w:rPr>
                <w:color w:val="000000"/>
                <w:sz w:val="20"/>
                <w:szCs w:val="20"/>
              </w:rPr>
            </w:pPr>
            <w:r>
              <w:rPr>
                <w:color w:val="000000"/>
                <w:sz w:val="20"/>
                <w:szCs w:val="20"/>
              </w:rPr>
              <w:t>164</w:t>
            </w:r>
          </w:p>
        </w:tc>
        <w:tc>
          <w:tcPr>
            <w:tcW w:w="666" w:type="dxa"/>
            <w:noWrap/>
            <w:vAlign w:val="center"/>
            <w:hideMark/>
          </w:tcPr>
          <w:p w:rsidR="006E7C85" w:rsidRDefault="006E7C85" w:rsidP="006E7C85">
            <w:pPr>
              <w:jc w:val="center"/>
              <w:rPr>
                <w:color w:val="000000"/>
                <w:sz w:val="20"/>
                <w:szCs w:val="20"/>
              </w:rPr>
            </w:pPr>
            <w:r>
              <w:rPr>
                <w:color w:val="000000"/>
                <w:sz w:val="20"/>
                <w:szCs w:val="20"/>
              </w:rPr>
              <w:t>142</w:t>
            </w:r>
          </w:p>
        </w:tc>
        <w:tc>
          <w:tcPr>
            <w:tcW w:w="872" w:type="dxa"/>
            <w:noWrap/>
            <w:vAlign w:val="center"/>
            <w:hideMark/>
          </w:tcPr>
          <w:p w:rsidR="006E7C85" w:rsidRDefault="006E7C85" w:rsidP="006E7C85">
            <w:pPr>
              <w:jc w:val="center"/>
              <w:rPr>
                <w:color w:val="000000"/>
                <w:sz w:val="20"/>
                <w:szCs w:val="20"/>
              </w:rPr>
            </w:pPr>
            <w:r>
              <w:rPr>
                <w:color w:val="000000"/>
                <w:sz w:val="20"/>
                <w:szCs w:val="20"/>
              </w:rPr>
              <w:t>146</w:t>
            </w:r>
          </w:p>
        </w:tc>
        <w:tc>
          <w:tcPr>
            <w:tcW w:w="939" w:type="dxa"/>
            <w:noWrap/>
            <w:vAlign w:val="center"/>
            <w:hideMark/>
          </w:tcPr>
          <w:p w:rsidR="006E7C85" w:rsidRDefault="006E7C85" w:rsidP="006E7C85">
            <w:pPr>
              <w:jc w:val="center"/>
              <w:rPr>
                <w:color w:val="000000"/>
                <w:sz w:val="20"/>
                <w:szCs w:val="20"/>
              </w:rPr>
            </w:pPr>
            <w:r>
              <w:rPr>
                <w:color w:val="000000"/>
                <w:sz w:val="20"/>
                <w:szCs w:val="20"/>
              </w:rPr>
              <w:t>163</w:t>
            </w:r>
          </w:p>
        </w:tc>
        <w:tc>
          <w:tcPr>
            <w:tcW w:w="1165" w:type="dxa"/>
            <w:noWrap/>
            <w:vAlign w:val="center"/>
            <w:hideMark/>
          </w:tcPr>
          <w:p w:rsidR="006E7C85" w:rsidRDefault="006E7C85" w:rsidP="006E7C85">
            <w:pPr>
              <w:jc w:val="center"/>
              <w:rPr>
                <w:color w:val="000000"/>
                <w:sz w:val="20"/>
                <w:szCs w:val="20"/>
              </w:rPr>
            </w:pPr>
            <w:r>
              <w:rPr>
                <w:color w:val="000000"/>
                <w:sz w:val="20"/>
                <w:szCs w:val="20"/>
              </w:rPr>
              <w:t>145</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Cv</w:t>
            </w:r>
          </w:p>
        </w:tc>
        <w:tc>
          <w:tcPr>
            <w:tcW w:w="839" w:type="dxa"/>
            <w:noWrap/>
            <w:vAlign w:val="center"/>
            <w:hideMark/>
          </w:tcPr>
          <w:p w:rsidR="006E7C85" w:rsidRDefault="006E7C85" w:rsidP="006E7C85">
            <w:pPr>
              <w:jc w:val="center"/>
              <w:rPr>
                <w:color w:val="000000"/>
                <w:sz w:val="20"/>
                <w:szCs w:val="20"/>
              </w:rPr>
            </w:pPr>
            <w:r>
              <w:rPr>
                <w:color w:val="000000"/>
                <w:sz w:val="20"/>
                <w:szCs w:val="20"/>
              </w:rPr>
              <w:t>0.509</w:t>
            </w:r>
          </w:p>
        </w:tc>
        <w:tc>
          <w:tcPr>
            <w:tcW w:w="994" w:type="dxa"/>
            <w:noWrap/>
            <w:vAlign w:val="center"/>
            <w:hideMark/>
          </w:tcPr>
          <w:p w:rsidR="006E7C85" w:rsidRDefault="006E7C85" w:rsidP="006E7C85">
            <w:pPr>
              <w:jc w:val="center"/>
              <w:rPr>
                <w:color w:val="000000"/>
                <w:sz w:val="20"/>
                <w:szCs w:val="20"/>
              </w:rPr>
            </w:pPr>
            <w:r>
              <w:rPr>
                <w:color w:val="000000"/>
                <w:sz w:val="20"/>
                <w:szCs w:val="20"/>
              </w:rPr>
              <w:t>0.496</w:t>
            </w:r>
          </w:p>
        </w:tc>
        <w:tc>
          <w:tcPr>
            <w:tcW w:w="666" w:type="dxa"/>
            <w:noWrap/>
            <w:vAlign w:val="center"/>
            <w:hideMark/>
          </w:tcPr>
          <w:p w:rsidR="006E7C85" w:rsidRDefault="006E7C85" w:rsidP="006E7C85">
            <w:pPr>
              <w:jc w:val="center"/>
              <w:rPr>
                <w:color w:val="000000"/>
                <w:sz w:val="20"/>
                <w:szCs w:val="20"/>
              </w:rPr>
            </w:pPr>
            <w:r>
              <w:rPr>
                <w:color w:val="000000"/>
                <w:sz w:val="20"/>
                <w:szCs w:val="20"/>
              </w:rPr>
              <w:t>0.510</w:t>
            </w:r>
          </w:p>
        </w:tc>
        <w:tc>
          <w:tcPr>
            <w:tcW w:w="872" w:type="dxa"/>
            <w:noWrap/>
            <w:vAlign w:val="center"/>
            <w:hideMark/>
          </w:tcPr>
          <w:p w:rsidR="006E7C85" w:rsidRDefault="006E7C85" w:rsidP="006E7C85">
            <w:pPr>
              <w:jc w:val="center"/>
              <w:rPr>
                <w:color w:val="000000"/>
                <w:sz w:val="20"/>
                <w:szCs w:val="20"/>
              </w:rPr>
            </w:pPr>
            <w:r>
              <w:rPr>
                <w:color w:val="000000"/>
                <w:sz w:val="20"/>
                <w:szCs w:val="20"/>
              </w:rPr>
              <w:t>0.508</w:t>
            </w:r>
          </w:p>
        </w:tc>
        <w:tc>
          <w:tcPr>
            <w:tcW w:w="939" w:type="dxa"/>
            <w:noWrap/>
            <w:vAlign w:val="center"/>
            <w:hideMark/>
          </w:tcPr>
          <w:p w:rsidR="006E7C85" w:rsidRDefault="006E7C85" w:rsidP="006E7C85">
            <w:pPr>
              <w:jc w:val="center"/>
              <w:rPr>
                <w:color w:val="000000"/>
                <w:sz w:val="20"/>
                <w:szCs w:val="20"/>
              </w:rPr>
            </w:pPr>
            <w:r>
              <w:rPr>
                <w:color w:val="000000"/>
                <w:sz w:val="20"/>
                <w:szCs w:val="20"/>
              </w:rPr>
              <w:t>0.499</w:t>
            </w:r>
          </w:p>
        </w:tc>
        <w:tc>
          <w:tcPr>
            <w:tcW w:w="1165" w:type="dxa"/>
            <w:noWrap/>
            <w:vAlign w:val="center"/>
            <w:hideMark/>
          </w:tcPr>
          <w:p w:rsidR="006E7C85" w:rsidRDefault="006E7C85" w:rsidP="006E7C85">
            <w:pPr>
              <w:jc w:val="center"/>
              <w:rPr>
                <w:color w:val="000000"/>
                <w:sz w:val="20"/>
                <w:szCs w:val="20"/>
              </w:rPr>
            </w:pPr>
            <w:r>
              <w:rPr>
                <w:color w:val="000000"/>
                <w:sz w:val="20"/>
                <w:szCs w:val="20"/>
              </w:rPr>
              <w:t>0.517</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Cs</w:t>
            </w:r>
          </w:p>
        </w:tc>
        <w:tc>
          <w:tcPr>
            <w:tcW w:w="839" w:type="dxa"/>
            <w:noWrap/>
            <w:vAlign w:val="center"/>
            <w:hideMark/>
          </w:tcPr>
          <w:p w:rsidR="006E7C85" w:rsidRDefault="006E7C85" w:rsidP="006E7C85">
            <w:pPr>
              <w:jc w:val="center"/>
              <w:rPr>
                <w:color w:val="000000"/>
                <w:sz w:val="20"/>
                <w:szCs w:val="20"/>
              </w:rPr>
            </w:pPr>
            <w:r>
              <w:rPr>
                <w:color w:val="000000"/>
                <w:sz w:val="20"/>
                <w:szCs w:val="20"/>
              </w:rPr>
              <w:t>1.566</w:t>
            </w:r>
          </w:p>
        </w:tc>
        <w:tc>
          <w:tcPr>
            <w:tcW w:w="994" w:type="dxa"/>
            <w:noWrap/>
            <w:vAlign w:val="center"/>
            <w:hideMark/>
          </w:tcPr>
          <w:p w:rsidR="006E7C85" w:rsidRDefault="006E7C85" w:rsidP="006E7C85">
            <w:pPr>
              <w:jc w:val="center"/>
              <w:rPr>
                <w:color w:val="000000"/>
                <w:sz w:val="20"/>
                <w:szCs w:val="20"/>
              </w:rPr>
            </w:pPr>
            <w:r>
              <w:rPr>
                <w:color w:val="000000"/>
                <w:sz w:val="20"/>
                <w:szCs w:val="20"/>
              </w:rPr>
              <w:t>1.265</w:t>
            </w:r>
          </w:p>
        </w:tc>
        <w:tc>
          <w:tcPr>
            <w:tcW w:w="666" w:type="dxa"/>
            <w:noWrap/>
            <w:vAlign w:val="center"/>
            <w:hideMark/>
          </w:tcPr>
          <w:p w:rsidR="006E7C85" w:rsidRDefault="006E7C85" w:rsidP="006E7C85">
            <w:pPr>
              <w:jc w:val="center"/>
              <w:rPr>
                <w:color w:val="000000"/>
                <w:sz w:val="20"/>
                <w:szCs w:val="20"/>
              </w:rPr>
            </w:pPr>
            <w:r>
              <w:rPr>
                <w:color w:val="000000"/>
                <w:sz w:val="20"/>
                <w:szCs w:val="20"/>
              </w:rPr>
              <w:t>1.429</w:t>
            </w:r>
          </w:p>
        </w:tc>
        <w:tc>
          <w:tcPr>
            <w:tcW w:w="872" w:type="dxa"/>
            <w:noWrap/>
            <w:vAlign w:val="center"/>
            <w:hideMark/>
          </w:tcPr>
          <w:p w:rsidR="006E7C85" w:rsidRDefault="006E7C85" w:rsidP="006E7C85">
            <w:pPr>
              <w:jc w:val="center"/>
              <w:rPr>
                <w:color w:val="000000"/>
                <w:sz w:val="20"/>
                <w:szCs w:val="20"/>
              </w:rPr>
            </w:pPr>
            <w:r>
              <w:rPr>
                <w:color w:val="000000"/>
                <w:sz w:val="20"/>
                <w:szCs w:val="20"/>
              </w:rPr>
              <w:t>1.452</w:t>
            </w:r>
          </w:p>
        </w:tc>
        <w:tc>
          <w:tcPr>
            <w:tcW w:w="939" w:type="dxa"/>
            <w:noWrap/>
            <w:vAlign w:val="center"/>
            <w:hideMark/>
          </w:tcPr>
          <w:p w:rsidR="006E7C85" w:rsidRDefault="006E7C85" w:rsidP="006E7C85">
            <w:pPr>
              <w:jc w:val="center"/>
              <w:rPr>
                <w:color w:val="000000"/>
                <w:sz w:val="20"/>
                <w:szCs w:val="20"/>
              </w:rPr>
            </w:pPr>
            <w:r>
              <w:rPr>
                <w:color w:val="000000"/>
                <w:sz w:val="20"/>
                <w:szCs w:val="20"/>
              </w:rPr>
              <w:t>1.273</w:t>
            </w:r>
          </w:p>
        </w:tc>
        <w:tc>
          <w:tcPr>
            <w:tcW w:w="1165" w:type="dxa"/>
            <w:noWrap/>
            <w:vAlign w:val="center"/>
            <w:hideMark/>
          </w:tcPr>
          <w:p w:rsidR="006E7C85" w:rsidRDefault="006E7C85" w:rsidP="006E7C85">
            <w:pPr>
              <w:jc w:val="center"/>
              <w:rPr>
                <w:color w:val="000000"/>
                <w:sz w:val="20"/>
                <w:szCs w:val="20"/>
              </w:rPr>
            </w:pPr>
            <w:r>
              <w:rPr>
                <w:color w:val="000000"/>
                <w:sz w:val="20"/>
                <w:szCs w:val="20"/>
              </w:rPr>
              <w:t>1.429</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5</w:t>
            </w:r>
          </w:p>
        </w:tc>
        <w:tc>
          <w:tcPr>
            <w:tcW w:w="839" w:type="dxa"/>
            <w:noWrap/>
            <w:vAlign w:val="center"/>
            <w:hideMark/>
          </w:tcPr>
          <w:p w:rsidR="006E7C85" w:rsidRDefault="006E7C85" w:rsidP="006E7C85">
            <w:pPr>
              <w:jc w:val="center"/>
              <w:rPr>
                <w:color w:val="000000"/>
                <w:sz w:val="20"/>
                <w:szCs w:val="20"/>
              </w:rPr>
            </w:pPr>
            <w:r>
              <w:rPr>
                <w:color w:val="000000"/>
                <w:sz w:val="20"/>
                <w:szCs w:val="20"/>
              </w:rPr>
              <w:t>254</w:t>
            </w:r>
          </w:p>
        </w:tc>
        <w:tc>
          <w:tcPr>
            <w:tcW w:w="994" w:type="dxa"/>
            <w:noWrap/>
            <w:vAlign w:val="center"/>
            <w:hideMark/>
          </w:tcPr>
          <w:p w:rsidR="006E7C85" w:rsidRDefault="006E7C85" w:rsidP="006E7C85">
            <w:pPr>
              <w:jc w:val="center"/>
              <w:rPr>
                <w:color w:val="000000"/>
                <w:sz w:val="20"/>
                <w:szCs w:val="20"/>
              </w:rPr>
            </w:pPr>
            <w:r>
              <w:rPr>
                <w:color w:val="000000"/>
                <w:sz w:val="20"/>
                <w:szCs w:val="20"/>
              </w:rPr>
              <w:t>324</w:t>
            </w:r>
          </w:p>
        </w:tc>
        <w:tc>
          <w:tcPr>
            <w:tcW w:w="666" w:type="dxa"/>
            <w:noWrap/>
            <w:vAlign w:val="center"/>
            <w:hideMark/>
          </w:tcPr>
          <w:p w:rsidR="006E7C85" w:rsidRDefault="006E7C85" w:rsidP="006E7C85">
            <w:pPr>
              <w:jc w:val="center"/>
              <w:rPr>
                <w:color w:val="000000"/>
                <w:sz w:val="20"/>
                <w:szCs w:val="20"/>
              </w:rPr>
            </w:pPr>
            <w:r>
              <w:rPr>
                <w:color w:val="000000"/>
                <w:sz w:val="20"/>
                <w:szCs w:val="20"/>
              </w:rPr>
              <w:t>287</w:t>
            </w:r>
          </w:p>
        </w:tc>
        <w:tc>
          <w:tcPr>
            <w:tcW w:w="872" w:type="dxa"/>
            <w:noWrap/>
            <w:vAlign w:val="center"/>
            <w:hideMark/>
          </w:tcPr>
          <w:p w:rsidR="006E7C85" w:rsidRDefault="006E7C85" w:rsidP="006E7C85">
            <w:pPr>
              <w:jc w:val="center"/>
              <w:rPr>
                <w:color w:val="000000"/>
                <w:sz w:val="20"/>
                <w:szCs w:val="20"/>
              </w:rPr>
            </w:pPr>
            <w:r>
              <w:rPr>
                <w:color w:val="000000"/>
                <w:sz w:val="20"/>
                <w:szCs w:val="20"/>
              </w:rPr>
              <w:t>292</w:t>
            </w:r>
          </w:p>
        </w:tc>
        <w:tc>
          <w:tcPr>
            <w:tcW w:w="939" w:type="dxa"/>
            <w:noWrap/>
            <w:vAlign w:val="center"/>
            <w:hideMark/>
          </w:tcPr>
          <w:p w:rsidR="006E7C85" w:rsidRDefault="006E7C85" w:rsidP="006E7C85">
            <w:pPr>
              <w:jc w:val="center"/>
              <w:rPr>
                <w:color w:val="000000"/>
                <w:sz w:val="20"/>
                <w:szCs w:val="20"/>
              </w:rPr>
            </w:pPr>
            <w:r>
              <w:rPr>
                <w:color w:val="000000"/>
                <w:sz w:val="20"/>
                <w:szCs w:val="20"/>
              </w:rPr>
              <w:t>325</w:t>
            </w:r>
          </w:p>
        </w:tc>
        <w:tc>
          <w:tcPr>
            <w:tcW w:w="1165" w:type="dxa"/>
            <w:noWrap/>
            <w:vAlign w:val="center"/>
            <w:hideMark/>
          </w:tcPr>
          <w:p w:rsidR="006E7C85" w:rsidRDefault="006E7C85" w:rsidP="006E7C85">
            <w:pPr>
              <w:jc w:val="center"/>
              <w:rPr>
                <w:color w:val="000000"/>
                <w:sz w:val="20"/>
                <w:szCs w:val="20"/>
              </w:rPr>
            </w:pPr>
            <w:r>
              <w:rPr>
                <w:color w:val="000000"/>
                <w:sz w:val="20"/>
                <w:szCs w:val="20"/>
              </w:rPr>
              <w:t>294</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25</w:t>
            </w:r>
          </w:p>
        </w:tc>
        <w:tc>
          <w:tcPr>
            <w:tcW w:w="839" w:type="dxa"/>
            <w:noWrap/>
            <w:vAlign w:val="center"/>
            <w:hideMark/>
          </w:tcPr>
          <w:p w:rsidR="006E7C85" w:rsidRDefault="006E7C85" w:rsidP="006E7C85">
            <w:pPr>
              <w:jc w:val="center"/>
              <w:rPr>
                <w:color w:val="000000"/>
                <w:sz w:val="20"/>
                <w:szCs w:val="20"/>
              </w:rPr>
            </w:pPr>
            <w:r>
              <w:rPr>
                <w:color w:val="000000"/>
                <w:sz w:val="20"/>
                <w:szCs w:val="20"/>
              </w:rPr>
              <w:t>151</w:t>
            </w:r>
          </w:p>
        </w:tc>
        <w:tc>
          <w:tcPr>
            <w:tcW w:w="994" w:type="dxa"/>
            <w:noWrap/>
            <w:vAlign w:val="center"/>
            <w:hideMark/>
          </w:tcPr>
          <w:p w:rsidR="006E7C85" w:rsidRDefault="006E7C85" w:rsidP="006E7C85">
            <w:pPr>
              <w:jc w:val="center"/>
              <w:rPr>
                <w:color w:val="000000"/>
                <w:sz w:val="20"/>
                <w:szCs w:val="20"/>
              </w:rPr>
            </w:pPr>
            <w:r>
              <w:rPr>
                <w:color w:val="000000"/>
                <w:sz w:val="20"/>
                <w:szCs w:val="20"/>
              </w:rPr>
              <w:t>204</w:t>
            </w:r>
          </w:p>
        </w:tc>
        <w:tc>
          <w:tcPr>
            <w:tcW w:w="666" w:type="dxa"/>
            <w:noWrap/>
            <w:vAlign w:val="center"/>
            <w:hideMark/>
          </w:tcPr>
          <w:p w:rsidR="006E7C85" w:rsidRDefault="006E7C85" w:rsidP="006E7C85">
            <w:pPr>
              <w:jc w:val="center"/>
              <w:rPr>
                <w:color w:val="000000"/>
                <w:sz w:val="20"/>
                <w:szCs w:val="20"/>
              </w:rPr>
            </w:pPr>
            <w:r>
              <w:rPr>
                <w:color w:val="000000"/>
                <w:sz w:val="20"/>
                <w:szCs w:val="20"/>
              </w:rPr>
              <w:t>175</w:t>
            </w:r>
          </w:p>
        </w:tc>
        <w:tc>
          <w:tcPr>
            <w:tcW w:w="872" w:type="dxa"/>
            <w:noWrap/>
            <w:vAlign w:val="center"/>
            <w:hideMark/>
          </w:tcPr>
          <w:p w:rsidR="006E7C85" w:rsidRDefault="006E7C85" w:rsidP="006E7C85">
            <w:pPr>
              <w:jc w:val="center"/>
              <w:rPr>
                <w:color w:val="000000"/>
                <w:sz w:val="20"/>
                <w:szCs w:val="20"/>
              </w:rPr>
            </w:pPr>
            <w:r>
              <w:rPr>
                <w:color w:val="000000"/>
                <w:sz w:val="20"/>
                <w:szCs w:val="20"/>
              </w:rPr>
              <w:t>179</w:t>
            </w:r>
          </w:p>
        </w:tc>
        <w:tc>
          <w:tcPr>
            <w:tcW w:w="939" w:type="dxa"/>
            <w:noWrap/>
            <w:vAlign w:val="center"/>
            <w:hideMark/>
          </w:tcPr>
          <w:p w:rsidR="006E7C85" w:rsidRDefault="006E7C85" w:rsidP="006E7C85">
            <w:pPr>
              <w:jc w:val="center"/>
              <w:rPr>
                <w:color w:val="000000"/>
                <w:sz w:val="20"/>
                <w:szCs w:val="20"/>
              </w:rPr>
            </w:pPr>
            <w:r>
              <w:rPr>
                <w:color w:val="000000"/>
                <w:sz w:val="20"/>
                <w:szCs w:val="20"/>
              </w:rPr>
              <w:t>203</w:t>
            </w:r>
          </w:p>
        </w:tc>
        <w:tc>
          <w:tcPr>
            <w:tcW w:w="1165" w:type="dxa"/>
            <w:noWrap/>
            <w:vAlign w:val="center"/>
            <w:hideMark/>
          </w:tcPr>
          <w:p w:rsidR="006E7C85" w:rsidRDefault="006E7C85" w:rsidP="006E7C85">
            <w:pPr>
              <w:jc w:val="center"/>
              <w:rPr>
                <w:color w:val="000000"/>
                <w:sz w:val="20"/>
                <w:szCs w:val="20"/>
              </w:rPr>
            </w:pPr>
            <w:r>
              <w:rPr>
                <w:color w:val="000000"/>
                <w:sz w:val="20"/>
                <w:szCs w:val="20"/>
              </w:rPr>
              <w:t>179</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75</w:t>
            </w:r>
          </w:p>
        </w:tc>
        <w:tc>
          <w:tcPr>
            <w:tcW w:w="839" w:type="dxa"/>
            <w:noWrap/>
            <w:vAlign w:val="center"/>
            <w:hideMark/>
          </w:tcPr>
          <w:p w:rsidR="006E7C85" w:rsidRDefault="006E7C85" w:rsidP="006E7C85">
            <w:pPr>
              <w:jc w:val="center"/>
              <w:rPr>
                <w:color w:val="000000"/>
                <w:sz w:val="20"/>
                <w:szCs w:val="20"/>
              </w:rPr>
            </w:pPr>
            <w:r>
              <w:rPr>
                <w:color w:val="000000"/>
                <w:sz w:val="20"/>
                <w:szCs w:val="20"/>
              </w:rPr>
              <w:t>82</w:t>
            </w:r>
          </w:p>
        </w:tc>
        <w:tc>
          <w:tcPr>
            <w:tcW w:w="994" w:type="dxa"/>
            <w:noWrap/>
            <w:vAlign w:val="center"/>
            <w:hideMark/>
          </w:tcPr>
          <w:p w:rsidR="006E7C85" w:rsidRDefault="006E7C85" w:rsidP="006E7C85">
            <w:pPr>
              <w:jc w:val="center"/>
              <w:rPr>
                <w:color w:val="000000"/>
                <w:sz w:val="20"/>
                <w:szCs w:val="20"/>
              </w:rPr>
            </w:pPr>
            <w:r>
              <w:rPr>
                <w:color w:val="000000"/>
                <w:sz w:val="20"/>
                <w:szCs w:val="20"/>
              </w:rPr>
              <w:t>105</w:t>
            </w:r>
          </w:p>
        </w:tc>
        <w:tc>
          <w:tcPr>
            <w:tcW w:w="666" w:type="dxa"/>
            <w:noWrap/>
            <w:vAlign w:val="center"/>
            <w:hideMark/>
          </w:tcPr>
          <w:p w:rsidR="006E7C85" w:rsidRDefault="006E7C85" w:rsidP="006E7C85">
            <w:pPr>
              <w:jc w:val="center"/>
              <w:rPr>
                <w:color w:val="000000"/>
                <w:sz w:val="20"/>
                <w:szCs w:val="20"/>
              </w:rPr>
            </w:pPr>
            <w:r>
              <w:rPr>
                <w:color w:val="000000"/>
                <w:sz w:val="20"/>
                <w:szCs w:val="20"/>
              </w:rPr>
              <w:t>91</w:t>
            </w:r>
          </w:p>
        </w:tc>
        <w:tc>
          <w:tcPr>
            <w:tcW w:w="872" w:type="dxa"/>
            <w:noWrap/>
            <w:vAlign w:val="center"/>
            <w:hideMark/>
          </w:tcPr>
          <w:p w:rsidR="006E7C85" w:rsidRDefault="006E7C85" w:rsidP="006E7C85">
            <w:pPr>
              <w:jc w:val="center"/>
              <w:rPr>
                <w:color w:val="000000"/>
                <w:sz w:val="20"/>
                <w:szCs w:val="20"/>
              </w:rPr>
            </w:pPr>
            <w:r>
              <w:rPr>
                <w:color w:val="000000"/>
                <w:sz w:val="20"/>
                <w:szCs w:val="20"/>
              </w:rPr>
              <w:t>94</w:t>
            </w:r>
          </w:p>
        </w:tc>
        <w:tc>
          <w:tcPr>
            <w:tcW w:w="939" w:type="dxa"/>
            <w:noWrap/>
            <w:vAlign w:val="center"/>
            <w:hideMark/>
          </w:tcPr>
          <w:p w:rsidR="006E7C85" w:rsidRDefault="006E7C85" w:rsidP="006E7C85">
            <w:pPr>
              <w:jc w:val="center"/>
              <w:rPr>
                <w:color w:val="000000"/>
                <w:sz w:val="20"/>
                <w:szCs w:val="20"/>
              </w:rPr>
            </w:pPr>
            <w:r>
              <w:rPr>
                <w:color w:val="000000"/>
                <w:sz w:val="20"/>
                <w:szCs w:val="20"/>
              </w:rPr>
              <w:t>104</w:t>
            </w:r>
          </w:p>
        </w:tc>
        <w:tc>
          <w:tcPr>
            <w:tcW w:w="1165" w:type="dxa"/>
            <w:noWrap/>
            <w:vAlign w:val="center"/>
            <w:hideMark/>
          </w:tcPr>
          <w:p w:rsidR="006E7C85" w:rsidRDefault="006E7C85" w:rsidP="006E7C85">
            <w:pPr>
              <w:jc w:val="center"/>
              <w:rPr>
                <w:color w:val="000000"/>
                <w:sz w:val="20"/>
                <w:szCs w:val="20"/>
              </w:rPr>
            </w:pPr>
            <w:r>
              <w:rPr>
                <w:color w:val="000000"/>
                <w:sz w:val="20"/>
                <w:szCs w:val="20"/>
              </w:rPr>
              <w:t>92</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95</w:t>
            </w:r>
          </w:p>
        </w:tc>
        <w:tc>
          <w:tcPr>
            <w:tcW w:w="839" w:type="dxa"/>
            <w:noWrap/>
            <w:vAlign w:val="center"/>
            <w:hideMark/>
          </w:tcPr>
          <w:p w:rsidR="006E7C85" w:rsidRDefault="006E7C85" w:rsidP="006E7C85">
            <w:pPr>
              <w:jc w:val="center"/>
              <w:rPr>
                <w:color w:val="000000"/>
                <w:sz w:val="20"/>
                <w:szCs w:val="20"/>
              </w:rPr>
            </w:pPr>
            <w:r>
              <w:rPr>
                <w:color w:val="000000"/>
                <w:sz w:val="20"/>
                <w:szCs w:val="20"/>
              </w:rPr>
              <w:t>53</w:t>
            </w:r>
          </w:p>
        </w:tc>
        <w:tc>
          <w:tcPr>
            <w:tcW w:w="994" w:type="dxa"/>
            <w:noWrap/>
            <w:vAlign w:val="center"/>
            <w:hideMark/>
          </w:tcPr>
          <w:p w:rsidR="006E7C85" w:rsidRDefault="006E7C85" w:rsidP="006E7C85">
            <w:pPr>
              <w:jc w:val="center"/>
              <w:rPr>
                <w:color w:val="000000"/>
                <w:sz w:val="20"/>
                <w:szCs w:val="20"/>
              </w:rPr>
            </w:pPr>
            <w:r>
              <w:rPr>
                <w:color w:val="000000"/>
                <w:sz w:val="20"/>
                <w:szCs w:val="20"/>
              </w:rPr>
              <w:t>67</w:t>
            </w:r>
          </w:p>
        </w:tc>
        <w:tc>
          <w:tcPr>
            <w:tcW w:w="666" w:type="dxa"/>
            <w:noWrap/>
            <w:vAlign w:val="center"/>
            <w:hideMark/>
          </w:tcPr>
          <w:p w:rsidR="006E7C85" w:rsidRDefault="006E7C85" w:rsidP="006E7C85">
            <w:pPr>
              <w:jc w:val="center"/>
              <w:rPr>
                <w:color w:val="000000"/>
                <w:sz w:val="20"/>
                <w:szCs w:val="20"/>
              </w:rPr>
            </w:pPr>
            <w:r>
              <w:rPr>
                <w:color w:val="000000"/>
                <w:sz w:val="20"/>
                <w:szCs w:val="20"/>
              </w:rPr>
              <w:t>59</w:t>
            </w:r>
          </w:p>
        </w:tc>
        <w:tc>
          <w:tcPr>
            <w:tcW w:w="872" w:type="dxa"/>
            <w:noWrap/>
            <w:vAlign w:val="center"/>
            <w:hideMark/>
          </w:tcPr>
          <w:p w:rsidR="006E7C85" w:rsidRDefault="006E7C85" w:rsidP="006E7C85">
            <w:pPr>
              <w:jc w:val="center"/>
              <w:rPr>
                <w:color w:val="000000"/>
                <w:sz w:val="20"/>
                <w:szCs w:val="20"/>
              </w:rPr>
            </w:pPr>
            <w:r>
              <w:rPr>
                <w:color w:val="000000"/>
                <w:sz w:val="20"/>
                <w:szCs w:val="20"/>
              </w:rPr>
              <w:t>61</w:t>
            </w:r>
          </w:p>
        </w:tc>
        <w:tc>
          <w:tcPr>
            <w:tcW w:w="939" w:type="dxa"/>
            <w:noWrap/>
            <w:vAlign w:val="center"/>
            <w:hideMark/>
          </w:tcPr>
          <w:p w:rsidR="006E7C85" w:rsidRDefault="006E7C85" w:rsidP="006E7C85">
            <w:pPr>
              <w:jc w:val="center"/>
              <w:rPr>
                <w:color w:val="000000"/>
                <w:sz w:val="20"/>
                <w:szCs w:val="20"/>
              </w:rPr>
            </w:pPr>
            <w:r>
              <w:rPr>
                <w:color w:val="000000"/>
                <w:sz w:val="20"/>
                <w:szCs w:val="20"/>
              </w:rPr>
              <w:t>67</w:t>
            </w:r>
          </w:p>
        </w:tc>
        <w:tc>
          <w:tcPr>
            <w:tcW w:w="1165" w:type="dxa"/>
            <w:noWrap/>
            <w:vAlign w:val="center"/>
            <w:hideMark/>
          </w:tcPr>
          <w:p w:rsidR="006E7C85" w:rsidRDefault="006E7C85" w:rsidP="006E7C85">
            <w:pPr>
              <w:jc w:val="center"/>
              <w:rPr>
                <w:color w:val="000000"/>
                <w:sz w:val="20"/>
                <w:szCs w:val="20"/>
              </w:rPr>
            </w:pPr>
            <w:r>
              <w:rPr>
                <w:color w:val="000000"/>
                <w:sz w:val="20"/>
                <w:szCs w:val="20"/>
              </w:rPr>
              <w:t>59</w:t>
            </w:r>
          </w:p>
        </w:tc>
      </w:tr>
      <w:tr w:rsidR="006E7C85" w:rsidRPr="00D27269" w:rsidTr="00D27269">
        <w:trPr>
          <w:trHeight w:val="270"/>
          <w:jc w:val="center"/>
        </w:trPr>
        <w:tc>
          <w:tcPr>
            <w:tcW w:w="1633" w:type="dxa"/>
            <w:vMerge w:val="restart"/>
            <w:noWrap/>
            <w:vAlign w:val="center"/>
            <w:hideMark/>
          </w:tcPr>
          <w:p w:rsidR="006E7C85" w:rsidRPr="00D27269" w:rsidRDefault="006E7C85" w:rsidP="006E7C85">
            <w:pPr>
              <w:jc w:val="center"/>
              <w:rPr>
                <w:color w:val="000000"/>
                <w:sz w:val="20"/>
                <w:szCs w:val="20"/>
              </w:rPr>
            </w:pPr>
            <w:r w:rsidRPr="00D27269">
              <w:rPr>
                <w:color w:val="000000"/>
                <w:sz w:val="20"/>
                <w:szCs w:val="20"/>
              </w:rPr>
              <w:t>RCP 6.0</w:t>
            </w:r>
          </w:p>
        </w:tc>
        <w:tc>
          <w:tcPr>
            <w:tcW w:w="1070" w:type="dxa"/>
            <w:vMerge w:val="restart"/>
            <w:noWrap/>
            <w:vAlign w:val="center"/>
            <w:hideMark/>
          </w:tcPr>
          <w:p w:rsidR="006E7C85" w:rsidRPr="00D27269" w:rsidRDefault="006E7C85" w:rsidP="006E7C85">
            <w:pPr>
              <w:jc w:val="center"/>
              <w:rPr>
                <w:color w:val="000000"/>
                <w:sz w:val="20"/>
                <w:szCs w:val="20"/>
              </w:rPr>
            </w:pPr>
            <w:r w:rsidRPr="00D27269">
              <w:rPr>
                <w:color w:val="000000"/>
                <w:sz w:val="20"/>
                <w:szCs w:val="20"/>
              </w:rPr>
              <w:t>Qmax</w:t>
            </w: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Среднее</w:t>
            </w:r>
          </w:p>
        </w:tc>
        <w:tc>
          <w:tcPr>
            <w:tcW w:w="839" w:type="dxa"/>
            <w:noWrap/>
            <w:vAlign w:val="center"/>
            <w:hideMark/>
          </w:tcPr>
          <w:p w:rsidR="006E7C85" w:rsidRDefault="006E7C85" w:rsidP="006E7C85">
            <w:pPr>
              <w:jc w:val="center"/>
              <w:rPr>
                <w:color w:val="000000"/>
                <w:sz w:val="20"/>
                <w:szCs w:val="20"/>
              </w:rPr>
            </w:pPr>
            <w:r>
              <w:rPr>
                <w:color w:val="000000"/>
                <w:sz w:val="20"/>
                <w:szCs w:val="20"/>
              </w:rPr>
              <w:t>4.2</w:t>
            </w:r>
          </w:p>
        </w:tc>
        <w:tc>
          <w:tcPr>
            <w:tcW w:w="994" w:type="dxa"/>
            <w:noWrap/>
            <w:vAlign w:val="center"/>
            <w:hideMark/>
          </w:tcPr>
          <w:p w:rsidR="006E7C85" w:rsidRDefault="006E7C85" w:rsidP="006E7C85">
            <w:pPr>
              <w:jc w:val="center"/>
              <w:rPr>
                <w:color w:val="000000"/>
                <w:sz w:val="20"/>
                <w:szCs w:val="20"/>
              </w:rPr>
            </w:pPr>
            <w:r>
              <w:rPr>
                <w:color w:val="000000"/>
                <w:sz w:val="20"/>
                <w:szCs w:val="20"/>
              </w:rPr>
              <w:t>4.5</w:t>
            </w:r>
          </w:p>
        </w:tc>
        <w:tc>
          <w:tcPr>
            <w:tcW w:w="666" w:type="dxa"/>
            <w:noWrap/>
            <w:vAlign w:val="center"/>
            <w:hideMark/>
          </w:tcPr>
          <w:p w:rsidR="006E7C85" w:rsidRDefault="006E7C85" w:rsidP="006E7C85">
            <w:pPr>
              <w:jc w:val="center"/>
              <w:rPr>
                <w:color w:val="000000"/>
                <w:sz w:val="20"/>
                <w:szCs w:val="20"/>
              </w:rPr>
            </w:pPr>
            <w:r>
              <w:rPr>
                <w:color w:val="000000"/>
                <w:sz w:val="20"/>
                <w:szCs w:val="20"/>
              </w:rPr>
              <w:t>4.8</w:t>
            </w:r>
          </w:p>
        </w:tc>
        <w:tc>
          <w:tcPr>
            <w:tcW w:w="872" w:type="dxa"/>
            <w:noWrap/>
            <w:vAlign w:val="center"/>
            <w:hideMark/>
          </w:tcPr>
          <w:p w:rsidR="006E7C85" w:rsidRDefault="006E7C85" w:rsidP="006E7C85">
            <w:pPr>
              <w:jc w:val="center"/>
              <w:rPr>
                <w:color w:val="000000"/>
                <w:sz w:val="20"/>
                <w:szCs w:val="20"/>
              </w:rPr>
            </w:pPr>
            <w:r>
              <w:rPr>
                <w:color w:val="000000"/>
                <w:sz w:val="20"/>
                <w:szCs w:val="20"/>
              </w:rPr>
              <w:t>4.0</w:t>
            </w:r>
          </w:p>
        </w:tc>
        <w:tc>
          <w:tcPr>
            <w:tcW w:w="939" w:type="dxa"/>
            <w:noWrap/>
            <w:vAlign w:val="center"/>
            <w:hideMark/>
          </w:tcPr>
          <w:p w:rsidR="006E7C85" w:rsidRDefault="006E7C85" w:rsidP="006E7C85">
            <w:pPr>
              <w:jc w:val="center"/>
              <w:rPr>
                <w:color w:val="000000"/>
                <w:sz w:val="20"/>
                <w:szCs w:val="20"/>
              </w:rPr>
            </w:pPr>
            <w:r>
              <w:rPr>
                <w:color w:val="000000"/>
                <w:sz w:val="20"/>
                <w:szCs w:val="20"/>
              </w:rPr>
              <w:t>5.2</w:t>
            </w:r>
          </w:p>
        </w:tc>
        <w:tc>
          <w:tcPr>
            <w:tcW w:w="1165" w:type="dxa"/>
            <w:noWrap/>
            <w:vAlign w:val="center"/>
            <w:hideMark/>
          </w:tcPr>
          <w:p w:rsidR="006E7C85" w:rsidRDefault="006E7C85" w:rsidP="006E7C85">
            <w:pPr>
              <w:jc w:val="center"/>
              <w:rPr>
                <w:color w:val="000000"/>
                <w:sz w:val="20"/>
                <w:szCs w:val="20"/>
              </w:rPr>
            </w:pPr>
            <w:r>
              <w:rPr>
                <w:color w:val="000000"/>
                <w:sz w:val="20"/>
                <w:szCs w:val="20"/>
              </w:rPr>
              <w:t>4.8</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Cv</w:t>
            </w:r>
          </w:p>
        </w:tc>
        <w:tc>
          <w:tcPr>
            <w:tcW w:w="839" w:type="dxa"/>
            <w:noWrap/>
            <w:vAlign w:val="center"/>
            <w:hideMark/>
          </w:tcPr>
          <w:p w:rsidR="006E7C85" w:rsidRDefault="006E7C85" w:rsidP="006E7C85">
            <w:pPr>
              <w:jc w:val="center"/>
              <w:rPr>
                <w:color w:val="000000"/>
                <w:sz w:val="20"/>
                <w:szCs w:val="20"/>
              </w:rPr>
            </w:pPr>
            <w:r>
              <w:rPr>
                <w:color w:val="000000"/>
                <w:sz w:val="20"/>
                <w:szCs w:val="20"/>
              </w:rPr>
              <w:t>0.808</w:t>
            </w:r>
          </w:p>
        </w:tc>
        <w:tc>
          <w:tcPr>
            <w:tcW w:w="994" w:type="dxa"/>
            <w:noWrap/>
            <w:vAlign w:val="center"/>
            <w:hideMark/>
          </w:tcPr>
          <w:p w:rsidR="006E7C85" w:rsidRDefault="006E7C85" w:rsidP="006E7C85">
            <w:pPr>
              <w:jc w:val="center"/>
              <w:rPr>
                <w:color w:val="000000"/>
                <w:sz w:val="20"/>
                <w:szCs w:val="20"/>
              </w:rPr>
            </w:pPr>
            <w:r>
              <w:rPr>
                <w:color w:val="000000"/>
                <w:sz w:val="20"/>
                <w:szCs w:val="20"/>
              </w:rPr>
              <w:t>0.793</w:t>
            </w:r>
          </w:p>
        </w:tc>
        <w:tc>
          <w:tcPr>
            <w:tcW w:w="666" w:type="dxa"/>
            <w:noWrap/>
            <w:vAlign w:val="center"/>
            <w:hideMark/>
          </w:tcPr>
          <w:p w:rsidR="006E7C85" w:rsidRDefault="006E7C85" w:rsidP="006E7C85">
            <w:pPr>
              <w:jc w:val="center"/>
              <w:rPr>
                <w:color w:val="000000"/>
                <w:sz w:val="20"/>
                <w:szCs w:val="20"/>
              </w:rPr>
            </w:pPr>
            <w:r>
              <w:rPr>
                <w:color w:val="000000"/>
                <w:sz w:val="20"/>
                <w:szCs w:val="20"/>
              </w:rPr>
              <w:t>0.804</w:t>
            </w:r>
          </w:p>
        </w:tc>
        <w:tc>
          <w:tcPr>
            <w:tcW w:w="872" w:type="dxa"/>
            <w:noWrap/>
            <w:vAlign w:val="center"/>
            <w:hideMark/>
          </w:tcPr>
          <w:p w:rsidR="006E7C85" w:rsidRDefault="006E7C85" w:rsidP="006E7C85">
            <w:pPr>
              <w:jc w:val="center"/>
              <w:rPr>
                <w:color w:val="000000"/>
                <w:sz w:val="20"/>
                <w:szCs w:val="20"/>
              </w:rPr>
            </w:pPr>
            <w:r>
              <w:rPr>
                <w:color w:val="000000"/>
                <w:sz w:val="20"/>
                <w:szCs w:val="20"/>
              </w:rPr>
              <w:t>0.795</w:t>
            </w:r>
          </w:p>
        </w:tc>
        <w:tc>
          <w:tcPr>
            <w:tcW w:w="939" w:type="dxa"/>
            <w:noWrap/>
            <w:vAlign w:val="center"/>
            <w:hideMark/>
          </w:tcPr>
          <w:p w:rsidR="006E7C85" w:rsidRDefault="006E7C85" w:rsidP="006E7C85">
            <w:pPr>
              <w:jc w:val="center"/>
              <w:rPr>
                <w:color w:val="000000"/>
                <w:sz w:val="20"/>
                <w:szCs w:val="20"/>
              </w:rPr>
            </w:pPr>
            <w:r>
              <w:rPr>
                <w:color w:val="000000"/>
                <w:sz w:val="20"/>
                <w:szCs w:val="20"/>
              </w:rPr>
              <w:t>0.786</w:t>
            </w:r>
          </w:p>
        </w:tc>
        <w:tc>
          <w:tcPr>
            <w:tcW w:w="1165" w:type="dxa"/>
            <w:noWrap/>
            <w:vAlign w:val="center"/>
            <w:hideMark/>
          </w:tcPr>
          <w:p w:rsidR="006E7C85" w:rsidRDefault="006E7C85" w:rsidP="006E7C85">
            <w:pPr>
              <w:jc w:val="center"/>
              <w:rPr>
                <w:color w:val="000000"/>
                <w:sz w:val="20"/>
                <w:szCs w:val="20"/>
              </w:rPr>
            </w:pPr>
            <w:r>
              <w:rPr>
                <w:color w:val="000000"/>
                <w:sz w:val="20"/>
                <w:szCs w:val="20"/>
              </w:rPr>
              <w:t>0.813</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Cs</w:t>
            </w:r>
          </w:p>
        </w:tc>
        <w:tc>
          <w:tcPr>
            <w:tcW w:w="839" w:type="dxa"/>
            <w:noWrap/>
            <w:vAlign w:val="center"/>
            <w:hideMark/>
          </w:tcPr>
          <w:p w:rsidR="006E7C85" w:rsidRDefault="006E7C85" w:rsidP="006E7C85">
            <w:pPr>
              <w:jc w:val="center"/>
              <w:rPr>
                <w:color w:val="000000"/>
                <w:sz w:val="20"/>
                <w:szCs w:val="20"/>
              </w:rPr>
            </w:pPr>
            <w:r>
              <w:rPr>
                <w:color w:val="000000"/>
                <w:sz w:val="20"/>
                <w:szCs w:val="20"/>
              </w:rPr>
              <w:t>2.321</w:t>
            </w:r>
          </w:p>
        </w:tc>
        <w:tc>
          <w:tcPr>
            <w:tcW w:w="994" w:type="dxa"/>
            <w:noWrap/>
            <w:vAlign w:val="center"/>
            <w:hideMark/>
          </w:tcPr>
          <w:p w:rsidR="006E7C85" w:rsidRDefault="006E7C85" w:rsidP="006E7C85">
            <w:pPr>
              <w:jc w:val="center"/>
              <w:rPr>
                <w:color w:val="000000"/>
                <w:sz w:val="20"/>
                <w:szCs w:val="20"/>
              </w:rPr>
            </w:pPr>
            <w:r>
              <w:rPr>
                <w:color w:val="000000"/>
                <w:sz w:val="20"/>
                <w:szCs w:val="20"/>
              </w:rPr>
              <w:t>2.095</w:t>
            </w:r>
          </w:p>
        </w:tc>
        <w:tc>
          <w:tcPr>
            <w:tcW w:w="666" w:type="dxa"/>
            <w:noWrap/>
            <w:vAlign w:val="center"/>
            <w:hideMark/>
          </w:tcPr>
          <w:p w:rsidR="006E7C85" w:rsidRDefault="006E7C85" w:rsidP="006E7C85">
            <w:pPr>
              <w:jc w:val="center"/>
              <w:rPr>
                <w:color w:val="000000"/>
                <w:sz w:val="20"/>
                <w:szCs w:val="20"/>
              </w:rPr>
            </w:pPr>
            <w:r>
              <w:rPr>
                <w:color w:val="000000"/>
                <w:sz w:val="20"/>
                <w:szCs w:val="20"/>
              </w:rPr>
              <w:t>2.028</w:t>
            </w:r>
          </w:p>
        </w:tc>
        <w:tc>
          <w:tcPr>
            <w:tcW w:w="872" w:type="dxa"/>
            <w:noWrap/>
            <w:vAlign w:val="center"/>
            <w:hideMark/>
          </w:tcPr>
          <w:p w:rsidR="006E7C85" w:rsidRDefault="006E7C85" w:rsidP="006E7C85">
            <w:pPr>
              <w:jc w:val="center"/>
              <w:rPr>
                <w:color w:val="000000"/>
                <w:sz w:val="20"/>
                <w:szCs w:val="20"/>
              </w:rPr>
            </w:pPr>
            <w:r>
              <w:rPr>
                <w:color w:val="000000"/>
                <w:sz w:val="20"/>
                <w:szCs w:val="20"/>
              </w:rPr>
              <w:t>2.152</w:t>
            </w:r>
          </w:p>
        </w:tc>
        <w:tc>
          <w:tcPr>
            <w:tcW w:w="939" w:type="dxa"/>
            <w:noWrap/>
            <w:vAlign w:val="center"/>
            <w:hideMark/>
          </w:tcPr>
          <w:p w:rsidR="006E7C85" w:rsidRDefault="006E7C85" w:rsidP="006E7C85">
            <w:pPr>
              <w:jc w:val="center"/>
              <w:rPr>
                <w:color w:val="000000"/>
                <w:sz w:val="20"/>
                <w:szCs w:val="20"/>
              </w:rPr>
            </w:pPr>
            <w:r>
              <w:rPr>
                <w:color w:val="000000"/>
                <w:sz w:val="20"/>
                <w:szCs w:val="20"/>
              </w:rPr>
              <w:t>2.015</w:t>
            </w:r>
          </w:p>
        </w:tc>
        <w:tc>
          <w:tcPr>
            <w:tcW w:w="1165" w:type="dxa"/>
            <w:noWrap/>
            <w:vAlign w:val="center"/>
            <w:hideMark/>
          </w:tcPr>
          <w:p w:rsidR="006E7C85" w:rsidRDefault="006E7C85" w:rsidP="006E7C85">
            <w:pPr>
              <w:jc w:val="center"/>
              <w:rPr>
                <w:color w:val="000000"/>
                <w:sz w:val="20"/>
                <w:szCs w:val="20"/>
              </w:rPr>
            </w:pPr>
            <w:r>
              <w:rPr>
                <w:color w:val="000000"/>
                <w:sz w:val="20"/>
                <w:szCs w:val="20"/>
              </w:rPr>
              <w:t>2.134</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1</w:t>
            </w:r>
          </w:p>
        </w:tc>
        <w:tc>
          <w:tcPr>
            <w:tcW w:w="839" w:type="dxa"/>
            <w:noWrap/>
            <w:vAlign w:val="center"/>
            <w:hideMark/>
          </w:tcPr>
          <w:p w:rsidR="006E7C85" w:rsidRDefault="006E7C85" w:rsidP="006E7C85">
            <w:pPr>
              <w:jc w:val="center"/>
              <w:rPr>
                <w:color w:val="000000"/>
                <w:sz w:val="20"/>
                <w:szCs w:val="20"/>
              </w:rPr>
            </w:pPr>
            <w:r>
              <w:rPr>
                <w:color w:val="000000"/>
                <w:sz w:val="20"/>
                <w:szCs w:val="20"/>
              </w:rPr>
              <w:t>16.5</w:t>
            </w:r>
          </w:p>
        </w:tc>
        <w:tc>
          <w:tcPr>
            <w:tcW w:w="994" w:type="dxa"/>
            <w:noWrap/>
            <w:vAlign w:val="center"/>
            <w:hideMark/>
          </w:tcPr>
          <w:p w:rsidR="006E7C85" w:rsidRDefault="006E7C85" w:rsidP="006E7C85">
            <w:pPr>
              <w:jc w:val="center"/>
              <w:rPr>
                <w:color w:val="000000"/>
                <w:sz w:val="20"/>
                <w:szCs w:val="20"/>
              </w:rPr>
            </w:pPr>
            <w:r>
              <w:rPr>
                <w:color w:val="000000"/>
                <w:sz w:val="20"/>
                <w:szCs w:val="20"/>
              </w:rPr>
              <w:t>17.4</w:t>
            </w:r>
          </w:p>
        </w:tc>
        <w:tc>
          <w:tcPr>
            <w:tcW w:w="666" w:type="dxa"/>
            <w:noWrap/>
            <w:vAlign w:val="center"/>
            <w:hideMark/>
          </w:tcPr>
          <w:p w:rsidR="006E7C85" w:rsidRDefault="006E7C85" w:rsidP="006E7C85">
            <w:pPr>
              <w:jc w:val="center"/>
              <w:rPr>
                <w:color w:val="000000"/>
                <w:sz w:val="20"/>
                <w:szCs w:val="20"/>
              </w:rPr>
            </w:pPr>
            <w:r>
              <w:rPr>
                <w:color w:val="000000"/>
                <w:sz w:val="20"/>
                <w:szCs w:val="20"/>
              </w:rPr>
              <w:t>18.6</w:t>
            </w:r>
          </w:p>
        </w:tc>
        <w:tc>
          <w:tcPr>
            <w:tcW w:w="872" w:type="dxa"/>
            <w:noWrap/>
            <w:vAlign w:val="center"/>
            <w:hideMark/>
          </w:tcPr>
          <w:p w:rsidR="006E7C85" w:rsidRDefault="006E7C85" w:rsidP="006E7C85">
            <w:pPr>
              <w:jc w:val="center"/>
              <w:rPr>
                <w:color w:val="000000"/>
                <w:sz w:val="20"/>
                <w:szCs w:val="20"/>
              </w:rPr>
            </w:pPr>
            <w:r>
              <w:rPr>
                <w:color w:val="000000"/>
                <w:sz w:val="20"/>
                <w:szCs w:val="20"/>
              </w:rPr>
              <w:t>15.5</w:t>
            </w:r>
          </w:p>
        </w:tc>
        <w:tc>
          <w:tcPr>
            <w:tcW w:w="939" w:type="dxa"/>
            <w:noWrap/>
            <w:vAlign w:val="center"/>
            <w:hideMark/>
          </w:tcPr>
          <w:p w:rsidR="006E7C85" w:rsidRDefault="006E7C85" w:rsidP="006E7C85">
            <w:pPr>
              <w:jc w:val="center"/>
              <w:rPr>
                <w:color w:val="000000"/>
                <w:sz w:val="20"/>
                <w:szCs w:val="20"/>
              </w:rPr>
            </w:pPr>
            <w:r>
              <w:rPr>
                <w:color w:val="000000"/>
                <w:sz w:val="20"/>
                <w:szCs w:val="20"/>
              </w:rPr>
              <w:t>19.2</w:t>
            </w:r>
          </w:p>
        </w:tc>
        <w:tc>
          <w:tcPr>
            <w:tcW w:w="1165" w:type="dxa"/>
            <w:noWrap/>
            <w:vAlign w:val="center"/>
            <w:hideMark/>
          </w:tcPr>
          <w:p w:rsidR="006E7C85" w:rsidRDefault="006E7C85" w:rsidP="006E7C85">
            <w:pPr>
              <w:jc w:val="center"/>
              <w:rPr>
                <w:color w:val="000000"/>
                <w:sz w:val="20"/>
                <w:szCs w:val="20"/>
              </w:rPr>
            </w:pPr>
            <w:r>
              <w:rPr>
                <w:color w:val="000000"/>
                <w:sz w:val="20"/>
                <w:szCs w:val="20"/>
              </w:rPr>
              <w:t>18.8</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5</w:t>
            </w:r>
          </w:p>
        </w:tc>
        <w:tc>
          <w:tcPr>
            <w:tcW w:w="839" w:type="dxa"/>
            <w:noWrap/>
            <w:vAlign w:val="center"/>
            <w:hideMark/>
          </w:tcPr>
          <w:p w:rsidR="006E7C85" w:rsidRDefault="006E7C85" w:rsidP="006E7C85">
            <w:pPr>
              <w:jc w:val="center"/>
              <w:rPr>
                <w:color w:val="000000"/>
                <w:sz w:val="20"/>
                <w:szCs w:val="20"/>
              </w:rPr>
            </w:pPr>
            <w:r>
              <w:rPr>
                <w:color w:val="000000"/>
                <w:sz w:val="20"/>
                <w:szCs w:val="20"/>
              </w:rPr>
              <w:t>11.0</w:t>
            </w:r>
          </w:p>
        </w:tc>
        <w:tc>
          <w:tcPr>
            <w:tcW w:w="994" w:type="dxa"/>
            <w:noWrap/>
            <w:vAlign w:val="center"/>
            <w:hideMark/>
          </w:tcPr>
          <w:p w:rsidR="006E7C85" w:rsidRDefault="006E7C85" w:rsidP="006E7C85">
            <w:pPr>
              <w:jc w:val="center"/>
              <w:rPr>
                <w:color w:val="000000"/>
                <w:sz w:val="20"/>
                <w:szCs w:val="20"/>
              </w:rPr>
            </w:pPr>
            <w:r>
              <w:rPr>
                <w:color w:val="000000"/>
                <w:sz w:val="20"/>
                <w:szCs w:val="20"/>
              </w:rPr>
              <w:t>11.7</w:t>
            </w:r>
          </w:p>
        </w:tc>
        <w:tc>
          <w:tcPr>
            <w:tcW w:w="666" w:type="dxa"/>
            <w:noWrap/>
            <w:vAlign w:val="center"/>
            <w:hideMark/>
          </w:tcPr>
          <w:p w:rsidR="006E7C85" w:rsidRDefault="006E7C85" w:rsidP="006E7C85">
            <w:pPr>
              <w:jc w:val="center"/>
              <w:rPr>
                <w:color w:val="000000"/>
                <w:sz w:val="20"/>
                <w:szCs w:val="20"/>
              </w:rPr>
            </w:pPr>
            <w:r>
              <w:rPr>
                <w:color w:val="000000"/>
                <w:sz w:val="20"/>
                <w:szCs w:val="20"/>
              </w:rPr>
              <w:t>12.5</w:t>
            </w:r>
          </w:p>
        </w:tc>
        <w:tc>
          <w:tcPr>
            <w:tcW w:w="872" w:type="dxa"/>
            <w:noWrap/>
            <w:vAlign w:val="center"/>
            <w:hideMark/>
          </w:tcPr>
          <w:p w:rsidR="006E7C85" w:rsidRDefault="006E7C85" w:rsidP="006E7C85">
            <w:pPr>
              <w:jc w:val="center"/>
              <w:rPr>
                <w:color w:val="000000"/>
                <w:sz w:val="20"/>
                <w:szCs w:val="20"/>
              </w:rPr>
            </w:pPr>
            <w:r>
              <w:rPr>
                <w:color w:val="000000"/>
                <w:sz w:val="20"/>
                <w:szCs w:val="20"/>
              </w:rPr>
              <w:t>10.3</w:t>
            </w:r>
          </w:p>
        </w:tc>
        <w:tc>
          <w:tcPr>
            <w:tcW w:w="939" w:type="dxa"/>
            <w:noWrap/>
            <w:vAlign w:val="center"/>
            <w:hideMark/>
          </w:tcPr>
          <w:p w:rsidR="006E7C85" w:rsidRDefault="006E7C85" w:rsidP="006E7C85">
            <w:pPr>
              <w:jc w:val="center"/>
              <w:rPr>
                <w:color w:val="000000"/>
                <w:sz w:val="20"/>
                <w:szCs w:val="20"/>
              </w:rPr>
            </w:pPr>
            <w:r>
              <w:rPr>
                <w:color w:val="000000"/>
                <w:sz w:val="20"/>
                <w:szCs w:val="20"/>
              </w:rPr>
              <w:t>13.3</w:t>
            </w:r>
          </w:p>
        </w:tc>
        <w:tc>
          <w:tcPr>
            <w:tcW w:w="1165" w:type="dxa"/>
            <w:noWrap/>
            <w:vAlign w:val="center"/>
            <w:hideMark/>
          </w:tcPr>
          <w:p w:rsidR="006E7C85" w:rsidRDefault="006E7C85" w:rsidP="006E7C85">
            <w:pPr>
              <w:jc w:val="center"/>
              <w:rPr>
                <w:color w:val="000000"/>
                <w:sz w:val="20"/>
                <w:szCs w:val="20"/>
              </w:rPr>
            </w:pPr>
            <w:r>
              <w:rPr>
                <w:color w:val="000000"/>
                <w:sz w:val="20"/>
                <w:szCs w:val="20"/>
              </w:rPr>
              <w:t>12.6</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10</w:t>
            </w:r>
          </w:p>
        </w:tc>
        <w:tc>
          <w:tcPr>
            <w:tcW w:w="839" w:type="dxa"/>
            <w:noWrap/>
            <w:vAlign w:val="center"/>
            <w:hideMark/>
          </w:tcPr>
          <w:p w:rsidR="006E7C85" w:rsidRDefault="006E7C85" w:rsidP="006E7C85">
            <w:pPr>
              <w:jc w:val="center"/>
              <w:rPr>
                <w:color w:val="000000"/>
                <w:sz w:val="20"/>
                <w:szCs w:val="20"/>
              </w:rPr>
            </w:pPr>
            <w:r>
              <w:rPr>
                <w:color w:val="000000"/>
                <w:sz w:val="20"/>
                <w:szCs w:val="20"/>
              </w:rPr>
              <w:t>8.6</w:t>
            </w:r>
          </w:p>
        </w:tc>
        <w:tc>
          <w:tcPr>
            <w:tcW w:w="994" w:type="dxa"/>
            <w:noWrap/>
            <w:vAlign w:val="center"/>
            <w:hideMark/>
          </w:tcPr>
          <w:p w:rsidR="006E7C85" w:rsidRDefault="006E7C85" w:rsidP="006E7C85">
            <w:pPr>
              <w:jc w:val="center"/>
              <w:rPr>
                <w:color w:val="000000"/>
                <w:sz w:val="20"/>
                <w:szCs w:val="20"/>
              </w:rPr>
            </w:pPr>
            <w:r>
              <w:rPr>
                <w:color w:val="000000"/>
                <w:sz w:val="20"/>
                <w:szCs w:val="20"/>
              </w:rPr>
              <w:t>9.2</w:t>
            </w:r>
          </w:p>
        </w:tc>
        <w:tc>
          <w:tcPr>
            <w:tcW w:w="666" w:type="dxa"/>
            <w:noWrap/>
            <w:vAlign w:val="center"/>
            <w:hideMark/>
          </w:tcPr>
          <w:p w:rsidR="006E7C85" w:rsidRDefault="006E7C85" w:rsidP="006E7C85">
            <w:pPr>
              <w:jc w:val="center"/>
              <w:rPr>
                <w:color w:val="000000"/>
                <w:sz w:val="20"/>
                <w:szCs w:val="20"/>
              </w:rPr>
            </w:pPr>
            <w:r>
              <w:rPr>
                <w:color w:val="000000"/>
                <w:sz w:val="20"/>
                <w:szCs w:val="20"/>
              </w:rPr>
              <w:t>9.9</w:t>
            </w:r>
          </w:p>
        </w:tc>
        <w:tc>
          <w:tcPr>
            <w:tcW w:w="872" w:type="dxa"/>
            <w:noWrap/>
            <w:vAlign w:val="center"/>
            <w:hideMark/>
          </w:tcPr>
          <w:p w:rsidR="006E7C85" w:rsidRDefault="006E7C85" w:rsidP="006E7C85">
            <w:pPr>
              <w:jc w:val="center"/>
              <w:rPr>
                <w:color w:val="000000"/>
                <w:sz w:val="20"/>
                <w:szCs w:val="20"/>
              </w:rPr>
            </w:pPr>
            <w:r>
              <w:rPr>
                <w:color w:val="000000"/>
                <w:sz w:val="20"/>
                <w:szCs w:val="20"/>
              </w:rPr>
              <w:t>8.1</w:t>
            </w:r>
          </w:p>
        </w:tc>
        <w:tc>
          <w:tcPr>
            <w:tcW w:w="939" w:type="dxa"/>
            <w:noWrap/>
            <w:vAlign w:val="center"/>
            <w:hideMark/>
          </w:tcPr>
          <w:p w:rsidR="006E7C85" w:rsidRDefault="006E7C85" w:rsidP="006E7C85">
            <w:pPr>
              <w:jc w:val="center"/>
              <w:rPr>
                <w:color w:val="000000"/>
                <w:sz w:val="20"/>
                <w:szCs w:val="20"/>
              </w:rPr>
            </w:pPr>
            <w:r>
              <w:rPr>
                <w:color w:val="000000"/>
                <w:sz w:val="20"/>
                <w:szCs w:val="20"/>
              </w:rPr>
              <w:t>10.7</w:t>
            </w:r>
          </w:p>
        </w:tc>
        <w:tc>
          <w:tcPr>
            <w:tcW w:w="1165" w:type="dxa"/>
            <w:noWrap/>
            <w:vAlign w:val="center"/>
            <w:hideMark/>
          </w:tcPr>
          <w:p w:rsidR="006E7C85" w:rsidRDefault="006E7C85" w:rsidP="006E7C85">
            <w:pPr>
              <w:jc w:val="center"/>
              <w:rPr>
                <w:color w:val="000000"/>
                <w:sz w:val="20"/>
                <w:szCs w:val="20"/>
              </w:rPr>
            </w:pPr>
            <w:r>
              <w:rPr>
                <w:color w:val="000000"/>
                <w:sz w:val="20"/>
                <w:szCs w:val="20"/>
              </w:rPr>
              <w:t>10.0</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25</w:t>
            </w:r>
          </w:p>
        </w:tc>
        <w:tc>
          <w:tcPr>
            <w:tcW w:w="839" w:type="dxa"/>
            <w:noWrap/>
            <w:vAlign w:val="center"/>
            <w:hideMark/>
          </w:tcPr>
          <w:p w:rsidR="006E7C85" w:rsidRDefault="006E7C85" w:rsidP="006E7C85">
            <w:pPr>
              <w:jc w:val="center"/>
              <w:rPr>
                <w:color w:val="000000"/>
                <w:sz w:val="20"/>
                <w:szCs w:val="20"/>
              </w:rPr>
            </w:pPr>
            <w:r>
              <w:rPr>
                <w:color w:val="000000"/>
                <w:sz w:val="20"/>
                <w:szCs w:val="20"/>
              </w:rPr>
              <w:t>5.4</w:t>
            </w:r>
          </w:p>
        </w:tc>
        <w:tc>
          <w:tcPr>
            <w:tcW w:w="994" w:type="dxa"/>
            <w:noWrap/>
            <w:vAlign w:val="center"/>
            <w:hideMark/>
          </w:tcPr>
          <w:p w:rsidR="006E7C85" w:rsidRDefault="006E7C85" w:rsidP="006E7C85">
            <w:pPr>
              <w:jc w:val="center"/>
              <w:rPr>
                <w:color w:val="000000"/>
                <w:sz w:val="20"/>
                <w:szCs w:val="20"/>
              </w:rPr>
            </w:pPr>
            <w:r>
              <w:rPr>
                <w:color w:val="000000"/>
                <w:sz w:val="20"/>
                <w:szCs w:val="20"/>
              </w:rPr>
              <w:t>5.9</w:t>
            </w:r>
          </w:p>
        </w:tc>
        <w:tc>
          <w:tcPr>
            <w:tcW w:w="666" w:type="dxa"/>
            <w:noWrap/>
            <w:vAlign w:val="center"/>
            <w:hideMark/>
          </w:tcPr>
          <w:p w:rsidR="006E7C85" w:rsidRDefault="006E7C85" w:rsidP="006E7C85">
            <w:pPr>
              <w:jc w:val="center"/>
              <w:rPr>
                <w:color w:val="000000"/>
                <w:sz w:val="20"/>
                <w:szCs w:val="20"/>
              </w:rPr>
            </w:pPr>
            <w:r>
              <w:rPr>
                <w:color w:val="000000"/>
                <w:sz w:val="20"/>
                <w:szCs w:val="20"/>
              </w:rPr>
              <w:t>6.2</w:t>
            </w:r>
          </w:p>
        </w:tc>
        <w:tc>
          <w:tcPr>
            <w:tcW w:w="872" w:type="dxa"/>
            <w:noWrap/>
            <w:vAlign w:val="center"/>
            <w:hideMark/>
          </w:tcPr>
          <w:p w:rsidR="006E7C85" w:rsidRDefault="006E7C85" w:rsidP="006E7C85">
            <w:pPr>
              <w:jc w:val="center"/>
              <w:rPr>
                <w:color w:val="000000"/>
                <w:sz w:val="20"/>
                <w:szCs w:val="20"/>
              </w:rPr>
            </w:pPr>
            <w:r>
              <w:rPr>
                <w:color w:val="000000"/>
                <w:sz w:val="20"/>
                <w:szCs w:val="20"/>
              </w:rPr>
              <w:t>4.9</w:t>
            </w:r>
          </w:p>
        </w:tc>
        <w:tc>
          <w:tcPr>
            <w:tcW w:w="939" w:type="dxa"/>
            <w:noWrap/>
            <w:vAlign w:val="center"/>
            <w:hideMark/>
          </w:tcPr>
          <w:p w:rsidR="006E7C85" w:rsidRDefault="006E7C85" w:rsidP="006E7C85">
            <w:pPr>
              <w:jc w:val="center"/>
              <w:rPr>
                <w:color w:val="000000"/>
                <w:sz w:val="20"/>
                <w:szCs w:val="20"/>
              </w:rPr>
            </w:pPr>
            <w:r>
              <w:rPr>
                <w:color w:val="000000"/>
                <w:sz w:val="20"/>
                <w:szCs w:val="20"/>
              </w:rPr>
              <w:t>6.8</w:t>
            </w:r>
          </w:p>
        </w:tc>
        <w:tc>
          <w:tcPr>
            <w:tcW w:w="1165" w:type="dxa"/>
            <w:noWrap/>
            <w:vAlign w:val="center"/>
            <w:hideMark/>
          </w:tcPr>
          <w:p w:rsidR="006E7C85" w:rsidRDefault="006E7C85" w:rsidP="006E7C85">
            <w:pPr>
              <w:jc w:val="center"/>
              <w:rPr>
                <w:color w:val="000000"/>
                <w:sz w:val="20"/>
                <w:szCs w:val="20"/>
              </w:rPr>
            </w:pPr>
            <w:r>
              <w:rPr>
                <w:color w:val="000000"/>
                <w:sz w:val="20"/>
                <w:szCs w:val="20"/>
              </w:rPr>
              <w:t>6.3</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restart"/>
            <w:noWrap/>
            <w:vAlign w:val="center"/>
            <w:hideMark/>
          </w:tcPr>
          <w:p w:rsidR="006E7C85" w:rsidRPr="00D27269" w:rsidRDefault="006E7C85" w:rsidP="006E7C85">
            <w:pPr>
              <w:jc w:val="center"/>
              <w:rPr>
                <w:color w:val="000000"/>
                <w:sz w:val="20"/>
                <w:szCs w:val="20"/>
              </w:rPr>
            </w:pPr>
            <w:r w:rsidRPr="00D27269">
              <w:rPr>
                <w:color w:val="000000"/>
                <w:sz w:val="20"/>
                <w:szCs w:val="20"/>
              </w:rPr>
              <w:t>W</w:t>
            </w: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Среднее</w:t>
            </w:r>
          </w:p>
        </w:tc>
        <w:tc>
          <w:tcPr>
            <w:tcW w:w="839" w:type="dxa"/>
            <w:noWrap/>
            <w:vAlign w:val="center"/>
            <w:hideMark/>
          </w:tcPr>
          <w:p w:rsidR="006E7C85" w:rsidRDefault="006E7C85" w:rsidP="006E7C85">
            <w:pPr>
              <w:jc w:val="center"/>
              <w:rPr>
                <w:color w:val="000000"/>
                <w:sz w:val="20"/>
                <w:szCs w:val="20"/>
              </w:rPr>
            </w:pPr>
            <w:r>
              <w:rPr>
                <w:color w:val="000000"/>
                <w:sz w:val="20"/>
                <w:szCs w:val="20"/>
              </w:rPr>
              <w:t>132</w:t>
            </w:r>
          </w:p>
        </w:tc>
        <w:tc>
          <w:tcPr>
            <w:tcW w:w="994" w:type="dxa"/>
            <w:noWrap/>
            <w:vAlign w:val="center"/>
            <w:hideMark/>
          </w:tcPr>
          <w:p w:rsidR="006E7C85" w:rsidRDefault="006E7C85" w:rsidP="006E7C85">
            <w:pPr>
              <w:jc w:val="center"/>
              <w:rPr>
                <w:color w:val="000000"/>
                <w:sz w:val="20"/>
                <w:szCs w:val="20"/>
              </w:rPr>
            </w:pPr>
            <w:r>
              <w:rPr>
                <w:color w:val="000000"/>
                <w:sz w:val="20"/>
                <w:szCs w:val="20"/>
              </w:rPr>
              <w:t>138</w:t>
            </w:r>
          </w:p>
        </w:tc>
        <w:tc>
          <w:tcPr>
            <w:tcW w:w="666" w:type="dxa"/>
            <w:noWrap/>
            <w:vAlign w:val="center"/>
            <w:hideMark/>
          </w:tcPr>
          <w:p w:rsidR="006E7C85" w:rsidRDefault="006E7C85" w:rsidP="006E7C85">
            <w:pPr>
              <w:jc w:val="center"/>
              <w:rPr>
                <w:color w:val="000000"/>
                <w:sz w:val="20"/>
                <w:szCs w:val="20"/>
              </w:rPr>
            </w:pPr>
            <w:r>
              <w:rPr>
                <w:color w:val="000000"/>
                <w:sz w:val="20"/>
                <w:szCs w:val="20"/>
              </w:rPr>
              <w:t>144</w:t>
            </w:r>
          </w:p>
        </w:tc>
        <w:tc>
          <w:tcPr>
            <w:tcW w:w="872" w:type="dxa"/>
            <w:noWrap/>
            <w:vAlign w:val="center"/>
            <w:hideMark/>
          </w:tcPr>
          <w:p w:rsidR="006E7C85" w:rsidRDefault="006E7C85" w:rsidP="006E7C85">
            <w:pPr>
              <w:jc w:val="center"/>
              <w:rPr>
                <w:color w:val="000000"/>
                <w:sz w:val="20"/>
                <w:szCs w:val="20"/>
              </w:rPr>
            </w:pPr>
            <w:r>
              <w:rPr>
                <w:color w:val="000000"/>
                <w:sz w:val="20"/>
                <w:szCs w:val="20"/>
              </w:rPr>
              <w:t>126</w:t>
            </w:r>
          </w:p>
        </w:tc>
        <w:tc>
          <w:tcPr>
            <w:tcW w:w="939" w:type="dxa"/>
            <w:noWrap/>
            <w:vAlign w:val="center"/>
            <w:hideMark/>
          </w:tcPr>
          <w:p w:rsidR="006E7C85" w:rsidRDefault="006E7C85" w:rsidP="006E7C85">
            <w:pPr>
              <w:jc w:val="center"/>
              <w:rPr>
                <w:color w:val="000000"/>
                <w:sz w:val="20"/>
                <w:szCs w:val="20"/>
              </w:rPr>
            </w:pPr>
            <w:r>
              <w:rPr>
                <w:color w:val="000000"/>
                <w:sz w:val="20"/>
                <w:szCs w:val="20"/>
              </w:rPr>
              <w:t>152</w:t>
            </w:r>
          </w:p>
        </w:tc>
        <w:tc>
          <w:tcPr>
            <w:tcW w:w="1165" w:type="dxa"/>
            <w:noWrap/>
            <w:vAlign w:val="center"/>
            <w:hideMark/>
          </w:tcPr>
          <w:p w:rsidR="006E7C85" w:rsidRDefault="006E7C85" w:rsidP="006E7C85">
            <w:pPr>
              <w:jc w:val="center"/>
              <w:rPr>
                <w:color w:val="000000"/>
                <w:sz w:val="20"/>
                <w:szCs w:val="20"/>
              </w:rPr>
            </w:pPr>
            <w:r>
              <w:rPr>
                <w:color w:val="000000"/>
                <w:sz w:val="20"/>
                <w:szCs w:val="20"/>
              </w:rPr>
              <w:t>145</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Cv</w:t>
            </w:r>
          </w:p>
        </w:tc>
        <w:tc>
          <w:tcPr>
            <w:tcW w:w="839" w:type="dxa"/>
            <w:noWrap/>
            <w:vAlign w:val="center"/>
            <w:hideMark/>
          </w:tcPr>
          <w:p w:rsidR="006E7C85" w:rsidRDefault="006E7C85" w:rsidP="006E7C85">
            <w:pPr>
              <w:jc w:val="center"/>
              <w:rPr>
                <w:color w:val="000000"/>
                <w:sz w:val="20"/>
                <w:szCs w:val="20"/>
              </w:rPr>
            </w:pPr>
            <w:r>
              <w:rPr>
                <w:color w:val="000000"/>
                <w:sz w:val="20"/>
                <w:szCs w:val="20"/>
              </w:rPr>
              <w:t>0.507</w:t>
            </w:r>
          </w:p>
        </w:tc>
        <w:tc>
          <w:tcPr>
            <w:tcW w:w="994" w:type="dxa"/>
            <w:noWrap/>
            <w:vAlign w:val="center"/>
            <w:hideMark/>
          </w:tcPr>
          <w:p w:rsidR="006E7C85" w:rsidRDefault="006E7C85" w:rsidP="006E7C85">
            <w:pPr>
              <w:jc w:val="center"/>
              <w:rPr>
                <w:color w:val="000000"/>
                <w:sz w:val="20"/>
                <w:szCs w:val="20"/>
              </w:rPr>
            </w:pPr>
            <w:r>
              <w:rPr>
                <w:color w:val="000000"/>
                <w:sz w:val="20"/>
                <w:szCs w:val="20"/>
              </w:rPr>
              <w:t>0.504</w:t>
            </w:r>
          </w:p>
        </w:tc>
        <w:tc>
          <w:tcPr>
            <w:tcW w:w="666" w:type="dxa"/>
            <w:noWrap/>
            <w:vAlign w:val="center"/>
            <w:hideMark/>
          </w:tcPr>
          <w:p w:rsidR="006E7C85" w:rsidRDefault="006E7C85" w:rsidP="006E7C85">
            <w:pPr>
              <w:jc w:val="center"/>
              <w:rPr>
                <w:color w:val="000000"/>
                <w:sz w:val="20"/>
                <w:szCs w:val="20"/>
              </w:rPr>
            </w:pPr>
            <w:r>
              <w:rPr>
                <w:color w:val="000000"/>
                <w:sz w:val="20"/>
                <w:szCs w:val="20"/>
              </w:rPr>
              <w:t>0.512</w:t>
            </w:r>
          </w:p>
        </w:tc>
        <w:tc>
          <w:tcPr>
            <w:tcW w:w="872" w:type="dxa"/>
            <w:noWrap/>
            <w:vAlign w:val="center"/>
            <w:hideMark/>
          </w:tcPr>
          <w:p w:rsidR="006E7C85" w:rsidRDefault="006E7C85" w:rsidP="006E7C85">
            <w:pPr>
              <w:jc w:val="center"/>
              <w:rPr>
                <w:color w:val="000000"/>
                <w:sz w:val="20"/>
                <w:szCs w:val="20"/>
              </w:rPr>
            </w:pPr>
            <w:r>
              <w:rPr>
                <w:color w:val="000000"/>
                <w:sz w:val="20"/>
                <w:szCs w:val="20"/>
              </w:rPr>
              <w:t>0.500</w:t>
            </w:r>
          </w:p>
        </w:tc>
        <w:tc>
          <w:tcPr>
            <w:tcW w:w="939" w:type="dxa"/>
            <w:noWrap/>
            <w:vAlign w:val="center"/>
            <w:hideMark/>
          </w:tcPr>
          <w:p w:rsidR="006E7C85" w:rsidRDefault="006E7C85" w:rsidP="006E7C85">
            <w:pPr>
              <w:jc w:val="center"/>
              <w:rPr>
                <w:color w:val="000000"/>
                <w:sz w:val="20"/>
                <w:szCs w:val="20"/>
              </w:rPr>
            </w:pPr>
            <w:r>
              <w:rPr>
                <w:color w:val="000000"/>
                <w:sz w:val="20"/>
                <w:szCs w:val="20"/>
              </w:rPr>
              <w:t>0.499</w:t>
            </w:r>
          </w:p>
        </w:tc>
        <w:tc>
          <w:tcPr>
            <w:tcW w:w="1165" w:type="dxa"/>
            <w:noWrap/>
            <w:vAlign w:val="center"/>
            <w:hideMark/>
          </w:tcPr>
          <w:p w:rsidR="006E7C85" w:rsidRDefault="006E7C85" w:rsidP="006E7C85">
            <w:pPr>
              <w:jc w:val="center"/>
              <w:rPr>
                <w:color w:val="000000"/>
                <w:sz w:val="20"/>
                <w:szCs w:val="20"/>
              </w:rPr>
            </w:pPr>
            <w:r>
              <w:rPr>
                <w:color w:val="000000"/>
                <w:sz w:val="20"/>
                <w:szCs w:val="20"/>
              </w:rPr>
              <w:t>0.517</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Cs</w:t>
            </w:r>
          </w:p>
        </w:tc>
        <w:tc>
          <w:tcPr>
            <w:tcW w:w="839" w:type="dxa"/>
            <w:noWrap/>
            <w:vAlign w:val="center"/>
            <w:hideMark/>
          </w:tcPr>
          <w:p w:rsidR="006E7C85" w:rsidRDefault="006E7C85" w:rsidP="006E7C85">
            <w:pPr>
              <w:jc w:val="center"/>
              <w:rPr>
                <w:color w:val="000000"/>
                <w:sz w:val="20"/>
                <w:szCs w:val="20"/>
              </w:rPr>
            </w:pPr>
            <w:r>
              <w:rPr>
                <w:color w:val="000000"/>
                <w:sz w:val="20"/>
                <w:szCs w:val="20"/>
              </w:rPr>
              <w:t>1.430</w:t>
            </w:r>
          </w:p>
        </w:tc>
        <w:tc>
          <w:tcPr>
            <w:tcW w:w="994" w:type="dxa"/>
            <w:noWrap/>
            <w:vAlign w:val="center"/>
            <w:hideMark/>
          </w:tcPr>
          <w:p w:rsidR="006E7C85" w:rsidRDefault="006E7C85" w:rsidP="006E7C85">
            <w:pPr>
              <w:jc w:val="center"/>
              <w:rPr>
                <w:color w:val="000000"/>
                <w:sz w:val="20"/>
                <w:szCs w:val="20"/>
              </w:rPr>
            </w:pPr>
            <w:r>
              <w:rPr>
                <w:color w:val="000000"/>
                <w:sz w:val="20"/>
                <w:szCs w:val="20"/>
              </w:rPr>
              <w:t>1.419</w:t>
            </w:r>
          </w:p>
        </w:tc>
        <w:tc>
          <w:tcPr>
            <w:tcW w:w="666" w:type="dxa"/>
            <w:noWrap/>
            <w:vAlign w:val="center"/>
            <w:hideMark/>
          </w:tcPr>
          <w:p w:rsidR="006E7C85" w:rsidRDefault="006E7C85" w:rsidP="006E7C85">
            <w:pPr>
              <w:jc w:val="center"/>
              <w:rPr>
                <w:color w:val="000000"/>
                <w:sz w:val="20"/>
                <w:szCs w:val="20"/>
              </w:rPr>
            </w:pPr>
            <w:r>
              <w:rPr>
                <w:color w:val="000000"/>
                <w:sz w:val="20"/>
                <w:szCs w:val="20"/>
              </w:rPr>
              <w:t>1.478</w:t>
            </w:r>
          </w:p>
        </w:tc>
        <w:tc>
          <w:tcPr>
            <w:tcW w:w="872" w:type="dxa"/>
            <w:noWrap/>
            <w:vAlign w:val="center"/>
            <w:hideMark/>
          </w:tcPr>
          <w:p w:rsidR="006E7C85" w:rsidRDefault="006E7C85" w:rsidP="006E7C85">
            <w:pPr>
              <w:jc w:val="center"/>
              <w:rPr>
                <w:color w:val="000000"/>
                <w:sz w:val="20"/>
                <w:szCs w:val="20"/>
              </w:rPr>
            </w:pPr>
            <w:r>
              <w:rPr>
                <w:color w:val="000000"/>
                <w:sz w:val="20"/>
                <w:szCs w:val="20"/>
              </w:rPr>
              <w:t>1.454</w:t>
            </w:r>
          </w:p>
        </w:tc>
        <w:tc>
          <w:tcPr>
            <w:tcW w:w="939" w:type="dxa"/>
            <w:noWrap/>
            <w:vAlign w:val="center"/>
            <w:hideMark/>
          </w:tcPr>
          <w:p w:rsidR="006E7C85" w:rsidRDefault="006E7C85" w:rsidP="006E7C85">
            <w:pPr>
              <w:jc w:val="center"/>
              <w:rPr>
                <w:color w:val="000000"/>
                <w:sz w:val="20"/>
                <w:szCs w:val="20"/>
              </w:rPr>
            </w:pPr>
            <w:r>
              <w:rPr>
                <w:color w:val="000000"/>
                <w:sz w:val="20"/>
                <w:szCs w:val="20"/>
              </w:rPr>
              <w:t>1.325</w:t>
            </w:r>
          </w:p>
        </w:tc>
        <w:tc>
          <w:tcPr>
            <w:tcW w:w="1165" w:type="dxa"/>
            <w:noWrap/>
            <w:vAlign w:val="center"/>
            <w:hideMark/>
          </w:tcPr>
          <w:p w:rsidR="006E7C85" w:rsidRDefault="006E7C85" w:rsidP="006E7C85">
            <w:pPr>
              <w:jc w:val="center"/>
              <w:rPr>
                <w:color w:val="000000"/>
                <w:sz w:val="20"/>
                <w:szCs w:val="20"/>
              </w:rPr>
            </w:pPr>
            <w:r>
              <w:rPr>
                <w:color w:val="000000"/>
                <w:sz w:val="20"/>
                <w:szCs w:val="20"/>
              </w:rPr>
              <w:t>1.429</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5</w:t>
            </w:r>
          </w:p>
        </w:tc>
        <w:tc>
          <w:tcPr>
            <w:tcW w:w="839" w:type="dxa"/>
            <w:noWrap/>
            <w:vAlign w:val="center"/>
            <w:hideMark/>
          </w:tcPr>
          <w:p w:rsidR="006E7C85" w:rsidRDefault="006E7C85" w:rsidP="006E7C85">
            <w:pPr>
              <w:jc w:val="center"/>
              <w:rPr>
                <w:color w:val="000000"/>
                <w:sz w:val="20"/>
                <w:szCs w:val="20"/>
              </w:rPr>
            </w:pPr>
            <w:r>
              <w:rPr>
                <w:color w:val="000000"/>
                <w:sz w:val="20"/>
                <w:szCs w:val="20"/>
              </w:rPr>
              <w:t>268</w:t>
            </w:r>
          </w:p>
        </w:tc>
        <w:tc>
          <w:tcPr>
            <w:tcW w:w="994" w:type="dxa"/>
            <w:noWrap/>
            <w:vAlign w:val="center"/>
            <w:hideMark/>
          </w:tcPr>
          <w:p w:rsidR="006E7C85" w:rsidRDefault="006E7C85" w:rsidP="006E7C85">
            <w:pPr>
              <w:jc w:val="center"/>
              <w:rPr>
                <w:color w:val="000000"/>
                <w:sz w:val="20"/>
                <w:szCs w:val="20"/>
              </w:rPr>
            </w:pPr>
            <w:r>
              <w:rPr>
                <w:color w:val="000000"/>
                <w:sz w:val="20"/>
                <w:szCs w:val="20"/>
              </w:rPr>
              <w:t>277</w:t>
            </w:r>
          </w:p>
        </w:tc>
        <w:tc>
          <w:tcPr>
            <w:tcW w:w="666" w:type="dxa"/>
            <w:noWrap/>
            <w:vAlign w:val="center"/>
            <w:hideMark/>
          </w:tcPr>
          <w:p w:rsidR="006E7C85" w:rsidRDefault="006E7C85" w:rsidP="006E7C85">
            <w:pPr>
              <w:jc w:val="center"/>
              <w:rPr>
                <w:color w:val="000000"/>
                <w:sz w:val="20"/>
                <w:szCs w:val="20"/>
              </w:rPr>
            </w:pPr>
            <w:r>
              <w:rPr>
                <w:color w:val="000000"/>
                <w:sz w:val="20"/>
                <w:szCs w:val="20"/>
              </w:rPr>
              <w:t>292</w:t>
            </w:r>
          </w:p>
        </w:tc>
        <w:tc>
          <w:tcPr>
            <w:tcW w:w="872" w:type="dxa"/>
            <w:noWrap/>
            <w:vAlign w:val="center"/>
            <w:hideMark/>
          </w:tcPr>
          <w:p w:rsidR="006E7C85" w:rsidRDefault="006E7C85" w:rsidP="006E7C85">
            <w:pPr>
              <w:jc w:val="center"/>
              <w:rPr>
                <w:color w:val="000000"/>
                <w:sz w:val="20"/>
                <w:szCs w:val="20"/>
              </w:rPr>
            </w:pPr>
            <w:r>
              <w:rPr>
                <w:color w:val="000000"/>
                <w:sz w:val="20"/>
                <w:szCs w:val="20"/>
              </w:rPr>
              <w:t>254</w:t>
            </w:r>
          </w:p>
        </w:tc>
        <w:tc>
          <w:tcPr>
            <w:tcW w:w="939" w:type="dxa"/>
            <w:noWrap/>
            <w:vAlign w:val="center"/>
            <w:hideMark/>
          </w:tcPr>
          <w:p w:rsidR="006E7C85" w:rsidRDefault="006E7C85" w:rsidP="006E7C85">
            <w:pPr>
              <w:jc w:val="center"/>
              <w:rPr>
                <w:color w:val="000000"/>
                <w:sz w:val="20"/>
                <w:szCs w:val="20"/>
              </w:rPr>
            </w:pPr>
            <w:r>
              <w:rPr>
                <w:color w:val="000000"/>
                <w:sz w:val="20"/>
                <w:szCs w:val="20"/>
              </w:rPr>
              <w:t>302</w:t>
            </w:r>
          </w:p>
        </w:tc>
        <w:tc>
          <w:tcPr>
            <w:tcW w:w="1165" w:type="dxa"/>
            <w:noWrap/>
            <w:vAlign w:val="center"/>
            <w:hideMark/>
          </w:tcPr>
          <w:p w:rsidR="006E7C85" w:rsidRDefault="006E7C85" w:rsidP="006E7C85">
            <w:pPr>
              <w:jc w:val="center"/>
              <w:rPr>
                <w:color w:val="000000"/>
                <w:sz w:val="20"/>
                <w:szCs w:val="20"/>
              </w:rPr>
            </w:pPr>
            <w:r>
              <w:rPr>
                <w:color w:val="000000"/>
                <w:sz w:val="20"/>
                <w:szCs w:val="20"/>
              </w:rPr>
              <w:t>294</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25</w:t>
            </w:r>
          </w:p>
        </w:tc>
        <w:tc>
          <w:tcPr>
            <w:tcW w:w="839" w:type="dxa"/>
            <w:noWrap/>
            <w:vAlign w:val="center"/>
            <w:hideMark/>
          </w:tcPr>
          <w:p w:rsidR="006E7C85" w:rsidRDefault="006E7C85" w:rsidP="006E7C85">
            <w:pPr>
              <w:jc w:val="center"/>
              <w:rPr>
                <w:color w:val="000000"/>
                <w:sz w:val="20"/>
                <w:szCs w:val="20"/>
              </w:rPr>
            </w:pPr>
            <w:r>
              <w:rPr>
                <w:color w:val="000000"/>
                <w:sz w:val="20"/>
                <w:szCs w:val="20"/>
              </w:rPr>
              <w:t>161</w:t>
            </w:r>
          </w:p>
        </w:tc>
        <w:tc>
          <w:tcPr>
            <w:tcW w:w="994" w:type="dxa"/>
            <w:noWrap/>
            <w:vAlign w:val="center"/>
            <w:hideMark/>
          </w:tcPr>
          <w:p w:rsidR="006E7C85" w:rsidRDefault="006E7C85" w:rsidP="006E7C85">
            <w:pPr>
              <w:jc w:val="center"/>
              <w:rPr>
                <w:color w:val="000000"/>
                <w:sz w:val="20"/>
                <w:szCs w:val="20"/>
              </w:rPr>
            </w:pPr>
            <w:r>
              <w:rPr>
                <w:color w:val="000000"/>
                <w:sz w:val="20"/>
                <w:szCs w:val="20"/>
              </w:rPr>
              <w:t>171</w:t>
            </w:r>
          </w:p>
        </w:tc>
        <w:tc>
          <w:tcPr>
            <w:tcW w:w="666" w:type="dxa"/>
            <w:noWrap/>
            <w:vAlign w:val="center"/>
            <w:hideMark/>
          </w:tcPr>
          <w:p w:rsidR="006E7C85" w:rsidRDefault="006E7C85" w:rsidP="006E7C85">
            <w:pPr>
              <w:jc w:val="center"/>
              <w:rPr>
                <w:color w:val="000000"/>
                <w:sz w:val="20"/>
                <w:szCs w:val="20"/>
              </w:rPr>
            </w:pPr>
            <w:r>
              <w:rPr>
                <w:color w:val="000000"/>
                <w:sz w:val="20"/>
                <w:szCs w:val="20"/>
              </w:rPr>
              <w:t>177</w:t>
            </w:r>
          </w:p>
        </w:tc>
        <w:tc>
          <w:tcPr>
            <w:tcW w:w="872" w:type="dxa"/>
            <w:noWrap/>
            <w:vAlign w:val="center"/>
            <w:hideMark/>
          </w:tcPr>
          <w:p w:rsidR="006E7C85" w:rsidRDefault="006E7C85" w:rsidP="006E7C85">
            <w:pPr>
              <w:jc w:val="center"/>
              <w:rPr>
                <w:color w:val="000000"/>
                <w:sz w:val="20"/>
                <w:szCs w:val="20"/>
              </w:rPr>
            </w:pPr>
            <w:r>
              <w:rPr>
                <w:color w:val="000000"/>
                <w:sz w:val="20"/>
                <w:szCs w:val="20"/>
              </w:rPr>
              <w:t>154</w:t>
            </w:r>
          </w:p>
        </w:tc>
        <w:tc>
          <w:tcPr>
            <w:tcW w:w="939" w:type="dxa"/>
            <w:noWrap/>
            <w:vAlign w:val="center"/>
            <w:hideMark/>
          </w:tcPr>
          <w:p w:rsidR="006E7C85" w:rsidRDefault="006E7C85" w:rsidP="006E7C85">
            <w:pPr>
              <w:jc w:val="center"/>
              <w:rPr>
                <w:color w:val="000000"/>
                <w:sz w:val="20"/>
                <w:szCs w:val="20"/>
              </w:rPr>
            </w:pPr>
            <w:r>
              <w:rPr>
                <w:color w:val="000000"/>
                <w:sz w:val="20"/>
                <w:szCs w:val="20"/>
              </w:rPr>
              <w:t>188</w:t>
            </w:r>
          </w:p>
        </w:tc>
        <w:tc>
          <w:tcPr>
            <w:tcW w:w="1165" w:type="dxa"/>
            <w:noWrap/>
            <w:vAlign w:val="center"/>
            <w:hideMark/>
          </w:tcPr>
          <w:p w:rsidR="006E7C85" w:rsidRDefault="006E7C85" w:rsidP="006E7C85">
            <w:pPr>
              <w:jc w:val="center"/>
              <w:rPr>
                <w:color w:val="000000"/>
                <w:sz w:val="20"/>
                <w:szCs w:val="20"/>
              </w:rPr>
            </w:pPr>
            <w:r>
              <w:rPr>
                <w:color w:val="000000"/>
                <w:sz w:val="20"/>
                <w:szCs w:val="20"/>
              </w:rPr>
              <w:t>179</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75</w:t>
            </w:r>
          </w:p>
        </w:tc>
        <w:tc>
          <w:tcPr>
            <w:tcW w:w="839" w:type="dxa"/>
            <w:noWrap/>
            <w:vAlign w:val="center"/>
            <w:hideMark/>
          </w:tcPr>
          <w:p w:rsidR="006E7C85" w:rsidRDefault="006E7C85" w:rsidP="006E7C85">
            <w:pPr>
              <w:jc w:val="center"/>
              <w:rPr>
                <w:color w:val="000000"/>
                <w:sz w:val="20"/>
                <w:szCs w:val="20"/>
              </w:rPr>
            </w:pPr>
            <w:r>
              <w:rPr>
                <w:color w:val="000000"/>
                <w:sz w:val="20"/>
                <w:szCs w:val="20"/>
              </w:rPr>
              <w:t>85</w:t>
            </w:r>
          </w:p>
        </w:tc>
        <w:tc>
          <w:tcPr>
            <w:tcW w:w="994" w:type="dxa"/>
            <w:noWrap/>
            <w:vAlign w:val="center"/>
            <w:hideMark/>
          </w:tcPr>
          <w:p w:rsidR="006E7C85" w:rsidRDefault="006E7C85" w:rsidP="006E7C85">
            <w:pPr>
              <w:jc w:val="center"/>
              <w:rPr>
                <w:color w:val="000000"/>
                <w:sz w:val="20"/>
                <w:szCs w:val="20"/>
              </w:rPr>
            </w:pPr>
            <w:r>
              <w:rPr>
                <w:color w:val="000000"/>
                <w:sz w:val="20"/>
                <w:szCs w:val="20"/>
              </w:rPr>
              <w:t>89</w:t>
            </w:r>
          </w:p>
        </w:tc>
        <w:tc>
          <w:tcPr>
            <w:tcW w:w="666" w:type="dxa"/>
            <w:noWrap/>
            <w:vAlign w:val="center"/>
            <w:hideMark/>
          </w:tcPr>
          <w:p w:rsidR="006E7C85" w:rsidRDefault="006E7C85" w:rsidP="006E7C85">
            <w:pPr>
              <w:jc w:val="center"/>
              <w:rPr>
                <w:color w:val="000000"/>
                <w:sz w:val="20"/>
                <w:szCs w:val="20"/>
              </w:rPr>
            </w:pPr>
            <w:r>
              <w:rPr>
                <w:color w:val="000000"/>
                <w:sz w:val="20"/>
                <w:szCs w:val="20"/>
              </w:rPr>
              <w:t>93</w:t>
            </w:r>
          </w:p>
        </w:tc>
        <w:tc>
          <w:tcPr>
            <w:tcW w:w="872" w:type="dxa"/>
            <w:noWrap/>
            <w:vAlign w:val="center"/>
            <w:hideMark/>
          </w:tcPr>
          <w:p w:rsidR="006E7C85" w:rsidRDefault="006E7C85" w:rsidP="006E7C85">
            <w:pPr>
              <w:jc w:val="center"/>
              <w:rPr>
                <w:color w:val="000000"/>
                <w:sz w:val="20"/>
                <w:szCs w:val="20"/>
              </w:rPr>
            </w:pPr>
            <w:r>
              <w:rPr>
                <w:color w:val="000000"/>
                <w:sz w:val="20"/>
                <w:szCs w:val="20"/>
              </w:rPr>
              <w:t>82</w:t>
            </w:r>
          </w:p>
        </w:tc>
        <w:tc>
          <w:tcPr>
            <w:tcW w:w="939" w:type="dxa"/>
            <w:noWrap/>
            <w:vAlign w:val="center"/>
            <w:hideMark/>
          </w:tcPr>
          <w:p w:rsidR="006E7C85" w:rsidRDefault="006E7C85" w:rsidP="006E7C85">
            <w:pPr>
              <w:jc w:val="center"/>
              <w:rPr>
                <w:color w:val="000000"/>
                <w:sz w:val="20"/>
                <w:szCs w:val="20"/>
              </w:rPr>
            </w:pPr>
            <w:r>
              <w:rPr>
                <w:color w:val="000000"/>
                <w:sz w:val="20"/>
                <w:szCs w:val="20"/>
              </w:rPr>
              <w:t>98</w:t>
            </w:r>
          </w:p>
        </w:tc>
        <w:tc>
          <w:tcPr>
            <w:tcW w:w="1165" w:type="dxa"/>
            <w:noWrap/>
            <w:vAlign w:val="center"/>
            <w:hideMark/>
          </w:tcPr>
          <w:p w:rsidR="006E7C85" w:rsidRDefault="006E7C85" w:rsidP="006E7C85">
            <w:pPr>
              <w:jc w:val="center"/>
              <w:rPr>
                <w:color w:val="000000"/>
                <w:sz w:val="20"/>
                <w:szCs w:val="20"/>
              </w:rPr>
            </w:pPr>
            <w:r>
              <w:rPr>
                <w:color w:val="000000"/>
                <w:sz w:val="20"/>
                <w:szCs w:val="20"/>
              </w:rPr>
              <w:t>92</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95</w:t>
            </w:r>
          </w:p>
        </w:tc>
        <w:tc>
          <w:tcPr>
            <w:tcW w:w="839" w:type="dxa"/>
            <w:noWrap/>
            <w:vAlign w:val="center"/>
            <w:hideMark/>
          </w:tcPr>
          <w:p w:rsidR="006E7C85" w:rsidRDefault="006E7C85" w:rsidP="006E7C85">
            <w:pPr>
              <w:jc w:val="center"/>
              <w:rPr>
                <w:color w:val="000000"/>
                <w:sz w:val="20"/>
                <w:szCs w:val="20"/>
              </w:rPr>
            </w:pPr>
            <w:r>
              <w:rPr>
                <w:color w:val="000000"/>
                <w:sz w:val="20"/>
                <w:szCs w:val="20"/>
              </w:rPr>
              <w:t>56</w:t>
            </w:r>
          </w:p>
        </w:tc>
        <w:tc>
          <w:tcPr>
            <w:tcW w:w="994" w:type="dxa"/>
            <w:noWrap/>
            <w:vAlign w:val="center"/>
            <w:hideMark/>
          </w:tcPr>
          <w:p w:rsidR="006E7C85" w:rsidRDefault="006E7C85" w:rsidP="006E7C85">
            <w:pPr>
              <w:jc w:val="center"/>
              <w:rPr>
                <w:color w:val="000000"/>
                <w:sz w:val="20"/>
                <w:szCs w:val="20"/>
              </w:rPr>
            </w:pPr>
            <w:r>
              <w:rPr>
                <w:color w:val="000000"/>
                <w:sz w:val="20"/>
                <w:szCs w:val="20"/>
              </w:rPr>
              <w:t>58</w:t>
            </w:r>
          </w:p>
        </w:tc>
        <w:tc>
          <w:tcPr>
            <w:tcW w:w="666" w:type="dxa"/>
            <w:noWrap/>
            <w:vAlign w:val="center"/>
            <w:hideMark/>
          </w:tcPr>
          <w:p w:rsidR="006E7C85" w:rsidRDefault="006E7C85" w:rsidP="006E7C85">
            <w:pPr>
              <w:jc w:val="center"/>
              <w:rPr>
                <w:color w:val="000000"/>
                <w:sz w:val="20"/>
                <w:szCs w:val="20"/>
              </w:rPr>
            </w:pPr>
            <w:r>
              <w:rPr>
                <w:color w:val="000000"/>
                <w:sz w:val="20"/>
                <w:szCs w:val="20"/>
              </w:rPr>
              <w:t>60</w:t>
            </w:r>
          </w:p>
        </w:tc>
        <w:tc>
          <w:tcPr>
            <w:tcW w:w="872" w:type="dxa"/>
            <w:noWrap/>
            <w:vAlign w:val="center"/>
            <w:hideMark/>
          </w:tcPr>
          <w:p w:rsidR="006E7C85" w:rsidRDefault="006E7C85" w:rsidP="006E7C85">
            <w:pPr>
              <w:jc w:val="center"/>
              <w:rPr>
                <w:color w:val="000000"/>
                <w:sz w:val="20"/>
                <w:szCs w:val="20"/>
              </w:rPr>
            </w:pPr>
            <w:r>
              <w:rPr>
                <w:color w:val="000000"/>
                <w:sz w:val="20"/>
                <w:szCs w:val="20"/>
              </w:rPr>
              <w:t>54</w:t>
            </w:r>
          </w:p>
        </w:tc>
        <w:tc>
          <w:tcPr>
            <w:tcW w:w="939" w:type="dxa"/>
            <w:noWrap/>
            <w:vAlign w:val="center"/>
            <w:hideMark/>
          </w:tcPr>
          <w:p w:rsidR="006E7C85" w:rsidRDefault="006E7C85" w:rsidP="006E7C85">
            <w:pPr>
              <w:jc w:val="center"/>
              <w:rPr>
                <w:color w:val="000000"/>
                <w:sz w:val="20"/>
                <w:szCs w:val="20"/>
              </w:rPr>
            </w:pPr>
            <w:r>
              <w:rPr>
                <w:color w:val="000000"/>
                <w:sz w:val="20"/>
                <w:szCs w:val="20"/>
              </w:rPr>
              <w:t>64</w:t>
            </w:r>
          </w:p>
        </w:tc>
        <w:tc>
          <w:tcPr>
            <w:tcW w:w="1165" w:type="dxa"/>
            <w:noWrap/>
            <w:vAlign w:val="center"/>
            <w:hideMark/>
          </w:tcPr>
          <w:p w:rsidR="006E7C85" w:rsidRDefault="006E7C85" w:rsidP="006E7C85">
            <w:pPr>
              <w:jc w:val="center"/>
              <w:rPr>
                <w:color w:val="000000"/>
                <w:sz w:val="20"/>
                <w:szCs w:val="20"/>
              </w:rPr>
            </w:pPr>
            <w:r>
              <w:rPr>
                <w:color w:val="000000"/>
                <w:sz w:val="20"/>
                <w:szCs w:val="20"/>
              </w:rPr>
              <w:t>59</w:t>
            </w:r>
          </w:p>
        </w:tc>
      </w:tr>
      <w:tr w:rsidR="006E7C85" w:rsidRPr="00D27269" w:rsidTr="00D27269">
        <w:trPr>
          <w:trHeight w:val="270"/>
          <w:jc w:val="center"/>
        </w:trPr>
        <w:tc>
          <w:tcPr>
            <w:tcW w:w="1633" w:type="dxa"/>
            <w:vMerge w:val="restart"/>
            <w:noWrap/>
            <w:vAlign w:val="center"/>
            <w:hideMark/>
          </w:tcPr>
          <w:p w:rsidR="006E7C85" w:rsidRPr="00D27269" w:rsidRDefault="006E7C85" w:rsidP="006E7C85">
            <w:pPr>
              <w:jc w:val="center"/>
              <w:rPr>
                <w:color w:val="000000"/>
                <w:sz w:val="20"/>
                <w:szCs w:val="20"/>
              </w:rPr>
            </w:pPr>
            <w:r w:rsidRPr="00D27269">
              <w:rPr>
                <w:color w:val="000000"/>
                <w:sz w:val="20"/>
                <w:szCs w:val="20"/>
              </w:rPr>
              <w:t>RCP 8.5</w:t>
            </w:r>
          </w:p>
        </w:tc>
        <w:tc>
          <w:tcPr>
            <w:tcW w:w="1070" w:type="dxa"/>
            <w:vMerge w:val="restart"/>
            <w:noWrap/>
            <w:vAlign w:val="center"/>
            <w:hideMark/>
          </w:tcPr>
          <w:p w:rsidR="006E7C85" w:rsidRPr="00D27269" w:rsidRDefault="006E7C85" w:rsidP="006E7C85">
            <w:pPr>
              <w:jc w:val="center"/>
              <w:rPr>
                <w:color w:val="000000"/>
                <w:sz w:val="20"/>
                <w:szCs w:val="20"/>
              </w:rPr>
            </w:pPr>
            <w:r w:rsidRPr="00D27269">
              <w:rPr>
                <w:color w:val="000000"/>
                <w:sz w:val="20"/>
                <w:szCs w:val="20"/>
              </w:rPr>
              <w:t>Qmax</w:t>
            </w:r>
          </w:p>
        </w:tc>
        <w:tc>
          <w:tcPr>
            <w:tcW w:w="978" w:type="dxa"/>
            <w:noWrap/>
            <w:vAlign w:val="center"/>
            <w:hideMark/>
          </w:tcPr>
          <w:p w:rsidR="006E7C85" w:rsidRPr="00D27269" w:rsidRDefault="006E7C85" w:rsidP="006E7C85">
            <w:pPr>
              <w:jc w:val="center"/>
              <w:rPr>
                <w:color w:val="000000"/>
                <w:sz w:val="20"/>
                <w:szCs w:val="20"/>
              </w:rPr>
            </w:pPr>
            <w:r w:rsidRPr="00D27269">
              <w:rPr>
                <w:color w:val="000000"/>
                <w:sz w:val="20"/>
                <w:szCs w:val="20"/>
              </w:rPr>
              <w:t>Среднее</w:t>
            </w:r>
          </w:p>
        </w:tc>
        <w:tc>
          <w:tcPr>
            <w:tcW w:w="839" w:type="dxa"/>
            <w:noWrap/>
            <w:vAlign w:val="center"/>
            <w:hideMark/>
          </w:tcPr>
          <w:p w:rsidR="006E7C85" w:rsidRDefault="006E7C85" w:rsidP="006E7C85">
            <w:pPr>
              <w:jc w:val="center"/>
              <w:rPr>
                <w:color w:val="000000"/>
                <w:sz w:val="20"/>
                <w:szCs w:val="20"/>
              </w:rPr>
            </w:pPr>
            <w:r>
              <w:rPr>
                <w:color w:val="000000"/>
                <w:sz w:val="20"/>
                <w:szCs w:val="20"/>
              </w:rPr>
              <w:t>3.8</w:t>
            </w:r>
          </w:p>
        </w:tc>
        <w:tc>
          <w:tcPr>
            <w:tcW w:w="994" w:type="dxa"/>
            <w:noWrap/>
            <w:vAlign w:val="center"/>
            <w:hideMark/>
          </w:tcPr>
          <w:p w:rsidR="006E7C85" w:rsidRDefault="006E7C85" w:rsidP="006E7C85">
            <w:pPr>
              <w:jc w:val="center"/>
              <w:rPr>
                <w:color w:val="000000"/>
                <w:sz w:val="20"/>
                <w:szCs w:val="20"/>
              </w:rPr>
            </w:pPr>
            <w:r>
              <w:rPr>
                <w:color w:val="000000"/>
                <w:sz w:val="20"/>
                <w:szCs w:val="20"/>
              </w:rPr>
              <w:t>5.6</w:t>
            </w:r>
          </w:p>
        </w:tc>
        <w:tc>
          <w:tcPr>
            <w:tcW w:w="666" w:type="dxa"/>
            <w:noWrap/>
            <w:vAlign w:val="center"/>
            <w:hideMark/>
          </w:tcPr>
          <w:p w:rsidR="006E7C85" w:rsidRDefault="006E7C85" w:rsidP="006E7C85">
            <w:pPr>
              <w:jc w:val="center"/>
              <w:rPr>
                <w:color w:val="000000"/>
                <w:sz w:val="20"/>
                <w:szCs w:val="20"/>
              </w:rPr>
            </w:pPr>
            <w:r>
              <w:rPr>
                <w:color w:val="000000"/>
                <w:sz w:val="20"/>
                <w:szCs w:val="20"/>
              </w:rPr>
              <w:t>5.0</w:t>
            </w:r>
          </w:p>
        </w:tc>
        <w:tc>
          <w:tcPr>
            <w:tcW w:w="872" w:type="dxa"/>
            <w:noWrap/>
            <w:vAlign w:val="center"/>
            <w:hideMark/>
          </w:tcPr>
          <w:p w:rsidR="006E7C85" w:rsidRDefault="006E7C85" w:rsidP="006E7C85">
            <w:pPr>
              <w:jc w:val="center"/>
              <w:rPr>
                <w:color w:val="000000"/>
                <w:sz w:val="20"/>
                <w:szCs w:val="20"/>
              </w:rPr>
            </w:pPr>
            <w:r>
              <w:rPr>
                <w:color w:val="000000"/>
                <w:sz w:val="20"/>
                <w:szCs w:val="20"/>
              </w:rPr>
              <w:t>3.9</w:t>
            </w:r>
          </w:p>
        </w:tc>
        <w:tc>
          <w:tcPr>
            <w:tcW w:w="939" w:type="dxa"/>
            <w:noWrap/>
            <w:vAlign w:val="center"/>
            <w:hideMark/>
          </w:tcPr>
          <w:p w:rsidR="006E7C85" w:rsidRDefault="006E7C85" w:rsidP="006E7C85">
            <w:pPr>
              <w:jc w:val="center"/>
              <w:rPr>
                <w:color w:val="000000"/>
                <w:sz w:val="20"/>
                <w:szCs w:val="20"/>
              </w:rPr>
            </w:pPr>
            <w:r>
              <w:rPr>
                <w:color w:val="000000"/>
                <w:sz w:val="20"/>
                <w:szCs w:val="20"/>
              </w:rPr>
              <w:t>6.1</w:t>
            </w:r>
          </w:p>
        </w:tc>
        <w:tc>
          <w:tcPr>
            <w:tcW w:w="1165" w:type="dxa"/>
            <w:noWrap/>
            <w:vAlign w:val="center"/>
            <w:hideMark/>
          </w:tcPr>
          <w:p w:rsidR="006E7C85" w:rsidRDefault="006E7C85" w:rsidP="006E7C85">
            <w:pPr>
              <w:jc w:val="center"/>
              <w:rPr>
                <w:color w:val="000000"/>
                <w:sz w:val="20"/>
                <w:szCs w:val="20"/>
              </w:rPr>
            </w:pPr>
            <w:r>
              <w:rPr>
                <w:color w:val="000000"/>
                <w:sz w:val="20"/>
                <w:szCs w:val="20"/>
              </w:rPr>
              <w:t>4.8</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noWrap/>
            <w:vAlign w:val="center"/>
            <w:hideMark/>
          </w:tcPr>
          <w:p w:rsidR="006E7C85" w:rsidRPr="00D27269" w:rsidRDefault="006E7C85" w:rsidP="006E7C85">
            <w:pPr>
              <w:jc w:val="center"/>
              <w:rPr>
                <w:color w:val="000000"/>
                <w:sz w:val="20"/>
                <w:szCs w:val="20"/>
              </w:rPr>
            </w:pPr>
            <w:r w:rsidRPr="00D27269">
              <w:rPr>
                <w:color w:val="000000"/>
                <w:sz w:val="20"/>
                <w:szCs w:val="20"/>
              </w:rPr>
              <w:t>Cv</w:t>
            </w:r>
          </w:p>
        </w:tc>
        <w:tc>
          <w:tcPr>
            <w:tcW w:w="839" w:type="dxa"/>
            <w:noWrap/>
            <w:vAlign w:val="center"/>
            <w:hideMark/>
          </w:tcPr>
          <w:p w:rsidR="006E7C85" w:rsidRDefault="006E7C85" w:rsidP="006E7C85">
            <w:pPr>
              <w:jc w:val="center"/>
              <w:rPr>
                <w:color w:val="000000"/>
                <w:sz w:val="20"/>
                <w:szCs w:val="20"/>
              </w:rPr>
            </w:pPr>
            <w:r>
              <w:rPr>
                <w:color w:val="000000"/>
                <w:sz w:val="20"/>
                <w:szCs w:val="20"/>
              </w:rPr>
              <w:t>0.800</w:t>
            </w:r>
          </w:p>
        </w:tc>
        <w:tc>
          <w:tcPr>
            <w:tcW w:w="994" w:type="dxa"/>
            <w:noWrap/>
            <w:vAlign w:val="center"/>
            <w:hideMark/>
          </w:tcPr>
          <w:p w:rsidR="006E7C85" w:rsidRDefault="006E7C85" w:rsidP="006E7C85">
            <w:pPr>
              <w:jc w:val="center"/>
              <w:rPr>
                <w:color w:val="000000"/>
                <w:sz w:val="20"/>
                <w:szCs w:val="20"/>
              </w:rPr>
            </w:pPr>
            <w:r>
              <w:rPr>
                <w:color w:val="000000"/>
                <w:sz w:val="20"/>
                <w:szCs w:val="20"/>
              </w:rPr>
              <w:t>0.788</w:t>
            </w:r>
          </w:p>
        </w:tc>
        <w:tc>
          <w:tcPr>
            <w:tcW w:w="666" w:type="dxa"/>
            <w:noWrap/>
            <w:vAlign w:val="center"/>
            <w:hideMark/>
          </w:tcPr>
          <w:p w:rsidR="006E7C85" w:rsidRDefault="006E7C85" w:rsidP="006E7C85">
            <w:pPr>
              <w:jc w:val="center"/>
              <w:rPr>
                <w:color w:val="000000"/>
                <w:sz w:val="20"/>
                <w:szCs w:val="20"/>
              </w:rPr>
            </w:pPr>
            <w:r>
              <w:rPr>
                <w:color w:val="000000"/>
                <w:sz w:val="20"/>
                <w:szCs w:val="20"/>
              </w:rPr>
              <w:t>0.805</w:t>
            </w:r>
          </w:p>
        </w:tc>
        <w:tc>
          <w:tcPr>
            <w:tcW w:w="872" w:type="dxa"/>
            <w:noWrap/>
            <w:vAlign w:val="center"/>
            <w:hideMark/>
          </w:tcPr>
          <w:p w:rsidR="006E7C85" w:rsidRDefault="006E7C85" w:rsidP="006E7C85">
            <w:pPr>
              <w:jc w:val="center"/>
              <w:rPr>
                <w:color w:val="000000"/>
                <w:sz w:val="20"/>
                <w:szCs w:val="20"/>
              </w:rPr>
            </w:pPr>
            <w:r>
              <w:rPr>
                <w:color w:val="000000"/>
                <w:sz w:val="20"/>
                <w:szCs w:val="20"/>
              </w:rPr>
              <w:t>0.798</w:t>
            </w:r>
          </w:p>
        </w:tc>
        <w:tc>
          <w:tcPr>
            <w:tcW w:w="939" w:type="dxa"/>
            <w:noWrap/>
            <w:vAlign w:val="center"/>
            <w:hideMark/>
          </w:tcPr>
          <w:p w:rsidR="006E7C85" w:rsidRDefault="006E7C85" w:rsidP="006E7C85">
            <w:pPr>
              <w:jc w:val="center"/>
              <w:rPr>
                <w:color w:val="000000"/>
                <w:sz w:val="20"/>
                <w:szCs w:val="20"/>
              </w:rPr>
            </w:pPr>
            <w:r>
              <w:rPr>
                <w:color w:val="000000"/>
                <w:sz w:val="20"/>
                <w:szCs w:val="20"/>
              </w:rPr>
              <w:t>0.776</w:t>
            </w:r>
          </w:p>
        </w:tc>
        <w:tc>
          <w:tcPr>
            <w:tcW w:w="1165" w:type="dxa"/>
            <w:noWrap/>
            <w:vAlign w:val="center"/>
            <w:hideMark/>
          </w:tcPr>
          <w:p w:rsidR="006E7C85" w:rsidRDefault="006E7C85" w:rsidP="006E7C85">
            <w:pPr>
              <w:jc w:val="center"/>
              <w:rPr>
                <w:color w:val="000000"/>
                <w:sz w:val="20"/>
                <w:szCs w:val="20"/>
              </w:rPr>
            </w:pPr>
            <w:r>
              <w:rPr>
                <w:color w:val="000000"/>
                <w:sz w:val="20"/>
                <w:szCs w:val="20"/>
              </w:rPr>
              <w:t>0.813</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noWrap/>
            <w:vAlign w:val="center"/>
            <w:hideMark/>
          </w:tcPr>
          <w:p w:rsidR="006E7C85" w:rsidRPr="00D27269" w:rsidRDefault="006E7C85" w:rsidP="006E7C85">
            <w:pPr>
              <w:jc w:val="center"/>
              <w:rPr>
                <w:color w:val="000000"/>
                <w:sz w:val="20"/>
                <w:szCs w:val="20"/>
              </w:rPr>
            </w:pPr>
            <w:r w:rsidRPr="00D27269">
              <w:rPr>
                <w:color w:val="000000"/>
                <w:sz w:val="20"/>
                <w:szCs w:val="20"/>
              </w:rPr>
              <w:t>Cs</w:t>
            </w:r>
          </w:p>
        </w:tc>
        <w:tc>
          <w:tcPr>
            <w:tcW w:w="839" w:type="dxa"/>
            <w:noWrap/>
            <w:vAlign w:val="center"/>
            <w:hideMark/>
          </w:tcPr>
          <w:p w:rsidR="006E7C85" w:rsidRDefault="006E7C85" w:rsidP="006E7C85">
            <w:pPr>
              <w:jc w:val="center"/>
              <w:rPr>
                <w:color w:val="000000"/>
                <w:sz w:val="20"/>
                <w:szCs w:val="20"/>
              </w:rPr>
            </w:pPr>
            <w:r>
              <w:rPr>
                <w:color w:val="000000"/>
                <w:sz w:val="20"/>
                <w:szCs w:val="20"/>
              </w:rPr>
              <w:t>2.560</w:t>
            </w:r>
          </w:p>
        </w:tc>
        <w:tc>
          <w:tcPr>
            <w:tcW w:w="994" w:type="dxa"/>
            <w:noWrap/>
            <w:vAlign w:val="center"/>
            <w:hideMark/>
          </w:tcPr>
          <w:p w:rsidR="006E7C85" w:rsidRDefault="006E7C85" w:rsidP="006E7C85">
            <w:pPr>
              <w:jc w:val="center"/>
              <w:rPr>
                <w:color w:val="000000"/>
                <w:sz w:val="20"/>
                <w:szCs w:val="20"/>
              </w:rPr>
            </w:pPr>
            <w:r>
              <w:rPr>
                <w:color w:val="000000"/>
                <w:sz w:val="20"/>
                <w:szCs w:val="20"/>
              </w:rPr>
              <w:t>1.914</w:t>
            </w:r>
          </w:p>
        </w:tc>
        <w:tc>
          <w:tcPr>
            <w:tcW w:w="666" w:type="dxa"/>
            <w:noWrap/>
            <w:vAlign w:val="center"/>
            <w:hideMark/>
          </w:tcPr>
          <w:p w:rsidR="006E7C85" w:rsidRDefault="006E7C85" w:rsidP="006E7C85">
            <w:pPr>
              <w:jc w:val="center"/>
              <w:rPr>
                <w:color w:val="000000"/>
                <w:sz w:val="20"/>
                <w:szCs w:val="20"/>
              </w:rPr>
            </w:pPr>
            <w:r>
              <w:rPr>
                <w:color w:val="000000"/>
                <w:sz w:val="20"/>
                <w:szCs w:val="20"/>
              </w:rPr>
              <w:t>2.292</w:t>
            </w:r>
          </w:p>
        </w:tc>
        <w:tc>
          <w:tcPr>
            <w:tcW w:w="872" w:type="dxa"/>
            <w:noWrap/>
            <w:vAlign w:val="center"/>
            <w:hideMark/>
          </w:tcPr>
          <w:p w:rsidR="006E7C85" w:rsidRDefault="006E7C85" w:rsidP="006E7C85">
            <w:pPr>
              <w:jc w:val="center"/>
              <w:rPr>
                <w:color w:val="000000"/>
                <w:sz w:val="20"/>
                <w:szCs w:val="20"/>
              </w:rPr>
            </w:pPr>
            <w:r>
              <w:rPr>
                <w:color w:val="000000"/>
                <w:sz w:val="20"/>
                <w:szCs w:val="20"/>
              </w:rPr>
              <w:t>2.358</w:t>
            </w:r>
          </w:p>
        </w:tc>
        <w:tc>
          <w:tcPr>
            <w:tcW w:w="939" w:type="dxa"/>
            <w:noWrap/>
            <w:vAlign w:val="center"/>
            <w:hideMark/>
          </w:tcPr>
          <w:p w:rsidR="006E7C85" w:rsidRDefault="006E7C85" w:rsidP="006E7C85">
            <w:pPr>
              <w:jc w:val="center"/>
              <w:rPr>
                <w:color w:val="000000"/>
                <w:sz w:val="20"/>
                <w:szCs w:val="20"/>
              </w:rPr>
            </w:pPr>
            <w:r>
              <w:rPr>
                <w:color w:val="000000"/>
                <w:sz w:val="20"/>
                <w:szCs w:val="20"/>
              </w:rPr>
              <w:t>1.806</w:t>
            </w:r>
          </w:p>
        </w:tc>
        <w:tc>
          <w:tcPr>
            <w:tcW w:w="1165" w:type="dxa"/>
            <w:noWrap/>
            <w:vAlign w:val="center"/>
            <w:hideMark/>
          </w:tcPr>
          <w:p w:rsidR="006E7C85" w:rsidRDefault="006E7C85" w:rsidP="006E7C85">
            <w:pPr>
              <w:jc w:val="center"/>
              <w:rPr>
                <w:color w:val="000000"/>
                <w:sz w:val="20"/>
                <w:szCs w:val="20"/>
              </w:rPr>
            </w:pPr>
            <w:r>
              <w:rPr>
                <w:color w:val="000000"/>
                <w:sz w:val="20"/>
                <w:szCs w:val="20"/>
              </w:rPr>
              <w:t>2.134</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noWrap/>
            <w:vAlign w:val="center"/>
            <w:hideMark/>
          </w:tcPr>
          <w:p w:rsidR="006E7C85" w:rsidRPr="00D27269" w:rsidRDefault="006E7C85" w:rsidP="006E7C85">
            <w:pPr>
              <w:jc w:val="center"/>
              <w:rPr>
                <w:color w:val="000000"/>
                <w:sz w:val="20"/>
                <w:szCs w:val="20"/>
              </w:rPr>
            </w:pPr>
            <w:r w:rsidRPr="00D27269">
              <w:rPr>
                <w:color w:val="000000"/>
                <w:sz w:val="20"/>
                <w:szCs w:val="20"/>
              </w:rPr>
              <w:t>1</w:t>
            </w:r>
          </w:p>
        </w:tc>
        <w:tc>
          <w:tcPr>
            <w:tcW w:w="839" w:type="dxa"/>
            <w:noWrap/>
            <w:vAlign w:val="center"/>
            <w:hideMark/>
          </w:tcPr>
          <w:p w:rsidR="006E7C85" w:rsidRDefault="006E7C85" w:rsidP="006E7C85">
            <w:pPr>
              <w:jc w:val="center"/>
              <w:rPr>
                <w:color w:val="000000"/>
                <w:sz w:val="20"/>
                <w:szCs w:val="20"/>
              </w:rPr>
            </w:pPr>
            <w:r>
              <w:rPr>
                <w:color w:val="000000"/>
                <w:sz w:val="20"/>
                <w:szCs w:val="20"/>
              </w:rPr>
              <w:t>15.1</w:t>
            </w:r>
          </w:p>
        </w:tc>
        <w:tc>
          <w:tcPr>
            <w:tcW w:w="994" w:type="dxa"/>
            <w:noWrap/>
            <w:vAlign w:val="center"/>
            <w:hideMark/>
          </w:tcPr>
          <w:p w:rsidR="006E7C85" w:rsidRDefault="006E7C85" w:rsidP="006E7C85">
            <w:pPr>
              <w:jc w:val="center"/>
              <w:rPr>
                <w:color w:val="000000"/>
                <w:sz w:val="20"/>
                <w:szCs w:val="20"/>
              </w:rPr>
            </w:pPr>
            <w:r>
              <w:rPr>
                <w:color w:val="000000"/>
                <w:sz w:val="20"/>
                <w:szCs w:val="20"/>
              </w:rPr>
              <w:t>20.7</w:t>
            </w:r>
          </w:p>
        </w:tc>
        <w:tc>
          <w:tcPr>
            <w:tcW w:w="666" w:type="dxa"/>
            <w:noWrap/>
            <w:vAlign w:val="center"/>
            <w:hideMark/>
          </w:tcPr>
          <w:p w:rsidR="006E7C85" w:rsidRDefault="006E7C85" w:rsidP="006E7C85">
            <w:pPr>
              <w:jc w:val="center"/>
              <w:rPr>
                <w:color w:val="000000"/>
                <w:sz w:val="20"/>
                <w:szCs w:val="20"/>
              </w:rPr>
            </w:pPr>
            <w:r>
              <w:rPr>
                <w:color w:val="000000"/>
                <w:sz w:val="20"/>
                <w:szCs w:val="20"/>
              </w:rPr>
              <w:t>19.2</w:t>
            </w:r>
          </w:p>
        </w:tc>
        <w:tc>
          <w:tcPr>
            <w:tcW w:w="872" w:type="dxa"/>
            <w:noWrap/>
            <w:vAlign w:val="center"/>
            <w:hideMark/>
          </w:tcPr>
          <w:p w:rsidR="006E7C85" w:rsidRDefault="006E7C85" w:rsidP="006E7C85">
            <w:pPr>
              <w:jc w:val="center"/>
              <w:rPr>
                <w:color w:val="000000"/>
                <w:sz w:val="20"/>
                <w:szCs w:val="20"/>
              </w:rPr>
            </w:pPr>
            <w:r>
              <w:rPr>
                <w:color w:val="000000"/>
                <w:sz w:val="20"/>
                <w:szCs w:val="20"/>
              </w:rPr>
              <w:t>15.7</w:t>
            </w:r>
          </w:p>
        </w:tc>
        <w:tc>
          <w:tcPr>
            <w:tcW w:w="939" w:type="dxa"/>
            <w:noWrap/>
            <w:vAlign w:val="center"/>
            <w:hideMark/>
          </w:tcPr>
          <w:p w:rsidR="006E7C85" w:rsidRDefault="006E7C85" w:rsidP="006E7C85">
            <w:pPr>
              <w:jc w:val="center"/>
              <w:rPr>
                <w:color w:val="000000"/>
                <w:sz w:val="20"/>
                <w:szCs w:val="20"/>
              </w:rPr>
            </w:pPr>
            <w:r>
              <w:rPr>
                <w:color w:val="000000"/>
                <w:sz w:val="20"/>
                <w:szCs w:val="20"/>
              </w:rPr>
              <w:t>22.1</w:t>
            </w:r>
          </w:p>
        </w:tc>
        <w:tc>
          <w:tcPr>
            <w:tcW w:w="1165" w:type="dxa"/>
            <w:noWrap/>
            <w:vAlign w:val="center"/>
            <w:hideMark/>
          </w:tcPr>
          <w:p w:rsidR="006E7C85" w:rsidRDefault="006E7C85" w:rsidP="006E7C85">
            <w:pPr>
              <w:jc w:val="center"/>
              <w:rPr>
                <w:color w:val="000000"/>
                <w:sz w:val="20"/>
                <w:szCs w:val="20"/>
              </w:rPr>
            </w:pPr>
            <w:r>
              <w:rPr>
                <w:color w:val="000000"/>
                <w:sz w:val="20"/>
                <w:szCs w:val="20"/>
              </w:rPr>
              <w:t>18.8</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noWrap/>
            <w:vAlign w:val="center"/>
            <w:hideMark/>
          </w:tcPr>
          <w:p w:rsidR="006E7C85" w:rsidRPr="00D27269" w:rsidRDefault="006E7C85" w:rsidP="006E7C85">
            <w:pPr>
              <w:jc w:val="center"/>
              <w:rPr>
                <w:color w:val="000000"/>
                <w:sz w:val="20"/>
                <w:szCs w:val="20"/>
              </w:rPr>
            </w:pPr>
            <w:r w:rsidRPr="00D27269">
              <w:rPr>
                <w:color w:val="000000"/>
                <w:sz w:val="20"/>
                <w:szCs w:val="20"/>
              </w:rPr>
              <w:t>5</w:t>
            </w:r>
          </w:p>
        </w:tc>
        <w:tc>
          <w:tcPr>
            <w:tcW w:w="839" w:type="dxa"/>
            <w:noWrap/>
            <w:vAlign w:val="center"/>
            <w:hideMark/>
          </w:tcPr>
          <w:p w:rsidR="006E7C85" w:rsidRDefault="006E7C85" w:rsidP="006E7C85">
            <w:pPr>
              <w:jc w:val="center"/>
              <w:rPr>
                <w:color w:val="000000"/>
                <w:sz w:val="20"/>
                <w:szCs w:val="20"/>
              </w:rPr>
            </w:pPr>
            <w:r>
              <w:rPr>
                <w:color w:val="000000"/>
                <w:sz w:val="20"/>
                <w:szCs w:val="20"/>
              </w:rPr>
              <w:t>9.9</w:t>
            </w:r>
          </w:p>
        </w:tc>
        <w:tc>
          <w:tcPr>
            <w:tcW w:w="994" w:type="dxa"/>
            <w:noWrap/>
            <w:vAlign w:val="center"/>
            <w:hideMark/>
          </w:tcPr>
          <w:p w:rsidR="006E7C85" w:rsidRDefault="006E7C85" w:rsidP="006E7C85">
            <w:pPr>
              <w:jc w:val="center"/>
              <w:rPr>
                <w:color w:val="000000"/>
                <w:sz w:val="20"/>
                <w:szCs w:val="20"/>
              </w:rPr>
            </w:pPr>
            <w:r>
              <w:rPr>
                <w:color w:val="000000"/>
                <w:sz w:val="20"/>
                <w:szCs w:val="20"/>
              </w:rPr>
              <w:t>14.3</w:t>
            </w:r>
          </w:p>
        </w:tc>
        <w:tc>
          <w:tcPr>
            <w:tcW w:w="666" w:type="dxa"/>
            <w:noWrap/>
            <w:vAlign w:val="center"/>
            <w:hideMark/>
          </w:tcPr>
          <w:p w:rsidR="006E7C85" w:rsidRDefault="006E7C85" w:rsidP="006E7C85">
            <w:pPr>
              <w:jc w:val="center"/>
              <w:rPr>
                <w:color w:val="000000"/>
                <w:sz w:val="20"/>
                <w:szCs w:val="20"/>
              </w:rPr>
            </w:pPr>
            <w:r>
              <w:rPr>
                <w:color w:val="000000"/>
                <w:sz w:val="20"/>
                <w:szCs w:val="20"/>
              </w:rPr>
              <w:t>13.0</w:t>
            </w:r>
          </w:p>
        </w:tc>
        <w:tc>
          <w:tcPr>
            <w:tcW w:w="872" w:type="dxa"/>
            <w:noWrap/>
            <w:vAlign w:val="center"/>
            <w:hideMark/>
          </w:tcPr>
          <w:p w:rsidR="006E7C85" w:rsidRDefault="006E7C85" w:rsidP="006E7C85">
            <w:pPr>
              <w:jc w:val="center"/>
              <w:rPr>
                <w:color w:val="000000"/>
                <w:sz w:val="20"/>
                <w:szCs w:val="20"/>
              </w:rPr>
            </w:pPr>
            <w:r>
              <w:rPr>
                <w:color w:val="000000"/>
                <w:sz w:val="20"/>
                <w:szCs w:val="20"/>
              </w:rPr>
              <w:t>10.2</w:t>
            </w:r>
          </w:p>
        </w:tc>
        <w:tc>
          <w:tcPr>
            <w:tcW w:w="939" w:type="dxa"/>
            <w:noWrap/>
            <w:vAlign w:val="center"/>
            <w:hideMark/>
          </w:tcPr>
          <w:p w:rsidR="006E7C85" w:rsidRDefault="006E7C85" w:rsidP="006E7C85">
            <w:pPr>
              <w:jc w:val="center"/>
              <w:rPr>
                <w:color w:val="000000"/>
                <w:sz w:val="20"/>
                <w:szCs w:val="20"/>
              </w:rPr>
            </w:pPr>
            <w:r>
              <w:rPr>
                <w:color w:val="000000"/>
                <w:sz w:val="20"/>
                <w:szCs w:val="20"/>
              </w:rPr>
              <w:t>15.4</w:t>
            </w:r>
          </w:p>
        </w:tc>
        <w:tc>
          <w:tcPr>
            <w:tcW w:w="1165" w:type="dxa"/>
            <w:noWrap/>
            <w:vAlign w:val="center"/>
            <w:hideMark/>
          </w:tcPr>
          <w:p w:rsidR="006E7C85" w:rsidRDefault="006E7C85" w:rsidP="006E7C85">
            <w:pPr>
              <w:jc w:val="center"/>
              <w:rPr>
                <w:color w:val="000000"/>
                <w:sz w:val="20"/>
                <w:szCs w:val="20"/>
              </w:rPr>
            </w:pPr>
            <w:r>
              <w:rPr>
                <w:color w:val="000000"/>
                <w:sz w:val="20"/>
                <w:szCs w:val="20"/>
              </w:rPr>
              <w:t>12.6</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noWrap/>
            <w:vAlign w:val="center"/>
            <w:hideMark/>
          </w:tcPr>
          <w:p w:rsidR="006E7C85" w:rsidRPr="00D27269" w:rsidRDefault="006E7C85" w:rsidP="006E7C85">
            <w:pPr>
              <w:jc w:val="center"/>
              <w:rPr>
                <w:color w:val="000000"/>
                <w:sz w:val="20"/>
                <w:szCs w:val="20"/>
              </w:rPr>
            </w:pPr>
            <w:r w:rsidRPr="00D27269">
              <w:rPr>
                <w:color w:val="000000"/>
                <w:sz w:val="20"/>
                <w:szCs w:val="20"/>
              </w:rPr>
              <w:t>10</w:t>
            </w:r>
          </w:p>
        </w:tc>
        <w:tc>
          <w:tcPr>
            <w:tcW w:w="839" w:type="dxa"/>
            <w:noWrap/>
            <w:vAlign w:val="center"/>
            <w:hideMark/>
          </w:tcPr>
          <w:p w:rsidR="006E7C85" w:rsidRDefault="006E7C85" w:rsidP="006E7C85">
            <w:pPr>
              <w:jc w:val="center"/>
              <w:rPr>
                <w:color w:val="000000"/>
                <w:sz w:val="20"/>
                <w:szCs w:val="20"/>
              </w:rPr>
            </w:pPr>
            <w:r>
              <w:rPr>
                <w:color w:val="000000"/>
                <w:sz w:val="20"/>
                <w:szCs w:val="20"/>
              </w:rPr>
              <w:t>7.7</w:t>
            </w:r>
          </w:p>
        </w:tc>
        <w:tc>
          <w:tcPr>
            <w:tcW w:w="994" w:type="dxa"/>
            <w:noWrap/>
            <w:vAlign w:val="center"/>
            <w:hideMark/>
          </w:tcPr>
          <w:p w:rsidR="006E7C85" w:rsidRDefault="006E7C85" w:rsidP="006E7C85">
            <w:pPr>
              <w:jc w:val="center"/>
              <w:rPr>
                <w:color w:val="000000"/>
                <w:sz w:val="20"/>
                <w:szCs w:val="20"/>
              </w:rPr>
            </w:pPr>
            <w:r>
              <w:rPr>
                <w:color w:val="000000"/>
                <w:sz w:val="20"/>
                <w:szCs w:val="20"/>
              </w:rPr>
              <w:t>11.5</w:t>
            </w:r>
          </w:p>
        </w:tc>
        <w:tc>
          <w:tcPr>
            <w:tcW w:w="666" w:type="dxa"/>
            <w:noWrap/>
            <w:vAlign w:val="center"/>
            <w:hideMark/>
          </w:tcPr>
          <w:p w:rsidR="006E7C85" w:rsidRDefault="006E7C85" w:rsidP="006E7C85">
            <w:pPr>
              <w:jc w:val="center"/>
              <w:rPr>
                <w:color w:val="000000"/>
                <w:sz w:val="20"/>
                <w:szCs w:val="20"/>
              </w:rPr>
            </w:pPr>
            <w:r>
              <w:rPr>
                <w:color w:val="000000"/>
                <w:sz w:val="20"/>
                <w:szCs w:val="20"/>
              </w:rPr>
              <w:t>10.2</w:t>
            </w:r>
          </w:p>
        </w:tc>
        <w:tc>
          <w:tcPr>
            <w:tcW w:w="872" w:type="dxa"/>
            <w:noWrap/>
            <w:vAlign w:val="center"/>
            <w:hideMark/>
          </w:tcPr>
          <w:p w:rsidR="006E7C85" w:rsidRDefault="006E7C85" w:rsidP="006E7C85">
            <w:pPr>
              <w:jc w:val="center"/>
              <w:rPr>
                <w:color w:val="000000"/>
                <w:sz w:val="20"/>
                <w:szCs w:val="20"/>
              </w:rPr>
            </w:pPr>
            <w:r>
              <w:rPr>
                <w:color w:val="000000"/>
                <w:sz w:val="20"/>
                <w:szCs w:val="20"/>
              </w:rPr>
              <w:t>8.0</w:t>
            </w:r>
          </w:p>
        </w:tc>
        <w:tc>
          <w:tcPr>
            <w:tcW w:w="939" w:type="dxa"/>
            <w:noWrap/>
            <w:vAlign w:val="center"/>
            <w:hideMark/>
          </w:tcPr>
          <w:p w:rsidR="006E7C85" w:rsidRDefault="006E7C85" w:rsidP="006E7C85">
            <w:pPr>
              <w:jc w:val="center"/>
              <w:rPr>
                <w:color w:val="000000"/>
                <w:sz w:val="20"/>
                <w:szCs w:val="20"/>
              </w:rPr>
            </w:pPr>
            <w:r>
              <w:rPr>
                <w:color w:val="000000"/>
                <w:sz w:val="20"/>
                <w:szCs w:val="20"/>
              </w:rPr>
              <w:t>12.3</w:t>
            </w:r>
          </w:p>
        </w:tc>
        <w:tc>
          <w:tcPr>
            <w:tcW w:w="1165" w:type="dxa"/>
            <w:noWrap/>
            <w:vAlign w:val="center"/>
            <w:hideMark/>
          </w:tcPr>
          <w:p w:rsidR="006E7C85" w:rsidRDefault="006E7C85" w:rsidP="006E7C85">
            <w:pPr>
              <w:jc w:val="center"/>
              <w:rPr>
                <w:color w:val="000000"/>
                <w:sz w:val="20"/>
                <w:szCs w:val="20"/>
              </w:rPr>
            </w:pPr>
            <w:r>
              <w:rPr>
                <w:color w:val="000000"/>
                <w:sz w:val="20"/>
                <w:szCs w:val="20"/>
              </w:rPr>
              <w:t>10.0</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noWrap/>
            <w:vAlign w:val="center"/>
            <w:hideMark/>
          </w:tcPr>
          <w:p w:rsidR="006E7C85" w:rsidRPr="00D27269" w:rsidRDefault="006E7C85" w:rsidP="006E7C85">
            <w:pPr>
              <w:jc w:val="center"/>
              <w:rPr>
                <w:color w:val="000000"/>
                <w:sz w:val="20"/>
                <w:szCs w:val="20"/>
              </w:rPr>
            </w:pPr>
            <w:r w:rsidRPr="00D27269">
              <w:rPr>
                <w:color w:val="000000"/>
                <w:sz w:val="20"/>
                <w:szCs w:val="20"/>
              </w:rPr>
              <w:t>25</w:t>
            </w:r>
          </w:p>
        </w:tc>
        <w:tc>
          <w:tcPr>
            <w:tcW w:w="839" w:type="dxa"/>
            <w:noWrap/>
            <w:vAlign w:val="center"/>
            <w:hideMark/>
          </w:tcPr>
          <w:p w:rsidR="006E7C85" w:rsidRDefault="006E7C85" w:rsidP="006E7C85">
            <w:pPr>
              <w:jc w:val="center"/>
              <w:rPr>
                <w:color w:val="000000"/>
                <w:sz w:val="20"/>
                <w:szCs w:val="20"/>
              </w:rPr>
            </w:pPr>
            <w:r>
              <w:rPr>
                <w:color w:val="000000"/>
                <w:sz w:val="20"/>
                <w:szCs w:val="20"/>
              </w:rPr>
              <w:t>4.7</w:t>
            </w:r>
          </w:p>
        </w:tc>
        <w:tc>
          <w:tcPr>
            <w:tcW w:w="994" w:type="dxa"/>
            <w:noWrap/>
            <w:vAlign w:val="center"/>
            <w:hideMark/>
          </w:tcPr>
          <w:p w:rsidR="006E7C85" w:rsidRDefault="006E7C85" w:rsidP="006E7C85">
            <w:pPr>
              <w:jc w:val="center"/>
              <w:rPr>
                <w:color w:val="000000"/>
                <w:sz w:val="20"/>
                <w:szCs w:val="20"/>
              </w:rPr>
            </w:pPr>
            <w:r>
              <w:rPr>
                <w:color w:val="000000"/>
                <w:sz w:val="20"/>
                <w:szCs w:val="20"/>
              </w:rPr>
              <w:t>7.4</w:t>
            </w:r>
          </w:p>
        </w:tc>
        <w:tc>
          <w:tcPr>
            <w:tcW w:w="666" w:type="dxa"/>
            <w:noWrap/>
            <w:vAlign w:val="center"/>
            <w:hideMark/>
          </w:tcPr>
          <w:p w:rsidR="006E7C85" w:rsidRDefault="006E7C85" w:rsidP="006E7C85">
            <w:pPr>
              <w:jc w:val="center"/>
              <w:rPr>
                <w:color w:val="000000"/>
                <w:sz w:val="20"/>
                <w:szCs w:val="20"/>
              </w:rPr>
            </w:pPr>
            <w:r>
              <w:rPr>
                <w:color w:val="000000"/>
                <w:sz w:val="20"/>
                <w:szCs w:val="20"/>
              </w:rPr>
              <w:t>6.6</w:t>
            </w:r>
          </w:p>
        </w:tc>
        <w:tc>
          <w:tcPr>
            <w:tcW w:w="872" w:type="dxa"/>
            <w:noWrap/>
            <w:vAlign w:val="center"/>
            <w:hideMark/>
          </w:tcPr>
          <w:p w:rsidR="006E7C85" w:rsidRDefault="006E7C85" w:rsidP="006E7C85">
            <w:pPr>
              <w:jc w:val="center"/>
              <w:rPr>
                <w:color w:val="000000"/>
                <w:sz w:val="20"/>
                <w:szCs w:val="20"/>
              </w:rPr>
            </w:pPr>
            <w:r>
              <w:rPr>
                <w:color w:val="000000"/>
                <w:sz w:val="20"/>
                <w:szCs w:val="20"/>
              </w:rPr>
              <w:t>4.8</w:t>
            </w:r>
          </w:p>
        </w:tc>
        <w:tc>
          <w:tcPr>
            <w:tcW w:w="939" w:type="dxa"/>
            <w:noWrap/>
            <w:vAlign w:val="center"/>
            <w:hideMark/>
          </w:tcPr>
          <w:p w:rsidR="006E7C85" w:rsidRDefault="006E7C85" w:rsidP="006E7C85">
            <w:pPr>
              <w:jc w:val="center"/>
              <w:rPr>
                <w:color w:val="000000"/>
                <w:sz w:val="20"/>
                <w:szCs w:val="20"/>
              </w:rPr>
            </w:pPr>
            <w:r>
              <w:rPr>
                <w:color w:val="000000"/>
                <w:sz w:val="20"/>
                <w:szCs w:val="20"/>
              </w:rPr>
              <w:t>8.1</w:t>
            </w:r>
          </w:p>
        </w:tc>
        <w:tc>
          <w:tcPr>
            <w:tcW w:w="1165" w:type="dxa"/>
            <w:noWrap/>
            <w:vAlign w:val="center"/>
            <w:hideMark/>
          </w:tcPr>
          <w:p w:rsidR="006E7C85" w:rsidRDefault="006E7C85" w:rsidP="006E7C85">
            <w:pPr>
              <w:jc w:val="center"/>
              <w:rPr>
                <w:color w:val="000000"/>
                <w:sz w:val="20"/>
                <w:szCs w:val="20"/>
              </w:rPr>
            </w:pPr>
            <w:r>
              <w:rPr>
                <w:color w:val="000000"/>
                <w:sz w:val="20"/>
                <w:szCs w:val="20"/>
              </w:rPr>
              <w:t>6.3</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restart"/>
            <w:noWrap/>
            <w:vAlign w:val="center"/>
            <w:hideMark/>
          </w:tcPr>
          <w:p w:rsidR="006E7C85" w:rsidRPr="00D27269" w:rsidRDefault="006E7C85" w:rsidP="006E7C85">
            <w:pPr>
              <w:jc w:val="center"/>
              <w:rPr>
                <w:color w:val="000000"/>
                <w:sz w:val="20"/>
                <w:szCs w:val="20"/>
              </w:rPr>
            </w:pPr>
            <w:r w:rsidRPr="00D27269">
              <w:rPr>
                <w:color w:val="000000"/>
                <w:sz w:val="20"/>
                <w:szCs w:val="20"/>
              </w:rPr>
              <w:t>W</w:t>
            </w: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Среднее</w:t>
            </w:r>
          </w:p>
        </w:tc>
        <w:tc>
          <w:tcPr>
            <w:tcW w:w="839" w:type="dxa"/>
            <w:noWrap/>
            <w:vAlign w:val="center"/>
            <w:hideMark/>
          </w:tcPr>
          <w:p w:rsidR="006E7C85" w:rsidRDefault="006E7C85" w:rsidP="006E7C85">
            <w:pPr>
              <w:jc w:val="center"/>
              <w:rPr>
                <w:color w:val="000000"/>
                <w:sz w:val="20"/>
                <w:szCs w:val="20"/>
              </w:rPr>
            </w:pPr>
            <w:r>
              <w:rPr>
                <w:color w:val="000000"/>
                <w:sz w:val="20"/>
                <w:szCs w:val="20"/>
              </w:rPr>
              <w:t>123</w:t>
            </w:r>
          </w:p>
        </w:tc>
        <w:tc>
          <w:tcPr>
            <w:tcW w:w="994" w:type="dxa"/>
            <w:noWrap/>
            <w:vAlign w:val="center"/>
            <w:hideMark/>
          </w:tcPr>
          <w:p w:rsidR="006E7C85" w:rsidRDefault="006E7C85" w:rsidP="006E7C85">
            <w:pPr>
              <w:jc w:val="center"/>
              <w:rPr>
                <w:color w:val="000000"/>
                <w:sz w:val="20"/>
                <w:szCs w:val="20"/>
              </w:rPr>
            </w:pPr>
            <w:r>
              <w:rPr>
                <w:color w:val="000000"/>
                <w:sz w:val="20"/>
                <w:szCs w:val="20"/>
              </w:rPr>
              <w:t>160</w:t>
            </w:r>
          </w:p>
        </w:tc>
        <w:tc>
          <w:tcPr>
            <w:tcW w:w="666" w:type="dxa"/>
            <w:noWrap/>
            <w:vAlign w:val="center"/>
            <w:hideMark/>
          </w:tcPr>
          <w:p w:rsidR="006E7C85" w:rsidRDefault="006E7C85" w:rsidP="006E7C85">
            <w:pPr>
              <w:jc w:val="center"/>
              <w:rPr>
                <w:color w:val="000000"/>
                <w:sz w:val="20"/>
                <w:szCs w:val="20"/>
              </w:rPr>
            </w:pPr>
            <w:r>
              <w:rPr>
                <w:color w:val="000000"/>
                <w:sz w:val="20"/>
                <w:szCs w:val="20"/>
              </w:rPr>
              <w:t>149</w:t>
            </w:r>
          </w:p>
        </w:tc>
        <w:tc>
          <w:tcPr>
            <w:tcW w:w="872" w:type="dxa"/>
            <w:noWrap/>
            <w:vAlign w:val="center"/>
            <w:hideMark/>
          </w:tcPr>
          <w:p w:rsidR="006E7C85" w:rsidRDefault="006E7C85" w:rsidP="006E7C85">
            <w:pPr>
              <w:jc w:val="center"/>
              <w:rPr>
                <w:color w:val="000000"/>
                <w:sz w:val="20"/>
                <w:szCs w:val="20"/>
              </w:rPr>
            </w:pPr>
            <w:r>
              <w:rPr>
                <w:color w:val="000000"/>
                <w:sz w:val="20"/>
                <w:szCs w:val="20"/>
              </w:rPr>
              <w:t>125</w:t>
            </w:r>
          </w:p>
        </w:tc>
        <w:tc>
          <w:tcPr>
            <w:tcW w:w="939" w:type="dxa"/>
            <w:noWrap/>
            <w:vAlign w:val="center"/>
            <w:hideMark/>
          </w:tcPr>
          <w:p w:rsidR="006E7C85" w:rsidRDefault="006E7C85" w:rsidP="006E7C85">
            <w:pPr>
              <w:jc w:val="center"/>
              <w:rPr>
                <w:color w:val="000000"/>
                <w:sz w:val="20"/>
                <w:szCs w:val="20"/>
              </w:rPr>
            </w:pPr>
            <w:r>
              <w:rPr>
                <w:color w:val="000000"/>
                <w:sz w:val="20"/>
                <w:szCs w:val="20"/>
              </w:rPr>
              <w:t>170</w:t>
            </w:r>
          </w:p>
        </w:tc>
        <w:tc>
          <w:tcPr>
            <w:tcW w:w="1165" w:type="dxa"/>
            <w:noWrap/>
            <w:vAlign w:val="center"/>
            <w:hideMark/>
          </w:tcPr>
          <w:p w:rsidR="006E7C85" w:rsidRDefault="006E7C85" w:rsidP="006E7C85">
            <w:pPr>
              <w:jc w:val="center"/>
              <w:rPr>
                <w:color w:val="000000"/>
                <w:sz w:val="20"/>
                <w:szCs w:val="20"/>
              </w:rPr>
            </w:pPr>
            <w:r>
              <w:rPr>
                <w:color w:val="000000"/>
                <w:sz w:val="20"/>
                <w:szCs w:val="20"/>
              </w:rPr>
              <w:t>145</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Cv</w:t>
            </w:r>
          </w:p>
        </w:tc>
        <w:tc>
          <w:tcPr>
            <w:tcW w:w="839" w:type="dxa"/>
            <w:noWrap/>
            <w:vAlign w:val="center"/>
            <w:hideMark/>
          </w:tcPr>
          <w:p w:rsidR="006E7C85" w:rsidRDefault="006E7C85" w:rsidP="006E7C85">
            <w:pPr>
              <w:jc w:val="center"/>
              <w:rPr>
                <w:color w:val="000000"/>
                <w:sz w:val="20"/>
                <w:szCs w:val="20"/>
              </w:rPr>
            </w:pPr>
            <w:r>
              <w:rPr>
                <w:color w:val="000000"/>
                <w:sz w:val="20"/>
                <w:szCs w:val="20"/>
              </w:rPr>
              <w:t>0.497</w:t>
            </w:r>
          </w:p>
        </w:tc>
        <w:tc>
          <w:tcPr>
            <w:tcW w:w="994" w:type="dxa"/>
            <w:noWrap/>
            <w:vAlign w:val="center"/>
            <w:hideMark/>
          </w:tcPr>
          <w:p w:rsidR="006E7C85" w:rsidRDefault="006E7C85" w:rsidP="006E7C85">
            <w:pPr>
              <w:jc w:val="center"/>
              <w:rPr>
                <w:color w:val="000000"/>
                <w:sz w:val="20"/>
                <w:szCs w:val="20"/>
              </w:rPr>
            </w:pPr>
            <w:r>
              <w:rPr>
                <w:color w:val="000000"/>
                <w:sz w:val="20"/>
                <w:szCs w:val="20"/>
              </w:rPr>
              <w:t>0.498</w:t>
            </w:r>
          </w:p>
        </w:tc>
        <w:tc>
          <w:tcPr>
            <w:tcW w:w="666" w:type="dxa"/>
            <w:noWrap/>
            <w:vAlign w:val="center"/>
            <w:hideMark/>
          </w:tcPr>
          <w:p w:rsidR="006E7C85" w:rsidRDefault="006E7C85" w:rsidP="006E7C85">
            <w:pPr>
              <w:jc w:val="center"/>
              <w:rPr>
                <w:color w:val="000000"/>
                <w:sz w:val="20"/>
                <w:szCs w:val="20"/>
              </w:rPr>
            </w:pPr>
            <w:r>
              <w:rPr>
                <w:color w:val="000000"/>
                <w:sz w:val="20"/>
                <w:szCs w:val="20"/>
              </w:rPr>
              <w:t>0.499</w:t>
            </w:r>
          </w:p>
        </w:tc>
        <w:tc>
          <w:tcPr>
            <w:tcW w:w="872" w:type="dxa"/>
            <w:noWrap/>
            <w:vAlign w:val="center"/>
            <w:hideMark/>
          </w:tcPr>
          <w:p w:rsidR="006E7C85" w:rsidRDefault="006E7C85" w:rsidP="006E7C85">
            <w:pPr>
              <w:jc w:val="center"/>
              <w:rPr>
                <w:color w:val="000000"/>
                <w:sz w:val="20"/>
                <w:szCs w:val="20"/>
              </w:rPr>
            </w:pPr>
            <w:r>
              <w:rPr>
                <w:color w:val="000000"/>
                <w:sz w:val="20"/>
                <w:szCs w:val="20"/>
              </w:rPr>
              <w:t>0.498</w:t>
            </w:r>
          </w:p>
        </w:tc>
        <w:tc>
          <w:tcPr>
            <w:tcW w:w="939" w:type="dxa"/>
            <w:noWrap/>
            <w:vAlign w:val="center"/>
            <w:hideMark/>
          </w:tcPr>
          <w:p w:rsidR="006E7C85" w:rsidRDefault="006E7C85" w:rsidP="006E7C85">
            <w:pPr>
              <w:jc w:val="center"/>
              <w:rPr>
                <w:color w:val="000000"/>
                <w:sz w:val="20"/>
                <w:szCs w:val="20"/>
              </w:rPr>
            </w:pPr>
            <w:r>
              <w:rPr>
                <w:color w:val="000000"/>
                <w:sz w:val="20"/>
                <w:szCs w:val="20"/>
              </w:rPr>
              <w:t>0.492</w:t>
            </w:r>
          </w:p>
        </w:tc>
        <w:tc>
          <w:tcPr>
            <w:tcW w:w="1165" w:type="dxa"/>
            <w:noWrap/>
            <w:vAlign w:val="center"/>
            <w:hideMark/>
          </w:tcPr>
          <w:p w:rsidR="006E7C85" w:rsidRDefault="006E7C85" w:rsidP="006E7C85">
            <w:pPr>
              <w:jc w:val="center"/>
              <w:rPr>
                <w:color w:val="000000"/>
                <w:sz w:val="20"/>
                <w:szCs w:val="20"/>
              </w:rPr>
            </w:pPr>
            <w:r>
              <w:rPr>
                <w:color w:val="000000"/>
                <w:sz w:val="20"/>
                <w:szCs w:val="20"/>
              </w:rPr>
              <w:t>0.517</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Cs</w:t>
            </w:r>
          </w:p>
        </w:tc>
        <w:tc>
          <w:tcPr>
            <w:tcW w:w="839" w:type="dxa"/>
            <w:noWrap/>
            <w:vAlign w:val="center"/>
            <w:hideMark/>
          </w:tcPr>
          <w:p w:rsidR="006E7C85" w:rsidRDefault="006E7C85" w:rsidP="006E7C85">
            <w:pPr>
              <w:jc w:val="center"/>
              <w:rPr>
                <w:color w:val="000000"/>
                <w:sz w:val="20"/>
                <w:szCs w:val="20"/>
              </w:rPr>
            </w:pPr>
            <w:r>
              <w:rPr>
                <w:color w:val="000000"/>
                <w:sz w:val="20"/>
                <w:szCs w:val="20"/>
              </w:rPr>
              <w:t>1.611</w:t>
            </w:r>
          </w:p>
        </w:tc>
        <w:tc>
          <w:tcPr>
            <w:tcW w:w="994" w:type="dxa"/>
            <w:noWrap/>
            <w:vAlign w:val="center"/>
            <w:hideMark/>
          </w:tcPr>
          <w:p w:rsidR="006E7C85" w:rsidRDefault="006E7C85" w:rsidP="006E7C85">
            <w:pPr>
              <w:jc w:val="center"/>
              <w:rPr>
                <w:color w:val="000000"/>
                <w:sz w:val="20"/>
                <w:szCs w:val="20"/>
              </w:rPr>
            </w:pPr>
            <w:r>
              <w:rPr>
                <w:color w:val="000000"/>
                <w:sz w:val="20"/>
                <w:szCs w:val="20"/>
              </w:rPr>
              <w:t>1.351</w:t>
            </w:r>
          </w:p>
        </w:tc>
        <w:tc>
          <w:tcPr>
            <w:tcW w:w="666" w:type="dxa"/>
            <w:noWrap/>
            <w:vAlign w:val="center"/>
            <w:hideMark/>
          </w:tcPr>
          <w:p w:rsidR="006E7C85" w:rsidRDefault="006E7C85" w:rsidP="006E7C85">
            <w:pPr>
              <w:jc w:val="center"/>
              <w:rPr>
                <w:color w:val="000000"/>
                <w:sz w:val="20"/>
                <w:szCs w:val="20"/>
              </w:rPr>
            </w:pPr>
            <w:r>
              <w:rPr>
                <w:color w:val="000000"/>
                <w:sz w:val="20"/>
                <w:szCs w:val="20"/>
              </w:rPr>
              <w:t>1.421</w:t>
            </w:r>
          </w:p>
        </w:tc>
        <w:tc>
          <w:tcPr>
            <w:tcW w:w="872" w:type="dxa"/>
            <w:noWrap/>
            <w:vAlign w:val="center"/>
            <w:hideMark/>
          </w:tcPr>
          <w:p w:rsidR="006E7C85" w:rsidRDefault="006E7C85" w:rsidP="006E7C85">
            <w:pPr>
              <w:jc w:val="center"/>
              <w:rPr>
                <w:color w:val="000000"/>
                <w:sz w:val="20"/>
                <w:szCs w:val="20"/>
              </w:rPr>
            </w:pPr>
            <w:r>
              <w:rPr>
                <w:color w:val="000000"/>
                <w:sz w:val="20"/>
                <w:szCs w:val="20"/>
              </w:rPr>
              <w:t>1.523</w:t>
            </w:r>
          </w:p>
        </w:tc>
        <w:tc>
          <w:tcPr>
            <w:tcW w:w="939" w:type="dxa"/>
            <w:noWrap/>
            <w:vAlign w:val="center"/>
            <w:hideMark/>
          </w:tcPr>
          <w:p w:rsidR="006E7C85" w:rsidRDefault="006E7C85" w:rsidP="006E7C85">
            <w:pPr>
              <w:jc w:val="center"/>
              <w:rPr>
                <w:color w:val="000000"/>
                <w:sz w:val="20"/>
                <w:szCs w:val="20"/>
              </w:rPr>
            </w:pPr>
            <w:r>
              <w:rPr>
                <w:color w:val="000000"/>
                <w:sz w:val="20"/>
                <w:szCs w:val="20"/>
              </w:rPr>
              <w:t>1.240</w:t>
            </w:r>
          </w:p>
        </w:tc>
        <w:tc>
          <w:tcPr>
            <w:tcW w:w="1165" w:type="dxa"/>
            <w:noWrap/>
            <w:vAlign w:val="center"/>
            <w:hideMark/>
          </w:tcPr>
          <w:p w:rsidR="006E7C85" w:rsidRDefault="006E7C85" w:rsidP="006E7C85">
            <w:pPr>
              <w:jc w:val="center"/>
              <w:rPr>
                <w:color w:val="000000"/>
                <w:sz w:val="20"/>
                <w:szCs w:val="20"/>
              </w:rPr>
            </w:pPr>
            <w:r>
              <w:rPr>
                <w:color w:val="000000"/>
                <w:sz w:val="20"/>
                <w:szCs w:val="20"/>
              </w:rPr>
              <w:t>1.429</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5</w:t>
            </w:r>
          </w:p>
        </w:tc>
        <w:tc>
          <w:tcPr>
            <w:tcW w:w="839" w:type="dxa"/>
            <w:noWrap/>
            <w:vAlign w:val="center"/>
            <w:hideMark/>
          </w:tcPr>
          <w:p w:rsidR="006E7C85" w:rsidRDefault="006E7C85" w:rsidP="006E7C85">
            <w:pPr>
              <w:jc w:val="center"/>
              <w:rPr>
                <w:color w:val="000000"/>
                <w:sz w:val="20"/>
                <w:szCs w:val="20"/>
              </w:rPr>
            </w:pPr>
            <w:r>
              <w:rPr>
                <w:color w:val="000000"/>
                <w:sz w:val="20"/>
                <w:szCs w:val="20"/>
              </w:rPr>
              <w:t>247</w:t>
            </w:r>
          </w:p>
        </w:tc>
        <w:tc>
          <w:tcPr>
            <w:tcW w:w="994" w:type="dxa"/>
            <w:noWrap/>
            <w:vAlign w:val="center"/>
            <w:hideMark/>
          </w:tcPr>
          <w:p w:rsidR="006E7C85" w:rsidRDefault="006E7C85" w:rsidP="006E7C85">
            <w:pPr>
              <w:jc w:val="center"/>
              <w:rPr>
                <w:color w:val="000000"/>
                <w:sz w:val="20"/>
                <w:szCs w:val="20"/>
              </w:rPr>
            </w:pPr>
            <w:r>
              <w:rPr>
                <w:color w:val="000000"/>
                <w:sz w:val="20"/>
                <w:szCs w:val="20"/>
              </w:rPr>
              <w:t>318</w:t>
            </w:r>
          </w:p>
        </w:tc>
        <w:tc>
          <w:tcPr>
            <w:tcW w:w="666" w:type="dxa"/>
            <w:noWrap/>
            <w:vAlign w:val="center"/>
            <w:hideMark/>
          </w:tcPr>
          <w:p w:rsidR="006E7C85" w:rsidRDefault="006E7C85" w:rsidP="006E7C85">
            <w:pPr>
              <w:jc w:val="center"/>
              <w:rPr>
                <w:color w:val="000000"/>
                <w:sz w:val="20"/>
                <w:szCs w:val="20"/>
              </w:rPr>
            </w:pPr>
            <w:r>
              <w:rPr>
                <w:color w:val="000000"/>
                <w:sz w:val="20"/>
                <w:szCs w:val="20"/>
              </w:rPr>
              <w:t>297</w:t>
            </w:r>
          </w:p>
        </w:tc>
        <w:tc>
          <w:tcPr>
            <w:tcW w:w="872" w:type="dxa"/>
            <w:noWrap/>
            <w:vAlign w:val="center"/>
            <w:hideMark/>
          </w:tcPr>
          <w:p w:rsidR="006E7C85" w:rsidRDefault="006E7C85" w:rsidP="006E7C85">
            <w:pPr>
              <w:jc w:val="center"/>
              <w:rPr>
                <w:color w:val="000000"/>
                <w:sz w:val="20"/>
                <w:szCs w:val="20"/>
              </w:rPr>
            </w:pPr>
            <w:r>
              <w:rPr>
                <w:color w:val="000000"/>
                <w:sz w:val="20"/>
                <w:szCs w:val="20"/>
              </w:rPr>
              <w:t>251</w:t>
            </w:r>
          </w:p>
        </w:tc>
        <w:tc>
          <w:tcPr>
            <w:tcW w:w="939" w:type="dxa"/>
            <w:noWrap/>
            <w:vAlign w:val="center"/>
            <w:hideMark/>
          </w:tcPr>
          <w:p w:rsidR="006E7C85" w:rsidRDefault="006E7C85" w:rsidP="006E7C85">
            <w:pPr>
              <w:jc w:val="center"/>
              <w:rPr>
                <w:color w:val="000000"/>
                <w:sz w:val="20"/>
                <w:szCs w:val="20"/>
              </w:rPr>
            </w:pPr>
            <w:r>
              <w:rPr>
                <w:color w:val="000000"/>
                <w:sz w:val="20"/>
                <w:szCs w:val="20"/>
              </w:rPr>
              <w:t>336</w:t>
            </w:r>
          </w:p>
        </w:tc>
        <w:tc>
          <w:tcPr>
            <w:tcW w:w="1165" w:type="dxa"/>
            <w:noWrap/>
            <w:vAlign w:val="center"/>
            <w:hideMark/>
          </w:tcPr>
          <w:p w:rsidR="006E7C85" w:rsidRDefault="006E7C85" w:rsidP="006E7C85">
            <w:pPr>
              <w:jc w:val="center"/>
              <w:rPr>
                <w:color w:val="000000"/>
                <w:sz w:val="20"/>
                <w:szCs w:val="20"/>
              </w:rPr>
            </w:pPr>
            <w:r>
              <w:rPr>
                <w:color w:val="000000"/>
                <w:sz w:val="20"/>
                <w:szCs w:val="20"/>
              </w:rPr>
              <w:t>294</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25</w:t>
            </w:r>
          </w:p>
        </w:tc>
        <w:tc>
          <w:tcPr>
            <w:tcW w:w="839" w:type="dxa"/>
            <w:noWrap/>
            <w:vAlign w:val="center"/>
            <w:hideMark/>
          </w:tcPr>
          <w:p w:rsidR="006E7C85" w:rsidRDefault="006E7C85" w:rsidP="006E7C85">
            <w:pPr>
              <w:jc w:val="center"/>
              <w:rPr>
                <w:color w:val="000000"/>
                <w:sz w:val="20"/>
                <w:szCs w:val="20"/>
              </w:rPr>
            </w:pPr>
            <w:r>
              <w:rPr>
                <w:color w:val="000000"/>
                <w:sz w:val="20"/>
                <w:szCs w:val="20"/>
              </w:rPr>
              <w:t>149</w:t>
            </w:r>
          </w:p>
        </w:tc>
        <w:tc>
          <w:tcPr>
            <w:tcW w:w="994" w:type="dxa"/>
            <w:noWrap/>
            <w:vAlign w:val="center"/>
            <w:hideMark/>
          </w:tcPr>
          <w:p w:rsidR="006E7C85" w:rsidRDefault="006E7C85" w:rsidP="006E7C85">
            <w:pPr>
              <w:jc w:val="center"/>
              <w:rPr>
                <w:color w:val="000000"/>
                <w:sz w:val="20"/>
                <w:szCs w:val="20"/>
              </w:rPr>
            </w:pPr>
            <w:r>
              <w:rPr>
                <w:color w:val="000000"/>
                <w:sz w:val="20"/>
                <w:szCs w:val="20"/>
              </w:rPr>
              <w:t>197</w:t>
            </w:r>
          </w:p>
        </w:tc>
        <w:tc>
          <w:tcPr>
            <w:tcW w:w="666" w:type="dxa"/>
            <w:noWrap/>
            <w:vAlign w:val="center"/>
            <w:hideMark/>
          </w:tcPr>
          <w:p w:rsidR="006E7C85" w:rsidRDefault="006E7C85" w:rsidP="006E7C85">
            <w:pPr>
              <w:jc w:val="center"/>
              <w:rPr>
                <w:color w:val="000000"/>
                <w:sz w:val="20"/>
                <w:szCs w:val="20"/>
              </w:rPr>
            </w:pPr>
            <w:r>
              <w:rPr>
                <w:color w:val="000000"/>
                <w:sz w:val="20"/>
                <w:szCs w:val="20"/>
              </w:rPr>
              <w:t>183</w:t>
            </w:r>
          </w:p>
        </w:tc>
        <w:tc>
          <w:tcPr>
            <w:tcW w:w="872" w:type="dxa"/>
            <w:noWrap/>
            <w:vAlign w:val="center"/>
            <w:hideMark/>
          </w:tcPr>
          <w:p w:rsidR="006E7C85" w:rsidRDefault="006E7C85" w:rsidP="006E7C85">
            <w:pPr>
              <w:jc w:val="center"/>
              <w:rPr>
                <w:color w:val="000000"/>
                <w:sz w:val="20"/>
                <w:szCs w:val="20"/>
              </w:rPr>
            </w:pPr>
            <w:r>
              <w:rPr>
                <w:color w:val="000000"/>
                <w:sz w:val="20"/>
                <w:szCs w:val="20"/>
              </w:rPr>
              <w:t>151</w:t>
            </w:r>
          </w:p>
        </w:tc>
        <w:tc>
          <w:tcPr>
            <w:tcW w:w="939" w:type="dxa"/>
            <w:noWrap/>
            <w:vAlign w:val="center"/>
            <w:hideMark/>
          </w:tcPr>
          <w:p w:rsidR="006E7C85" w:rsidRDefault="006E7C85" w:rsidP="006E7C85">
            <w:pPr>
              <w:jc w:val="center"/>
              <w:rPr>
                <w:color w:val="000000"/>
                <w:sz w:val="20"/>
                <w:szCs w:val="20"/>
              </w:rPr>
            </w:pPr>
            <w:r>
              <w:rPr>
                <w:color w:val="000000"/>
                <w:sz w:val="20"/>
                <w:szCs w:val="20"/>
              </w:rPr>
              <w:t>212</w:t>
            </w:r>
          </w:p>
        </w:tc>
        <w:tc>
          <w:tcPr>
            <w:tcW w:w="1165" w:type="dxa"/>
            <w:noWrap/>
            <w:vAlign w:val="center"/>
            <w:hideMark/>
          </w:tcPr>
          <w:p w:rsidR="006E7C85" w:rsidRDefault="006E7C85" w:rsidP="006E7C85">
            <w:pPr>
              <w:jc w:val="center"/>
              <w:rPr>
                <w:color w:val="000000"/>
                <w:sz w:val="20"/>
                <w:szCs w:val="20"/>
              </w:rPr>
            </w:pPr>
            <w:r>
              <w:rPr>
                <w:color w:val="000000"/>
                <w:sz w:val="20"/>
                <w:szCs w:val="20"/>
              </w:rPr>
              <w:t>179</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75</w:t>
            </w:r>
          </w:p>
        </w:tc>
        <w:tc>
          <w:tcPr>
            <w:tcW w:w="839" w:type="dxa"/>
            <w:noWrap/>
            <w:vAlign w:val="center"/>
            <w:hideMark/>
          </w:tcPr>
          <w:p w:rsidR="006E7C85" w:rsidRDefault="006E7C85" w:rsidP="006E7C85">
            <w:pPr>
              <w:jc w:val="center"/>
              <w:rPr>
                <w:color w:val="000000"/>
                <w:sz w:val="20"/>
                <w:szCs w:val="20"/>
              </w:rPr>
            </w:pPr>
            <w:r>
              <w:rPr>
                <w:color w:val="000000"/>
                <w:sz w:val="20"/>
                <w:szCs w:val="20"/>
              </w:rPr>
              <w:t>82</w:t>
            </w:r>
          </w:p>
        </w:tc>
        <w:tc>
          <w:tcPr>
            <w:tcW w:w="994" w:type="dxa"/>
            <w:noWrap/>
            <w:vAlign w:val="center"/>
            <w:hideMark/>
          </w:tcPr>
          <w:p w:rsidR="006E7C85" w:rsidRDefault="006E7C85" w:rsidP="006E7C85">
            <w:pPr>
              <w:jc w:val="center"/>
              <w:rPr>
                <w:color w:val="000000"/>
                <w:sz w:val="20"/>
                <w:szCs w:val="20"/>
              </w:rPr>
            </w:pPr>
            <w:r>
              <w:rPr>
                <w:color w:val="000000"/>
                <w:sz w:val="20"/>
                <w:szCs w:val="20"/>
              </w:rPr>
              <w:t>103</w:t>
            </w:r>
          </w:p>
        </w:tc>
        <w:tc>
          <w:tcPr>
            <w:tcW w:w="666" w:type="dxa"/>
            <w:noWrap/>
            <w:vAlign w:val="center"/>
            <w:hideMark/>
          </w:tcPr>
          <w:p w:rsidR="006E7C85" w:rsidRDefault="006E7C85" w:rsidP="006E7C85">
            <w:pPr>
              <w:jc w:val="center"/>
              <w:rPr>
                <w:color w:val="000000"/>
                <w:sz w:val="20"/>
                <w:szCs w:val="20"/>
              </w:rPr>
            </w:pPr>
            <w:r>
              <w:rPr>
                <w:color w:val="000000"/>
                <w:sz w:val="20"/>
                <w:szCs w:val="20"/>
              </w:rPr>
              <w:t>97</w:t>
            </w:r>
          </w:p>
        </w:tc>
        <w:tc>
          <w:tcPr>
            <w:tcW w:w="872" w:type="dxa"/>
            <w:noWrap/>
            <w:vAlign w:val="center"/>
            <w:hideMark/>
          </w:tcPr>
          <w:p w:rsidR="006E7C85" w:rsidRDefault="006E7C85" w:rsidP="006E7C85">
            <w:pPr>
              <w:jc w:val="center"/>
              <w:rPr>
                <w:color w:val="000000"/>
                <w:sz w:val="20"/>
                <w:szCs w:val="20"/>
              </w:rPr>
            </w:pPr>
            <w:r>
              <w:rPr>
                <w:color w:val="000000"/>
                <w:sz w:val="20"/>
                <w:szCs w:val="20"/>
              </w:rPr>
              <w:t>83</w:t>
            </w:r>
          </w:p>
        </w:tc>
        <w:tc>
          <w:tcPr>
            <w:tcW w:w="939" w:type="dxa"/>
            <w:noWrap/>
            <w:vAlign w:val="center"/>
            <w:hideMark/>
          </w:tcPr>
          <w:p w:rsidR="006E7C85" w:rsidRDefault="006E7C85" w:rsidP="006E7C85">
            <w:pPr>
              <w:jc w:val="center"/>
              <w:rPr>
                <w:color w:val="000000"/>
                <w:sz w:val="20"/>
                <w:szCs w:val="20"/>
              </w:rPr>
            </w:pPr>
            <w:r>
              <w:rPr>
                <w:color w:val="000000"/>
                <w:sz w:val="20"/>
                <w:szCs w:val="20"/>
              </w:rPr>
              <w:t>110</w:t>
            </w:r>
          </w:p>
        </w:tc>
        <w:tc>
          <w:tcPr>
            <w:tcW w:w="1165" w:type="dxa"/>
            <w:noWrap/>
            <w:vAlign w:val="center"/>
            <w:hideMark/>
          </w:tcPr>
          <w:p w:rsidR="006E7C85" w:rsidRDefault="006E7C85" w:rsidP="006E7C85">
            <w:pPr>
              <w:jc w:val="center"/>
              <w:rPr>
                <w:color w:val="000000"/>
                <w:sz w:val="20"/>
                <w:szCs w:val="20"/>
              </w:rPr>
            </w:pPr>
            <w:r>
              <w:rPr>
                <w:color w:val="000000"/>
                <w:sz w:val="20"/>
                <w:szCs w:val="20"/>
              </w:rPr>
              <w:t>92</w:t>
            </w:r>
          </w:p>
        </w:tc>
      </w:tr>
      <w:tr w:rsidR="006E7C85" w:rsidRPr="00D27269" w:rsidTr="00D27269">
        <w:trPr>
          <w:trHeight w:val="270"/>
          <w:jc w:val="center"/>
        </w:trPr>
        <w:tc>
          <w:tcPr>
            <w:tcW w:w="1633" w:type="dxa"/>
            <w:vMerge/>
            <w:vAlign w:val="center"/>
            <w:hideMark/>
          </w:tcPr>
          <w:p w:rsidR="006E7C85" w:rsidRPr="00D27269" w:rsidRDefault="006E7C85" w:rsidP="006E7C85">
            <w:pPr>
              <w:jc w:val="center"/>
              <w:rPr>
                <w:color w:val="000000"/>
                <w:sz w:val="20"/>
                <w:szCs w:val="20"/>
              </w:rPr>
            </w:pPr>
          </w:p>
        </w:tc>
        <w:tc>
          <w:tcPr>
            <w:tcW w:w="1070" w:type="dxa"/>
            <w:vMerge/>
            <w:vAlign w:val="center"/>
            <w:hideMark/>
          </w:tcPr>
          <w:p w:rsidR="006E7C85" w:rsidRPr="00D27269" w:rsidRDefault="006E7C85" w:rsidP="006E7C85">
            <w:pPr>
              <w:jc w:val="center"/>
              <w:rPr>
                <w:color w:val="000000"/>
                <w:sz w:val="20"/>
                <w:szCs w:val="20"/>
              </w:rPr>
            </w:pPr>
          </w:p>
        </w:tc>
        <w:tc>
          <w:tcPr>
            <w:tcW w:w="978" w:type="dxa"/>
            <w:vAlign w:val="center"/>
            <w:hideMark/>
          </w:tcPr>
          <w:p w:rsidR="006E7C85" w:rsidRPr="00D27269" w:rsidRDefault="006E7C85" w:rsidP="006E7C85">
            <w:pPr>
              <w:jc w:val="center"/>
              <w:rPr>
                <w:color w:val="000000"/>
                <w:sz w:val="20"/>
                <w:szCs w:val="20"/>
              </w:rPr>
            </w:pPr>
            <w:r w:rsidRPr="00D27269">
              <w:rPr>
                <w:color w:val="000000"/>
                <w:sz w:val="20"/>
                <w:szCs w:val="20"/>
              </w:rPr>
              <w:t>95</w:t>
            </w:r>
          </w:p>
        </w:tc>
        <w:tc>
          <w:tcPr>
            <w:tcW w:w="839" w:type="dxa"/>
            <w:noWrap/>
            <w:vAlign w:val="center"/>
            <w:hideMark/>
          </w:tcPr>
          <w:p w:rsidR="006E7C85" w:rsidRDefault="006E7C85" w:rsidP="006E7C85">
            <w:pPr>
              <w:jc w:val="center"/>
              <w:rPr>
                <w:color w:val="000000"/>
                <w:sz w:val="20"/>
                <w:szCs w:val="20"/>
              </w:rPr>
            </w:pPr>
            <w:r>
              <w:rPr>
                <w:color w:val="000000"/>
                <w:sz w:val="20"/>
                <w:szCs w:val="20"/>
              </w:rPr>
              <w:t>53</w:t>
            </w:r>
          </w:p>
        </w:tc>
        <w:tc>
          <w:tcPr>
            <w:tcW w:w="994" w:type="dxa"/>
            <w:noWrap/>
            <w:vAlign w:val="center"/>
            <w:hideMark/>
          </w:tcPr>
          <w:p w:rsidR="006E7C85" w:rsidRDefault="006E7C85" w:rsidP="006E7C85">
            <w:pPr>
              <w:jc w:val="center"/>
              <w:rPr>
                <w:color w:val="000000"/>
                <w:sz w:val="20"/>
                <w:szCs w:val="20"/>
              </w:rPr>
            </w:pPr>
            <w:r>
              <w:rPr>
                <w:color w:val="000000"/>
                <w:sz w:val="20"/>
                <w:szCs w:val="20"/>
              </w:rPr>
              <w:t>67</w:t>
            </w:r>
          </w:p>
        </w:tc>
        <w:tc>
          <w:tcPr>
            <w:tcW w:w="666" w:type="dxa"/>
            <w:noWrap/>
            <w:vAlign w:val="center"/>
            <w:hideMark/>
          </w:tcPr>
          <w:p w:rsidR="006E7C85" w:rsidRDefault="006E7C85" w:rsidP="006E7C85">
            <w:pPr>
              <w:jc w:val="center"/>
              <w:rPr>
                <w:color w:val="000000"/>
                <w:sz w:val="20"/>
                <w:szCs w:val="20"/>
              </w:rPr>
            </w:pPr>
            <w:r>
              <w:rPr>
                <w:color w:val="000000"/>
                <w:sz w:val="20"/>
                <w:szCs w:val="20"/>
              </w:rPr>
              <w:t>62</w:t>
            </w:r>
          </w:p>
        </w:tc>
        <w:tc>
          <w:tcPr>
            <w:tcW w:w="872" w:type="dxa"/>
            <w:noWrap/>
            <w:vAlign w:val="center"/>
            <w:hideMark/>
          </w:tcPr>
          <w:p w:rsidR="006E7C85" w:rsidRDefault="006E7C85" w:rsidP="006E7C85">
            <w:pPr>
              <w:jc w:val="center"/>
              <w:rPr>
                <w:color w:val="000000"/>
                <w:sz w:val="20"/>
                <w:szCs w:val="20"/>
              </w:rPr>
            </w:pPr>
            <w:r>
              <w:rPr>
                <w:color w:val="000000"/>
                <w:sz w:val="20"/>
                <w:szCs w:val="20"/>
              </w:rPr>
              <w:t>54</w:t>
            </w:r>
          </w:p>
        </w:tc>
        <w:tc>
          <w:tcPr>
            <w:tcW w:w="939" w:type="dxa"/>
            <w:noWrap/>
            <w:vAlign w:val="center"/>
            <w:hideMark/>
          </w:tcPr>
          <w:p w:rsidR="006E7C85" w:rsidRDefault="006E7C85" w:rsidP="006E7C85">
            <w:pPr>
              <w:jc w:val="center"/>
              <w:rPr>
                <w:color w:val="000000"/>
                <w:sz w:val="20"/>
                <w:szCs w:val="20"/>
              </w:rPr>
            </w:pPr>
            <w:r>
              <w:rPr>
                <w:color w:val="000000"/>
                <w:sz w:val="20"/>
                <w:szCs w:val="20"/>
              </w:rPr>
              <w:t>70</w:t>
            </w:r>
          </w:p>
        </w:tc>
        <w:tc>
          <w:tcPr>
            <w:tcW w:w="1165" w:type="dxa"/>
            <w:noWrap/>
            <w:vAlign w:val="center"/>
            <w:hideMark/>
          </w:tcPr>
          <w:p w:rsidR="006E7C85" w:rsidRDefault="006E7C85" w:rsidP="006E7C85">
            <w:pPr>
              <w:jc w:val="center"/>
              <w:rPr>
                <w:color w:val="000000"/>
                <w:sz w:val="20"/>
                <w:szCs w:val="20"/>
              </w:rPr>
            </w:pPr>
            <w:r>
              <w:rPr>
                <w:color w:val="000000"/>
                <w:sz w:val="20"/>
                <w:szCs w:val="20"/>
              </w:rPr>
              <w:t>59</w:t>
            </w:r>
          </w:p>
        </w:tc>
      </w:tr>
    </w:tbl>
    <w:p w:rsidR="009C13EC" w:rsidRPr="00D412F0" w:rsidRDefault="009C13EC" w:rsidP="002E184F">
      <w:pPr>
        <w:jc w:val="both"/>
      </w:pPr>
    </w:p>
    <w:p w:rsidR="00BF6B23" w:rsidRDefault="00BF6B23" w:rsidP="00BF6B23">
      <w:pPr>
        <w:spacing w:line="360" w:lineRule="auto"/>
        <w:jc w:val="both"/>
      </w:pPr>
      <w:r>
        <w:t>Таблица П11.2. Сценарные значения различных статистик по р.Уссури - с.Верхняя Бреевка</w:t>
      </w:r>
    </w:p>
    <w:p w:rsidR="009C13EC" w:rsidRDefault="009C13EC" w:rsidP="002E184F">
      <w:pPr>
        <w:jc w:val="both"/>
      </w:pPr>
    </w:p>
    <w:tbl>
      <w:tblPr>
        <w:tblStyle w:val="a6"/>
        <w:tblW w:w="9156" w:type="dxa"/>
        <w:jc w:val="center"/>
        <w:tblLook w:val="04A0" w:firstRow="1" w:lastRow="0" w:firstColumn="1" w:lastColumn="0" w:noHBand="0" w:noVBand="1"/>
      </w:tblPr>
      <w:tblGrid>
        <w:gridCol w:w="1633"/>
        <w:gridCol w:w="1070"/>
        <w:gridCol w:w="978"/>
        <w:gridCol w:w="839"/>
        <w:gridCol w:w="994"/>
        <w:gridCol w:w="666"/>
        <w:gridCol w:w="872"/>
        <w:gridCol w:w="939"/>
        <w:gridCol w:w="1165"/>
      </w:tblGrid>
      <w:tr w:rsidR="00D27269" w:rsidRPr="00D27269" w:rsidTr="00D27269">
        <w:trPr>
          <w:trHeight w:val="270"/>
          <w:jc w:val="center"/>
        </w:trPr>
        <w:tc>
          <w:tcPr>
            <w:tcW w:w="1633" w:type="dxa"/>
            <w:vMerge w:val="restart"/>
            <w:noWrap/>
            <w:hideMark/>
          </w:tcPr>
          <w:p w:rsidR="00D27269" w:rsidRPr="00D27269" w:rsidRDefault="00D27269" w:rsidP="00D27269">
            <w:pPr>
              <w:jc w:val="center"/>
              <w:rPr>
                <w:color w:val="000000"/>
                <w:sz w:val="20"/>
                <w:szCs w:val="20"/>
              </w:rPr>
            </w:pPr>
            <w:r w:rsidRPr="00D27269">
              <w:rPr>
                <w:color w:val="000000"/>
                <w:sz w:val="20"/>
                <w:szCs w:val="20"/>
              </w:rPr>
              <w:t>Сценарий</w:t>
            </w:r>
          </w:p>
        </w:tc>
        <w:tc>
          <w:tcPr>
            <w:tcW w:w="1070" w:type="dxa"/>
            <w:vMerge w:val="restart"/>
            <w:noWrap/>
            <w:hideMark/>
          </w:tcPr>
          <w:p w:rsidR="00D27269" w:rsidRPr="00D27269" w:rsidRDefault="00D27269" w:rsidP="00D27269">
            <w:pPr>
              <w:jc w:val="center"/>
              <w:rPr>
                <w:color w:val="000000"/>
                <w:sz w:val="20"/>
                <w:szCs w:val="20"/>
              </w:rPr>
            </w:pPr>
            <w:r w:rsidRPr="00D27269">
              <w:rPr>
                <w:color w:val="000000"/>
                <w:sz w:val="20"/>
                <w:szCs w:val="20"/>
              </w:rPr>
              <w:t>Стоковый параметр</w:t>
            </w:r>
          </w:p>
        </w:tc>
        <w:tc>
          <w:tcPr>
            <w:tcW w:w="978" w:type="dxa"/>
            <w:vMerge w:val="restart"/>
            <w:noWrap/>
            <w:hideMark/>
          </w:tcPr>
          <w:p w:rsidR="00D27269" w:rsidRPr="00D27269" w:rsidRDefault="00D27269" w:rsidP="00D27269">
            <w:pPr>
              <w:jc w:val="center"/>
              <w:rPr>
                <w:color w:val="000000"/>
                <w:sz w:val="20"/>
                <w:szCs w:val="20"/>
              </w:rPr>
            </w:pPr>
            <w:r w:rsidRPr="00D27269">
              <w:rPr>
                <w:color w:val="000000"/>
                <w:sz w:val="20"/>
                <w:szCs w:val="20"/>
              </w:rPr>
              <w:t>Характе-ристика</w:t>
            </w:r>
          </w:p>
        </w:tc>
        <w:tc>
          <w:tcPr>
            <w:tcW w:w="5475" w:type="dxa"/>
            <w:gridSpan w:val="6"/>
            <w:noWrap/>
            <w:hideMark/>
          </w:tcPr>
          <w:p w:rsidR="00D27269" w:rsidRPr="00D27269" w:rsidRDefault="00D27269" w:rsidP="00D27269">
            <w:pPr>
              <w:jc w:val="center"/>
              <w:rPr>
                <w:color w:val="000000"/>
                <w:sz w:val="20"/>
                <w:szCs w:val="20"/>
              </w:rPr>
            </w:pPr>
            <w:r w:rsidRPr="00D27269">
              <w:rPr>
                <w:color w:val="000000"/>
                <w:sz w:val="20"/>
                <w:szCs w:val="20"/>
              </w:rPr>
              <w:t>GCM</w:t>
            </w:r>
          </w:p>
        </w:tc>
      </w:tr>
      <w:tr w:rsidR="00D27269" w:rsidRPr="00D27269" w:rsidTr="00D27269">
        <w:trPr>
          <w:trHeight w:val="315"/>
          <w:jc w:val="center"/>
        </w:trPr>
        <w:tc>
          <w:tcPr>
            <w:tcW w:w="1633" w:type="dxa"/>
            <w:vMerge/>
            <w:hideMark/>
          </w:tcPr>
          <w:p w:rsidR="00D27269" w:rsidRPr="00D27269" w:rsidRDefault="00D27269" w:rsidP="00D27269">
            <w:pPr>
              <w:jc w:val="center"/>
              <w:rPr>
                <w:color w:val="000000"/>
                <w:sz w:val="20"/>
                <w:szCs w:val="20"/>
              </w:rPr>
            </w:pPr>
          </w:p>
        </w:tc>
        <w:tc>
          <w:tcPr>
            <w:tcW w:w="1070" w:type="dxa"/>
            <w:vMerge/>
            <w:hideMark/>
          </w:tcPr>
          <w:p w:rsidR="00D27269" w:rsidRPr="00D27269" w:rsidRDefault="00D27269" w:rsidP="00D27269">
            <w:pPr>
              <w:jc w:val="center"/>
              <w:rPr>
                <w:color w:val="000000"/>
                <w:sz w:val="20"/>
                <w:szCs w:val="20"/>
              </w:rPr>
            </w:pPr>
          </w:p>
        </w:tc>
        <w:tc>
          <w:tcPr>
            <w:tcW w:w="978" w:type="dxa"/>
            <w:vMerge/>
            <w:hideMark/>
          </w:tcPr>
          <w:p w:rsidR="00D27269" w:rsidRPr="00D27269" w:rsidRDefault="00D27269" w:rsidP="00D27269">
            <w:pPr>
              <w:jc w:val="center"/>
              <w:rPr>
                <w:color w:val="000000"/>
                <w:sz w:val="20"/>
                <w:szCs w:val="20"/>
              </w:rPr>
            </w:pPr>
          </w:p>
        </w:tc>
        <w:tc>
          <w:tcPr>
            <w:tcW w:w="839" w:type="dxa"/>
            <w:noWrap/>
            <w:hideMark/>
          </w:tcPr>
          <w:p w:rsidR="00D27269" w:rsidRPr="00D27269" w:rsidRDefault="00D27269" w:rsidP="00D27269">
            <w:pPr>
              <w:jc w:val="center"/>
              <w:rPr>
                <w:color w:val="000000"/>
                <w:sz w:val="20"/>
                <w:szCs w:val="20"/>
              </w:rPr>
            </w:pPr>
            <w:r w:rsidRPr="00D27269">
              <w:rPr>
                <w:color w:val="000000"/>
                <w:sz w:val="20"/>
                <w:szCs w:val="20"/>
              </w:rPr>
              <w:t>GFDL</w:t>
            </w:r>
          </w:p>
        </w:tc>
        <w:tc>
          <w:tcPr>
            <w:tcW w:w="994" w:type="dxa"/>
            <w:noWrap/>
            <w:hideMark/>
          </w:tcPr>
          <w:p w:rsidR="00D27269" w:rsidRPr="00D27269" w:rsidRDefault="00D27269" w:rsidP="00D27269">
            <w:pPr>
              <w:jc w:val="center"/>
              <w:rPr>
                <w:color w:val="000000"/>
                <w:sz w:val="20"/>
                <w:szCs w:val="20"/>
              </w:rPr>
            </w:pPr>
            <w:r w:rsidRPr="00D27269">
              <w:rPr>
                <w:color w:val="000000"/>
                <w:sz w:val="20"/>
                <w:szCs w:val="20"/>
              </w:rPr>
              <w:t>HadGEM</w:t>
            </w:r>
          </w:p>
        </w:tc>
        <w:tc>
          <w:tcPr>
            <w:tcW w:w="666" w:type="dxa"/>
            <w:noWrap/>
            <w:hideMark/>
          </w:tcPr>
          <w:p w:rsidR="00D27269" w:rsidRPr="00D27269" w:rsidRDefault="00D27269" w:rsidP="00D27269">
            <w:pPr>
              <w:jc w:val="center"/>
              <w:rPr>
                <w:color w:val="000000"/>
                <w:sz w:val="20"/>
                <w:szCs w:val="20"/>
              </w:rPr>
            </w:pPr>
            <w:r w:rsidRPr="00D27269">
              <w:rPr>
                <w:color w:val="000000"/>
                <w:sz w:val="20"/>
                <w:szCs w:val="20"/>
              </w:rPr>
              <w:t>IPSL</w:t>
            </w:r>
          </w:p>
        </w:tc>
        <w:tc>
          <w:tcPr>
            <w:tcW w:w="872" w:type="dxa"/>
            <w:noWrap/>
            <w:hideMark/>
          </w:tcPr>
          <w:p w:rsidR="00D27269" w:rsidRPr="00D27269" w:rsidRDefault="00D27269" w:rsidP="00D27269">
            <w:pPr>
              <w:jc w:val="center"/>
              <w:rPr>
                <w:color w:val="000000"/>
                <w:sz w:val="20"/>
                <w:szCs w:val="20"/>
              </w:rPr>
            </w:pPr>
            <w:r w:rsidRPr="00D27269">
              <w:rPr>
                <w:color w:val="000000"/>
                <w:sz w:val="20"/>
                <w:szCs w:val="20"/>
              </w:rPr>
              <w:t>MIROC</w:t>
            </w:r>
          </w:p>
        </w:tc>
        <w:tc>
          <w:tcPr>
            <w:tcW w:w="939" w:type="dxa"/>
            <w:noWrap/>
            <w:hideMark/>
          </w:tcPr>
          <w:p w:rsidR="00D27269" w:rsidRPr="00D27269" w:rsidRDefault="00D27269" w:rsidP="00D27269">
            <w:pPr>
              <w:jc w:val="center"/>
              <w:rPr>
                <w:color w:val="000000"/>
                <w:sz w:val="20"/>
                <w:szCs w:val="20"/>
              </w:rPr>
            </w:pPr>
            <w:r w:rsidRPr="00D27269">
              <w:rPr>
                <w:color w:val="000000"/>
                <w:sz w:val="20"/>
                <w:szCs w:val="20"/>
              </w:rPr>
              <w:t>NorESM</w:t>
            </w:r>
          </w:p>
        </w:tc>
        <w:tc>
          <w:tcPr>
            <w:tcW w:w="1165" w:type="dxa"/>
            <w:noWrap/>
            <w:hideMark/>
          </w:tcPr>
          <w:p w:rsidR="00D27269" w:rsidRPr="00D27269" w:rsidRDefault="00D27269" w:rsidP="00D27269">
            <w:pPr>
              <w:jc w:val="center"/>
              <w:rPr>
                <w:color w:val="000000"/>
                <w:sz w:val="20"/>
                <w:szCs w:val="20"/>
              </w:rPr>
            </w:pPr>
            <w:r w:rsidRPr="00D27269">
              <w:rPr>
                <w:color w:val="000000"/>
                <w:sz w:val="20"/>
                <w:szCs w:val="20"/>
              </w:rPr>
              <w:t>Ансамбль</w:t>
            </w:r>
          </w:p>
        </w:tc>
      </w:tr>
      <w:tr w:rsidR="00D27269" w:rsidRPr="00D27269" w:rsidTr="00D27269">
        <w:trPr>
          <w:trHeight w:val="315"/>
          <w:jc w:val="center"/>
        </w:trPr>
        <w:tc>
          <w:tcPr>
            <w:tcW w:w="1633" w:type="dxa"/>
            <w:vMerge w:val="restart"/>
            <w:hideMark/>
          </w:tcPr>
          <w:p w:rsidR="00D27269" w:rsidRPr="00D27269" w:rsidRDefault="00D27269" w:rsidP="00D27269">
            <w:pPr>
              <w:jc w:val="center"/>
              <w:rPr>
                <w:color w:val="000000"/>
                <w:sz w:val="20"/>
                <w:szCs w:val="20"/>
              </w:rPr>
            </w:pPr>
            <w:r w:rsidRPr="00D27269">
              <w:rPr>
                <w:color w:val="000000"/>
                <w:sz w:val="20"/>
                <w:szCs w:val="20"/>
              </w:rPr>
              <w:t>«Исторический» период</w:t>
            </w:r>
          </w:p>
        </w:tc>
        <w:tc>
          <w:tcPr>
            <w:tcW w:w="1070" w:type="dxa"/>
            <w:noWrap/>
            <w:hideMark/>
          </w:tcPr>
          <w:p w:rsidR="00D27269" w:rsidRPr="00D27269" w:rsidRDefault="00D27269" w:rsidP="00D27269">
            <w:pPr>
              <w:jc w:val="center"/>
              <w:rPr>
                <w:color w:val="000000"/>
                <w:sz w:val="20"/>
                <w:szCs w:val="20"/>
              </w:rPr>
            </w:pPr>
            <w:r w:rsidRPr="00D27269">
              <w:rPr>
                <w:color w:val="000000"/>
                <w:sz w:val="20"/>
                <w:szCs w:val="20"/>
              </w:rPr>
              <w:t>Qmax</w:t>
            </w:r>
          </w:p>
        </w:tc>
        <w:tc>
          <w:tcPr>
            <w:tcW w:w="978" w:type="dxa"/>
            <w:noWrap/>
            <w:hideMark/>
          </w:tcPr>
          <w:p w:rsidR="00D27269" w:rsidRPr="00D27269" w:rsidRDefault="00D27269" w:rsidP="00D27269">
            <w:pPr>
              <w:jc w:val="center"/>
              <w:rPr>
                <w:color w:val="000000"/>
                <w:sz w:val="20"/>
                <w:szCs w:val="20"/>
              </w:rPr>
            </w:pPr>
            <w:r>
              <w:rPr>
                <w:color w:val="000000"/>
                <w:sz w:val="20"/>
                <w:szCs w:val="20"/>
              </w:rPr>
              <w:t>Среднее</w:t>
            </w:r>
          </w:p>
        </w:tc>
        <w:tc>
          <w:tcPr>
            <w:tcW w:w="839" w:type="dxa"/>
            <w:noWrap/>
            <w:hideMark/>
          </w:tcPr>
          <w:p w:rsidR="00D27269" w:rsidRPr="00D27269" w:rsidRDefault="00D27269" w:rsidP="00D27269">
            <w:pPr>
              <w:jc w:val="center"/>
              <w:rPr>
                <w:color w:val="000000"/>
                <w:sz w:val="20"/>
                <w:szCs w:val="20"/>
              </w:rPr>
            </w:pPr>
            <w:r w:rsidRPr="00D27269">
              <w:rPr>
                <w:color w:val="000000"/>
                <w:sz w:val="20"/>
                <w:szCs w:val="20"/>
              </w:rPr>
              <w:t>8.4</w:t>
            </w:r>
          </w:p>
        </w:tc>
        <w:tc>
          <w:tcPr>
            <w:tcW w:w="994" w:type="dxa"/>
            <w:noWrap/>
            <w:hideMark/>
          </w:tcPr>
          <w:p w:rsidR="00D27269" w:rsidRPr="00D27269" w:rsidRDefault="00D27269" w:rsidP="00D27269">
            <w:pPr>
              <w:jc w:val="center"/>
              <w:rPr>
                <w:color w:val="000000"/>
                <w:sz w:val="20"/>
                <w:szCs w:val="20"/>
              </w:rPr>
            </w:pPr>
            <w:r w:rsidRPr="00D27269">
              <w:rPr>
                <w:color w:val="000000"/>
                <w:sz w:val="20"/>
                <w:szCs w:val="20"/>
              </w:rPr>
              <w:t>16.2</w:t>
            </w:r>
          </w:p>
        </w:tc>
        <w:tc>
          <w:tcPr>
            <w:tcW w:w="666" w:type="dxa"/>
            <w:noWrap/>
            <w:hideMark/>
          </w:tcPr>
          <w:p w:rsidR="00D27269" w:rsidRPr="00D27269" w:rsidRDefault="00D27269" w:rsidP="00D27269">
            <w:pPr>
              <w:jc w:val="center"/>
              <w:rPr>
                <w:color w:val="000000"/>
                <w:sz w:val="20"/>
                <w:szCs w:val="20"/>
              </w:rPr>
            </w:pPr>
            <w:r w:rsidRPr="00D27269">
              <w:rPr>
                <w:color w:val="000000"/>
                <w:sz w:val="20"/>
                <w:szCs w:val="20"/>
              </w:rPr>
              <w:t>10.4</w:t>
            </w:r>
          </w:p>
        </w:tc>
        <w:tc>
          <w:tcPr>
            <w:tcW w:w="872" w:type="dxa"/>
            <w:noWrap/>
            <w:hideMark/>
          </w:tcPr>
          <w:p w:rsidR="00D27269" w:rsidRPr="00D27269" w:rsidRDefault="00D27269" w:rsidP="00D27269">
            <w:pPr>
              <w:jc w:val="center"/>
              <w:rPr>
                <w:color w:val="000000"/>
                <w:sz w:val="20"/>
                <w:szCs w:val="20"/>
              </w:rPr>
            </w:pPr>
            <w:r w:rsidRPr="00D27269">
              <w:rPr>
                <w:color w:val="000000"/>
                <w:sz w:val="20"/>
                <w:szCs w:val="20"/>
              </w:rPr>
              <w:t>7.8</w:t>
            </w:r>
          </w:p>
        </w:tc>
        <w:tc>
          <w:tcPr>
            <w:tcW w:w="939" w:type="dxa"/>
            <w:noWrap/>
            <w:hideMark/>
          </w:tcPr>
          <w:p w:rsidR="00D27269" w:rsidRPr="00D27269" w:rsidRDefault="00D27269" w:rsidP="00D27269">
            <w:pPr>
              <w:jc w:val="center"/>
              <w:rPr>
                <w:color w:val="000000"/>
                <w:sz w:val="20"/>
                <w:szCs w:val="20"/>
              </w:rPr>
            </w:pPr>
            <w:r w:rsidRPr="00D27269">
              <w:rPr>
                <w:color w:val="000000"/>
                <w:sz w:val="20"/>
                <w:szCs w:val="20"/>
              </w:rPr>
              <w:t>8.6</w:t>
            </w:r>
          </w:p>
        </w:tc>
        <w:tc>
          <w:tcPr>
            <w:tcW w:w="1165" w:type="dxa"/>
            <w:noWrap/>
            <w:hideMark/>
          </w:tcPr>
          <w:p w:rsidR="00D27269" w:rsidRPr="00D27269" w:rsidRDefault="00D27269" w:rsidP="00D27269">
            <w:pPr>
              <w:jc w:val="center"/>
              <w:rPr>
                <w:color w:val="000000"/>
                <w:sz w:val="20"/>
                <w:szCs w:val="20"/>
              </w:rPr>
            </w:pPr>
            <w:r w:rsidRPr="00D27269">
              <w:rPr>
                <w:color w:val="000000"/>
                <w:sz w:val="20"/>
                <w:szCs w:val="20"/>
              </w:rPr>
              <w:t>10.3</w:t>
            </w:r>
          </w:p>
        </w:tc>
      </w:tr>
      <w:tr w:rsidR="00D27269" w:rsidRPr="00D27269" w:rsidTr="00D27269">
        <w:trPr>
          <w:trHeight w:val="270"/>
          <w:jc w:val="center"/>
        </w:trPr>
        <w:tc>
          <w:tcPr>
            <w:tcW w:w="1633" w:type="dxa"/>
            <w:vMerge/>
            <w:hideMark/>
          </w:tcPr>
          <w:p w:rsidR="00D27269" w:rsidRPr="00D27269" w:rsidRDefault="00D27269" w:rsidP="00D27269">
            <w:pPr>
              <w:jc w:val="center"/>
              <w:rPr>
                <w:color w:val="000000"/>
                <w:sz w:val="20"/>
                <w:szCs w:val="20"/>
              </w:rPr>
            </w:pPr>
          </w:p>
        </w:tc>
        <w:tc>
          <w:tcPr>
            <w:tcW w:w="1070" w:type="dxa"/>
            <w:noWrap/>
            <w:hideMark/>
          </w:tcPr>
          <w:p w:rsidR="00D27269" w:rsidRPr="00D27269" w:rsidRDefault="00D27269" w:rsidP="00D27269">
            <w:pPr>
              <w:jc w:val="center"/>
              <w:rPr>
                <w:color w:val="000000"/>
                <w:sz w:val="20"/>
                <w:szCs w:val="20"/>
              </w:rPr>
            </w:pPr>
            <w:r w:rsidRPr="00D27269">
              <w:rPr>
                <w:color w:val="000000"/>
                <w:sz w:val="20"/>
                <w:szCs w:val="20"/>
              </w:rPr>
              <w:t>W</w:t>
            </w:r>
          </w:p>
        </w:tc>
        <w:tc>
          <w:tcPr>
            <w:tcW w:w="978" w:type="dxa"/>
            <w:noWrap/>
            <w:hideMark/>
          </w:tcPr>
          <w:p w:rsidR="00D27269" w:rsidRPr="00D27269" w:rsidRDefault="00D27269" w:rsidP="00D27269">
            <w:pPr>
              <w:jc w:val="center"/>
              <w:rPr>
                <w:color w:val="000000"/>
                <w:sz w:val="20"/>
                <w:szCs w:val="20"/>
              </w:rPr>
            </w:pPr>
            <w:r>
              <w:rPr>
                <w:color w:val="000000"/>
                <w:sz w:val="20"/>
                <w:szCs w:val="20"/>
              </w:rPr>
              <w:t>Среднее</w:t>
            </w:r>
          </w:p>
        </w:tc>
        <w:tc>
          <w:tcPr>
            <w:tcW w:w="839" w:type="dxa"/>
            <w:noWrap/>
            <w:hideMark/>
          </w:tcPr>
          <w:p w:rsidR="00D27269" w:rsidRPr="00D27269" w:rsidRDefault="00D27269" w:rsidP="00D27269">
            <w:pPr>
              <w:jc w:val="center"/>
              <w:rPr>
                <w:color w:val="000000"/>
                <w:sz w:val="20"/>
                <w:szCs w:val="20"/>
              </w:rPr>
            </w:pPr>
            <w:r w:rsidRPr="00D27269">
              <w:rPr>
                <w:color w:val="000000"/>
                <w:sz w:val="20"/>
                <w:szCs w:val="20"/>
              </w:rPr>
              <w:t>209</w:t>
            </w:r>
          </w:p>
        </w:tc>
        <w:tc>
          <w:tcPr>
            <w:tcW w:w="994" w:type="dxa"/>
            <w:noWrap/>
            <w:hideMark/>
          </w:tcPr>
          <w:p w:rsidR="00D27269" w:rsidRPr="00D27269" w:rsidRDefault="00D27269" w:rsidP="00D27269">
            <w:pPr>
              <w:jc w:val="center"/>
              <w:rPr>
                <w:color w:val="000000"/>
                <w:sz w:val="20"/>
                <w:szCs w:val="20"/>
              </w:rPr>
            </w:pPr>
            <w:r w:rsidRPr="00D27269">
              <w:rPr>
                <w:color w:val="000000"/>
                <w:sz w:val="20"/>
                <w:szCs w:val="20"/>
              </w:rPr>
              <w:t>240</w:t>
            </w:r>
          </w:p>
        </w:tc>
        <w:tc>
          <w:tcPr>
            <w:tcW w:w="666" w:type="dxa"/>
            <w:noWrap/>
            <w:hideMark/>
          </w:tcPr>
          <w:p w:rsidR="00D27269" w:rsidRPr="00D27269" w:rsidRDefault="00D27269" w:rsidP="00D27269">
            <w:pPr>
              <w:jc w:val="center"/>
              <w:rPr>
                <w:color w:val="000000"/>
                <w:sz w:val="20"/>
                <w:szCs w:val="20"/>
              </w:rPr>
            </w:pPr>
            <w:r w:rsidRPr="00D27269">
              <w:rPr>
                <w:color w:val="000000"/>
                <w:sz w:val="20"/>
                <w:szCs w:val="20"/>
              </w:rPr>
              <w:t>215</w:t>
            </w:r>
          </w:p>
        </w:tc>
        <w:tc>
          <w:tcPr>
            <w:tcW w:w="872" w:type="dxa"/>
            <w:noWrap/>
            <w:hideMark/>
          </w:tcPr>
          <w:p w:rsidR="00D27269" w:rsidRPr="00D27269" w:rsidRDefault="00D27269" w:rsidP="00D27269">
            <w:pPr>
              <w:jc w:val="center"/>
              <w:rPr>
                <w:color w:val="000000"/>
                <w:sz w:val="20"/>
                <w:szCs w:val="20"/>
              </w:rPr>
            </w:pPr>
            <w:r w:rsidRPr="00D27269">
              <w:rPr>
                <w:color w:val="000000"/>
                <w:sz w:val="20"/>
                <w:szCs w:val="20"/>
              </w:rPr>
              <w:t>214</w:t>
            </w:r>
          </w:p>
        </w:tc>
        <w:tc>
          <w:tcPr>
            <w:tcW w:w="939" w:type="dxa"/>
            <w:noWrap/>
            <w:hideMark/>
          </w:tcPr>
          <w:p w:rsidR="00D27269" w:rsidRPr="00D27269" w:rsidRDefault="00D27269" w:rsidP="00D27269">
            <w:pPr>
              <w:jc w:val="center"/>
              <w:rPr>
                <w:color w:val="000000"/>
                <w:sz w:val="20"/>
                <w:szCs w:val="20"/>
              </w:rPr>
            </w:pPr>
            <w:r w:rsidRPr="00D27269">
              <w:rPr>
                <w:color w:val="000000"/>
                <w:sz w:val="20"/>
                <w:szCs w:val="20"/>
              </w:rPr>
              <w:t>214</w:t>
            </w:r>
          </w:p>
        </w:tc>
        <w:tc>
          <w:tcPr>
            <w:tcW w:w="1165" w:type="dxa"/>
            <w:noWrap/>
            <w:hideMark/>
          </w:tcPr>
          <w:p w:rsidR="00D27269" w:rsidRPr="00D27269" w:rsidRDefault="00D27269" w:rsidP="00D27269">
            <w:pPr>
              <w:jc w:val="center"/>
              <w:rPr>
                <w:color w:val="000000"/>
                <w:sz w:val="20"/>
                <w:szCs w:val="20"/>
              </w:rPr>
            </w:pPr>
            <w:r w:rsidRPr="00D27269">
              <w:rPr>
                <w:color w:val="000000"/>
                <w:sz w:val="20"/>
                <w:szCs w:val="20"/>
              </w:rPr>
              <w:t>218</w:t>
            </w:r>
          </w:p>
        </w:tc>
      </w:tr>
      <w:tr w:rsidR="00635FE0" w:rsidRPr="00D27269" w:rsidTr="006936A2">
        <w:trPr>
          <w:trHeight w:val="270"/>
          <w:jc w:val="center"/>
        </w:trPr>
        <w:tc>
          <w:tcPr>
            <w:tcW w:w="1633" w:type="dxa"/>
            <w:vMerge w:val="restart"/>
            <w:noWrap/>
            <w:hideMark/>
          </w:tcPr>
          <w:p w:rsidR="00635FE0" w:rsidRPr="00D27269" w:rsidRDefault="00635FE0" w:rsidP="00635FE0">
            <w:pPr>
              <w:jc w:val="center"/>
              <w:rPr>
                <w:color w:val="000000"/>
                <w:sz w:val="20"/>
                <w:szCs w:val="20"/>
              </w:rPr>
            </w:pPr>
            <w:r w:rsidRPr="00D27269">
              <w:rPr>
                <w:color w:val="000000"/>
                <w:sz w:val="20"/>
                <w:szCs w:val="20"/>
              </w:rPr>
              <w:t>RCP 2.6</w:t>
            </w:r>
          </w:p>
        </w:tc>
        <w:tc>
          <w:tcPr>
            <w:tcW w:w="1070" w:type="dxa"/>
            <w:vMerge w:val="restart"/>
            <w:noWrap/>
            <w:hideMark/>
          </w:tcPr>
          <w:p w:rsidR="00635FE0" w:rsidRPr="00D27269" w:rsidRDefault="00635FE0" w:rsidP="00635FE0">
            <w:pPr>
              <w:jc w:val="center"/>
              <w:rPr>
                <w:color w:val="000000"/>
                <w:sz w:val="20"/>
                <w:szCs w:val="20"/>
              </w:rPr>
            </w:pPr>
            <w:r w:rsidRPr="00D27269">
              <w:rPr>
                <w:color w:val="000000"/>
                <w:sz w:val="20"/>
                <w:szCs w:val="20"/>
              </w:rPr>
              <w:t>Qmax</w:t>
            </w:r>
          </w:p>
        </w:tc>
        <w:tc>
          <w:tcPr>
            <w:tcW w:w="978" w:type="dxa"/>
            <w:hideMark/>
          </w:tcPr>
          <w:p w:rsidR="00635FE0" w:rsidRPr="00D27269" w:rsidRDefault="00635FE0" w:rsidP="00635FE0">
            <w:pPr>
              <w:jc w:val="center"/>
              <w:rPr>
                <w:color w:val="000000"/>
                <w:sz w:val="20"/>
                <w:szCs w:val="20"/>
              </w:rPr>
            </w:pPr>
            <w:r w:rsidRPr="00D27269">
              <w:rPr>
                <w:color w:val="000000"/>
                <w:sz w:val="20"/>
                <w:szCs w:val="20"/>
              </w:rPr>
              <w:t>Среднее</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5.8</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9.3</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7.5</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7.0</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8.5</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7.5</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hideMark/>
          </w:tcPr>
          <w:p w:rsidR="00635FE0" w:rsidRPr="00D27269" w:rsidRDefault="00635FE0" w:rsidP="00635FE0">
            <w:pPr>
              <w:jc w:val="center"/>
              <w:rPr>
                <w:color w:val="000000"/>
                <w:sz w:val="20"/>
                <w:szCs w:val="20"/>
              </w:rPr>
            </w:pPr>
            <w:r w:rsidRPr="00D27269">
              <w:rPr>
                <w:color w:val="000000"/>
                <w:sz w:val="20"/>
                <w:szCs w:val="20"/>
              </w:rPr>
              <w:t>Cv</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1.032</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1.044</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1.074</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1.043</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1.044</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1.074</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hideMark/>
          </w:tcPr>
          <w:p w:rsidR="00635FE0" w:rsidRPr="00D27269" w:rsidRDefault="00635FE0" w:rsidP="00635FE0">
            <w:pPr>
              <w:jc w:val="center"/>
              <w:rPr>
                <w:color w:val="000000"/>
                <w:sz w:val="20"/>
                <w:szCs w:val="20"/>
              </w:rPr>
            </w:pPr>
            <w:r w:rsidRPr="00D27269">
              <w:rPr>
                <w:color w:val="000000"/>
                <w:sz w:val="20"/>
                <w:szCs w:val="20"/>
              </w:rPr>
              <w:t>Cs</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3.746</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3.095</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3.541</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3.406</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3.263</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3.524</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hideMark/>
          </w:tcPr>
          <w:p w:rsidR="00635FE0" w:rsidRPr="00D27269" w:rsidRDefault="00635FE0" w:rsidP="00635FE0">
            <w:pPr>
              <w:jc w:val="center"/>
              <w:rPr>
                <w:color w:val="000000"/>
                <w:sz w:val="20"/>
                <w:szCs w:val="20"/>
              </w:rPr>
            </w:pPr>
            <w:r w:rsidRPr="00D27269">
              <w:rPr>
                <w:color w:val="000000"/>
                <w:sz w:val="20"/>
                <w:szCs w:val="20"/>
              </w:rPr>
              <w:t>1</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29.7</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49.2</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41.8</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35.8</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45.2</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41.0</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hideMark/>
          </w:tcPr>
          <w:p w:rsidR="00635FE0" w:rsidRPr="00D27269" w:rsidRDefault="00635FE0" w:rsidP="00635FE0">
            <w:pPr>
              <w:jc w:val="center"/>
              <w:rPr>
                <w:color w:val="000000"/>
                <w:sz w:val="20"/>
                <w:szCs w:val="20"/>
              </w:rPr>
            </w:pPr>
            <w:r w:rsidRPr="00D27269">
              <w:rPr>
                <w:color w:val="000000"/>
                <w:sz w:val="20"/>
                <w:szCs w:val="20"/>
              </w:rPr>
              <w:t>5</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16.6</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27.1</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21.9</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20.5</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24.4</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22.2</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hideMark/>
          </w:tcPr>
          <w:p w:rsidR="00635FE0" w:rsidRPr="00D27269" w:rsidRDefault="00635FE0" w:rsidP="00635FE0">
            <w:pPr>
              <w:jc w:val="center"/>
              <w:rPr>
                <w:color w:val="000000"/>
                <w:sz w:val="20"/>
                <w:szCs w:val="20"/>
              </w:rPr>
            </w:pPr>
            <w:r w:rsidRPr="00D27269">
              <w:rPr>
                <w:color w:val="000000"/>
                <w:sz w:val="20"/>
                <w:szCs w:val="20"/>
              </w:rPr>
              <w:t>10</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12</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20.3</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16.2</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14.7</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18</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16.3</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hideMark/>
          </w:tcPr>
          <w:p w:rsidR="00635FE0" w:rsidRPr="00D27269" w:rsidRDefault="00635FE0" w:rsidP="00635FE0">
            <w:pPr>
              <w:jc w:val="center"/>
              <w:rPr>
                <w:color w:val="000000"/>
                <w:sz w:val="20"/>
                <w:szCs w:val="20"/>
              </w:rPr>
            </w:pPr>
            <w:r w:rsidRPr="00D27269">
              <w:rPr>
                <w:color w:val="000000"/>
                <w:sz w:val="20"/>
                <w:szCs w:val="20"/>
              </w:rPr>
              <w:t>25</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6.8</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11.8</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9.3</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8.7</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10.6</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9.2</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val="restart"/>
            <w:noWrap/>
            <w:hideMark/>
          </w:tcPr>
          <w:p w:rsidR="00635FE0" w:rsidRPr="00D27269" w:rsidRDefault="00635FE0" w:rsidP="00635FE0">
            <w:pPr>
              <w:jc w:val="center"/>
              <w:rPr>
                <w:color w:val="000000"/>
                <w:sz w:val="20"/>
                <w:szCs w:val="20"/>
              </w:rPr>
            </w:pPr>
            <w:r w:rsidRPr="00D27269">
              <w:rPr>
                <w:color w:val="000000"/>
                <w:sz w:val="20"/>
                <w:szCs w:val="20"/>
              </w:rPr>
              <w:t>W</w:t>
            </w:r>
          </w:p>
        </w:tc>
        <w:tc>
          <w:tcPr>
            <w:tcW w:w="978" w:type="dxa"/>
            <w:hideMark/>
          </w:tcPr>
          <w:p w:rsidR="00635FE0" w:rsidRPr="00D27269" w:rsidRDefault="00635FE0" w:rsidP="00635FE0">
            <w:pPr>
              <w:jc w:val="center"/>
              <w:rPr>
                <w:color w:val="000000"/>
                <w:sz w:val="20"/>
                <w:szCs w:val="20"/>
              </w:rPr>
            </w:pPr>
            <w:r w:rsidRPr="00D27269">
              <w:rPr>
                <w:color w:val="000000"/>
                <w:sz w:val="20"/>
                <w:szCs w:val="20"/>
              </w:rPr>
              <w:t>Среднее</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152</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204</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177</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170</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193</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178</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hideMark/>
          </w:tcPr>
          <w:p w:rsidR="00635FE0" w:rsidRPr="00D27269" w:rsidRDefault="00635FE0" w:rsidP="00635FE0">
            <w:pPr>
              <w:jc w:val="center"/>
              <w:rPr>
                <w:color w:val="000000"/>
                <w:sz w:val="20"/>
                <w:szCs w:val="20"/>
              </w:rPr>
            </w:pPr>
            <w:r w:rsidRPr="00D27269">
              <w:rPr>
                <w:color w:val="000000"/>
                <w:sz w:val="20"/>
                <w:szCs w:val="20"/>
              </w:rPr>
              <w:t>Cv</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0.511</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0.502</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0.501</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0.506</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0.502</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0.514</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hideMark/>
          </w:tcPr>
          <w:p w:rsidR="00635FE0" w:rsidRPr="00D27269" w:rsidRDefault="00635FE0" w:rsidP="00635FE0">
            <w:pPr>
              <w:jc w:val="center"/>
              <w:rPr>
                <w:color w:val="000000"/>
                <w:sz w:val="20"/>
                <w:szCs w:val="20"/>
              </w:rPr>
            </w:pPr>
            <w:r w:rsidRPr="00D27269">
              <w:rPr>
                <w:color w:val="000000"/>
                <w:sz w:val="20"/>
                <w:szCs w:val="20"/>
              </w:rPr>
              <w:t>Cs</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1.096</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0.978</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1.009</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1.041</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1</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1.075</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hideMark/>
          </w:tcPr>
          <w:p w:rsidR="00635FE0" w:rsidRPr="00D27269" w:rsidRDefault="00635FE0" w:rsidP="00635FE0">
            <w:pPr>
              <w:jc w:val="center"/>
              <w:rPr>
                <w:color w:val="000000"/>
                <w:sz w:val="20"/>
                <w:szCs w:val="20"/>
              </w:rPr>
            </w:pPr>
            <w:r w:rsidRPr="00D27269">
              <w:rPr>
                <w:color w:val="000000"/>
                <w:sz w:val="20"/>
                <w:szCs w:val="20"/>
              </w:rPr>
              <w:t>5</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302</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398</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344</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333</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373</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352</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hideMark/>
          </w:tcPr>
          <w:p w:rsidR="00635FE0" w:rsidRPr="00D27269" w:rsidRDefault="00635FE0" w:rsidP="00635FE0">
            <w:pPr>
              <w:jc w:val="center"/>
              <w:rPr>
                <w:color w:val="000000"/>
                <w:sz w:val="20"/>
                <w:szCs w:val="20"/>
              </w:rPr>
            </w:pPr>
            <w:r w:rsidRPr="00D27269">
              <w:rPr>
                <w:color w:val="000000"/>
                <w:sz w:val="20"/>
                <w:szCs w:val="20"/>
              </w:rPr>
              <w:t>25</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194</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264</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229</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219</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250</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229</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hideMark/>
          </w:tcPr>
          <w:p w:rsidR="00635FE0" w:rsidRPr="00D27269" w:rsidRDefault="00635FE0" w:rsidP="00635FE0">
            <w:pPr>
              <w:jc w:val="center"/>
              <w:rPr>
                <w:color w:val="000000"/>
                <w:sz w:val="20"/>
                <w:szCs w:val="20"/>
              </w:rPr>
            </w:pPr>
            <w:r w:rsidRPr="00D27269">
              <w:rPr>
                <w:color w:val="000000"/>
                <w:sz w:val="20"/>
                <w:szCs w:val="20"/>
              </w:rPr>
              <w:t>75</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93</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124</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109</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104</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118</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108</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hideMark/>
          </w:tcPr>
          <w:p w:rsidR="00635FE0" w:rsidRPr="00D27269" w:rsidRDefault="00635FE0" w:rsidP="00635FE0">
            <w:pPr>
              <w:jc w:val="center"/>
              <w:rPr>
                <w:color w:val="000000"/>
                <w:sz w:val="20"/>
                <w:szCs w:val="20"/>
              </w:rPr>
            </w:pPr>
            <w:r w:rsidRPr="00D27269">
              <w:rPr>
                <w:color w:val="000000"/>
                <w:sz w:val="20"/>
                <w:szCs w:val="20"/>
              </w:rPr>
              <w:t>95</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56</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76</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66</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63</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72</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65</w:t>
            </w:r>
          </w:p>
        </w:tc>
      </w:tr>
      <w:tr w:rsidR="00635FE0" w:rsidRPr="00D27269" w:rsidTr="006936A2">
        <w:trPr>
          <w:trHeight w:val="270"/>
          <w:jc w:val="center"/>
        </w:trPr>
        <w:tc>
          <w:tcPr>
            <w:tcW w:w="1633" w:type="dxa"/>
            <w:vMerge w:val="restart"/>
            <w:noWrap/>
            <w:hideMark/>
          </w:tcPr>
          <w:p w:rsidR="00635FE0" w:rsidRPr="00D27269" w:rsidRDefault="00635FE0" w:rsidP="00635FE0">
            <w:pPr>
              <w:jc w:val="center"/>
              <w:rPr>
                <w:color w:val="000000"/>
                <w:sz w:val="20"/>
                <w:szCs w:val="20"/>
              </w:rPr>
            </w:pPr>
            <w:r w:rsidRPr="00D27269">
              <w:rPr>
                <w:color w:val="000000"/>
                <w:sz w:val="20"/>
                <w:szCs w:val="20"/>
              </w:rPr>
              <w:t>RCP 4.5</w:t>
            </w:r>
          </w:p>
        </w:tc>
        <w:tc>
          <w:tcPr>
            <w:tcW w:w="1070" w:type="dxa"/>
            <w:vMerge w:val="restart"/>
            <w:noWrap/>
            <w:hideMark/>
          </w:tcPr>
          <w:p w:rsidR="00635FE0" w:rsidRPr="00D27269" w:rsidRDefault="00635FE0" w:rsidP="00635FE0">
            <w:pPr>
              <w:jc w:val="center"/>
              <w:rPr>
                <w:color w:val="000000"/>
                <w:sz w:val="20"/>
                <w:szCs w:val="20"/>
              </w:rPr>
            </w:pPr>
            <w:r w:rsidRPr="00D27269">
              <w:rPr>
                <w:color w:val="000000"/>
                <w:sz w:val="20"/>
                <w:szCs w:val="20"/>
              </w:rPr>
              <w:t>Qmax</w:t>
            </w:r>
          </w:p>
        </w:tc>
        <w:tc>
          <w:tcPr>
            <w:tcW w:w="978" w:type="dxa"/>
            <w:hideMark/>
          </w:tcPr>
          <w:p w:rsidR="00635FE0" w:rsidRPr="00D27269" w:rsidRDefault="00635FE0" w:rsidP="00635FE0">
            <w:pPr>
              <w:jc w:val="center"/>
              <w:rPr>
                <w:color w:val="000000"/>
                <w:sz w:val="20"/>
                <w:szCs w:val="20"/>
              </w:rPr>
            </w:pPr>
            <w:r w:rsidRPr="00D27269">
              <w:rPr>
                <w:color w:val="000000"/>
                <w:sz w:val="20"/>
                <w:szCs w:val="20"/>
              </w:rPr>
              <w:t>Среднее</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5.9</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9.1</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7.2</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7.5</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8.9</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7.5</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hideMark/>
          </w:tcPr>
          <w:p w:rsidR="00635FE0" w:rsidRPr="00D27269" w:rsidRDefault="00635FE0" w:rsidP="00635FE0">
            <w:pPr>
              <w:jc w:val="center"/>
              <w:rPr>
                <w:color w:val="000000"/>
                <w:sz w:val="20"/>
                <w:szCs w:val="20"/>
              </w:rPr>
            </w:pPr>
            <w:r w:rsidRPr="00D27269">
              <w:rPr>
                <w:color w:val="000000"/>
                <w:sz w:val="20"/>
                <w:szCs w:val="20"/>
              </w:rPr>
              <w:t>Cv</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1.027</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1.065</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1.056</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1.041</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1.027</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1.074</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hideMark/>
          </w:tcPr>
          <w:p w:rsidR="00635FE0" w:rsidRPr="00D27269" w:rsidRDefault="00635FE0" w:rsidP="00635FE0">
            <w:pPr>
              <w:jc w:val="center"/>
              <w:rPr>
                <w:color w:val="000000"/>
                <w:sz w:val="20"/>
                <w:szCs w:val="20"/>
              </w:rPr>
            </w:pPr>
            <w:r w:rsidRPr="00D27269">
              <w:rPr>
                <w:color w:val="000000"/>
                <w:sz w:val="20"/>
                <w:szCs w:val="20"/>
              </w:rPr>
              <w:t>Cs</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3.535</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3.418</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3.478</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3.281</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3.096</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3.524</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hideMark/>
          </w:tcPr>
          <w:p w:rsidR="00635FE0" w:rsidRPr="00D27269" w:rsidRDefault="00635FE0" w:rsidP="00635FE0">
            <w:pPr>
              <w:jc w:val="center"/>
              <w:rPr>
                <w:color w:val="000000"/>
                <w:sz w:val="20"/>
                <w:szCs w:val="20"/>
              </w:rPr>
            </w:pPr>
            <w:r w:rsidRPr="00D27269">
              <w:rPr>
                <w:color w:val="000000"/>
                <w:sz w:val="20"/>
                <w:szCs w:val="20"/>
              </w:rPr>
              <w:t>1</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31.1</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49.1</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39.3</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40.1</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45.5</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41.0</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hideMark/>
          </w:tcPr>
          <w:p w:rsidR="00635FE0" w:rsidRPr="00D27269" w:rsidRDefault="00635FE0" w:rsidP="00635FE0">
            <w:pPr>
              <w:jc w:val="center"/>
              <w:rPr>
                <w:color w:val="000000"/>
                <w:sz w:val="20"/>
                <w:szCs w:val="20"/>
              </w:rPr>
            </w:pPr>
            <w:r w:rsidRPr="00D27269">
              <w:rPr>
                <w:color w:val="000000"/>
                <w:sz w:val="20"/>
                <w:szCs w:val="20"/>
              </w:rPr>
              <w:t>5</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17</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26.2</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21</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21.6</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25.7</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22.2</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hideMark/>
          </w:tcPr>
          <w:p w:rsidR="00635FE0" w:rsidRPr="00D27269" w:rsidRDefault="00635FE0" w:rsidP="00635FE0">
            <w:pPr>
              <w:jc w:val="center"/>
              <w:rPr>
                <w:color w:val="000000"/>
                <w:sz w:val="20"/>
                <w:szCs w:val="20"/>
              </w:rPr>
            </w:pPr>
            <w:r w:rsidRPr="00D27269">
              <w:rPr>
                <w:color w:val="000000"/>
                <w:sz w:val="20"/>
                <w:szCs w:val="20"/>
              </w:rPr>
              <w:t>10</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12.5</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19.5</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15.2</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16</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19.1</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16.3</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hideMark/>
          </w:tcPr>
          <w:p w:rsidR="00635FE0" w:rsidRPr="00D27269" w:rsidRDefault="00635FE0" w:rsidP="00635FE0">
            <w:pPr>
              <w:jc w:val="center"/>
              <w:rPr>
                <w:color w:val="000000"/>
                <w:sz w:val="20"/>
                <w:szCs w:val="20"/>
              </w:rPr>
            </w:pPr>
            <w:r w:rsidRPr="00D27269">
              <w:rPr>
                <w:color w:val="000000"/>
                <w:sz w:val="20"/>
                <w:szCs w:val="20"/>
              </w:rPr>
              <w:t>25</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7.0</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11.5</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8.7</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9.3</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11.3</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9.2</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val="restart"/>
            <w:noWrap/>
            <w:hideMark/>
          </w:tcPr>
          <w:p w:rsidR="00635FE0" w:rsidRPr="00D27269" w:rsidRDefault="00635FE0" w:rsidP="00635FE0">
            <w:pPr>
              <w:jc w:val="center"/>
              <w:rPr>
                <w:color w:val="000000"/>
                <w:sz w:val="20"/>
                <w:szCs w:val="20"/>
              </w:rPr>
            </w:pPr>
            <w:r w:rsidRPr="00D27269">
              <w:rPr>
                <w:color w:val="000000"/>
                <w:sz w:val="20"/>
                <w:szCs w:val="20"/>
              </w:rPr>
              <w:t>W</w:t>
            </w:r>
          </w:p>
        </w:tc>
        <w:tc>
          <w:tcPr>
            <w:tcW w:w="978" w:type="dxa"/>
            <w:hideMark/>
          </w:tcPr>
          <w:p w:rsidR="00635FE0" w:rsidRPr="00D27269" w:rsidRDefault="00635FE0" w:rsidP="00635FE0">
            <w:pPr>
              <w:jc w:val="center"/>
              <w:rPr>
                <w:color w:val="000000"/>
                <w:sz w:val="20"/>
                <w:szCs w:val="20"/>
              </w:rPr>
            </w:pPr>
            <w:r w:rsidRPr="00D27269">
              <w:rPr>
                <w:color w:val="000000"/>
                <w:sz w:val="20"/>
                <w:szCs w:val="20"/>
              </w:rPr>
              <w:t>Среднее</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153</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200</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174</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179</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199</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178</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hideMark/>
          </w:tcPr>
          <w:p w:rsidR="00635FE0" w:rsidRPr="00D27269" w:rsidRDefault="00635FE0" w:rsidP="00635FE0">
            <w:pPr>
              <w:jc w:val="center"/>
              <w:rPr>
                <w:color w:val="000000"/>
                <w:sz w:val="20"/>
                <w:szCs w:val="20"/>
              </w:rPr>
            </w:pPr>
            <w:r w:rsidRPr="00D27269">
              <w:rPr>
                <w:color w:val="000000"/>
                <w:sz w:val="20"/>
                <w:szCs w:val="20"/>
              </w:rPr>
              <w:t>Cv</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0.505</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0.497</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0.504</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0.506</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0.493</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0.514</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hideMark/>
          </w:tcPr>
          <w:p w:rsidR="00635FE0" w:rsidRPr="00D27269" w:rsidRDefault="00635FE0" w:rsidP="00635FE0">
            <w:pPr>
              <w:jc w:val="center"/>
              <w:rPr>
                <w:color w:val="000000"/>
                <w:sz w:val="20"/>
                <w:szCs w:val="20"/>
              </w:rPr>
            </w:pPr>
            <w:r w:rsidRPr="00D27269">
              <w:rPr>
                <w:color w:val="000000"/>
                <w:sz w:val="20"/>
                <w:szCs w:val="20"/>
              </w:rPr>
              <w:t>Cs</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1.079</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0.958</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1.042</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1.078</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0.958</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1.075</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hideMark/>
          </w:tcPr>
          <w:p w:rsidR="00635FE0" w:rsidRPr="00D27269" w:rsidRDefault="00635FE0" w:rsidP="00635FE0">
            <w:pPr>
              <w:jc w:val="center"/>
              <w:rPr>
                <w:color w:val="000000"/>
                <w:sz w:val="20"/>
                <w:szCs w:val="20"/>
              </w:rPr>
            </w:pPr>
            <w:r w:rsidRPr="00D27269">
              <w:rPr>
                <w:color w:val="000000"/>
                <w:sz w:val="20"/>
                <w:szCs w:val="20"/>
              </w:rPr>
              <w:t>5</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300</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389</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340</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347</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383</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352</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hideMark/>
          </w:tcPr>
          <w:p w:rsidR="00635FE0" w:rsidRPr="00D27269" w:rsidRDefault="00635FE0" w:rsidP="00635FE0">
            <w:pPr>
              <w:jc w:val="center"/>
              <w:rPr>
                <w:color w:val="000000"/>
                <w:sz w:val="20"/>
                <w:szCs w:val="20"/>
              </w:rPr>
            </w:pPr>
            <w:r w:rsidRPr="00D27269">
              <w:rPr>
                <w:color w:val="000000"/>
                <w:sz w:val="20"/>
                <w:szCs w:val="20"/>
              </w:rPr>
              <w:t>25</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197</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259</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224</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230</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257</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229</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hideMark/>
          </w:tcPr>
          <w:p w:rsidR="00635FE0" w:rsidRPr="00D27269" w:rsidRDefault="00635FE0" w:rsidP="00635FE0">
            <w:pPr>
              <w:jc w:val="center"/>
              <w:rPr>
                <w:color w:val="000000"/>
                <w:sz w:val="20"/>
                <w:szCs w:val="20"/>
              </w:rPr>
            </w:pPr>
            <w:r w:rsidRPr="00D27269">
              <w:rPr>
                <w:color w:val="000000"/>
                <w:sz w:val="20"/>
                <w:szCs w:val="20"/>
              </w:rPr>
              <w:t>75</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95</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123</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107</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109</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123</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108</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hideMark/>
          </w:tcPr>
          <w:p w:rsidR="00635FE0" w:rsidRPr="00D27269" w:rsidRDefault="00635FE0" w:rsidP="00635FE0">
            <w:pPr>
              <w:jc w:val="center"/>
              <w:rPr>
                <w:color w:val="000000"/>
                <w:sz w:val="20"/>
                <w:szCs w:val="20"/>
              </w:rPr>
            </w:pPr>
            <w:r w:rsidRPr="00D27269">
              <w:rPr>
                <w:color w:val="000000"/>
                <w:sz w:val="20"/>
                <w:szCs w:val="20"/>
              </w:rPr>
              <w:t>95</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56</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75</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64</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66</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75</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65</w:t>
            </w:r>
          </w:p>
        </w:tc>
      </w:tr>
      <w:tr w:rsidR="00635FE0" w:rsidRPr="00D27269" w:rsidTr="006936A2">
        <w:trPr>
          <w:trHeight w:val="270"/>
          <w:jc w:val="center"/>
        </w:trPr>
        <w:tc>
          <w:tcPr>
            <w:tcW w:w="1633" w:type="dxa"/>
            <w:vMerge w:val="restart"/>
            <w:noWrap/>
            <w:hideMark/>
          </w:tcPr>
          <w:p w:rsidR="00635FE0" w:rsidRPr="00D27269" w:rsidRDefault="00635FE0" w:rsidP="00635FE0">
            <w:pPr>
              <w:jc w:val="center"/>
              <w:rPr>
                <w:color w:val="000000"/>
                <w:sz w:val="20"/>
                <w:szCs w:val="20"/>
              </w:rPr>
            </w:pPr>
            <w:r w:rsidRPr="00D27269">
              <w:rPr>
                <w:color w:val="000000"/>
                <w:sz w:val="20"/>
                <w:szCs w:val="20"/>
              </w:rPr>
              <w:t>RCP 6.0</w:t>
            </w:r>
          </w:p>
        </w:tc>
        <w:tc>
          <w:tcPr>
            <w:tcW w:w="1070" w:type="dxa"/>
            <w:vMerge w:val="restart"/>
            <w:noWrap/>
            <w:hideMark/>
          </w:tcPr>
          <w:p w:rsidR="00635FE0" w:rsidRPr="00D27269" w:rsidRDefault="00635FE0" w:rsidP="00635FE0">
            <w:pPr>
              <w:jc w:val="center"/>
              <w:rPr>
                <w:color w:val="000000"/>
                <w:sz w:val="20"/>
                <w:szCs w:val="20"/>
              </w:rPr>
            </w:pPr>
            <w:r w:rsidRPr="00D27269">
              <w:rPr>
                <w:color w:val="000000"/>
                <w:sz w:val="20"/>
                <w:szCs w:val="20"/>
              </w:rPr>
              <w:t>Qmax</w:t>
            </w:r>
          </w:p>
        </w:tc>
        <w:tc>
          <w:tcPr>
            <w:tcW w:w="978" w:type="dxa"/>
            <w:hideMark/>
          </w:tcPr>
          <w:p w:rsidR="00635FE0" w:rsidRPr="00D27269" w:rsidRDefault="00635FE0" w:rsidP="00635FE0">
            <w:pPr>
              <w:jc w:val="center"/>
              <w:rPr>
                <w:color w:val="000000"/>
                <w:sz w:val="20"/>
                <w:szCs w:val="20"/>
              </w:rPr>
            </w:pPr>
            <w:r w:rsidRPr="00D27269">
              <w:rPr>
                <w:color w:val="000000"/>
                <w:sz w:val="20"/>
                <w:szCs w:val="20"/>
              </w:rPr>
              <w:t>Среднее</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6.5</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7.1</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7.5</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6.0</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8.1</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7.5</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hideMark/>
          </w:tcPr>
          <w:p w:rsidR="00635FE0" w:rsidRPr="00D27269" w:rsidRDefault="00635FE0" w:rsidP="00635FE0">
            <w:pPr>
              <w:jc w:val="center"/>
              <w:rPr>
                <w:color w:val="000000"/>
                <w:sz w:val="20"/>
                <w:szCs w:val="20"/>
              </w:rPr>
            </w:pPr>
            <w:r w:rsidRPr="00D27269">
              <w:rPr>
                <w:color w:val="000000"/>
                <w:sz w:val="20"/>
                <w:szCs w:val="20"/>
              </w:rPr>
              <w:t>Cv</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1.043</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1.05</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1.06</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1.02</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1.05</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1.074</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hideMark/>
          </w:tcPr>
          <w:p w:rsidR="00635FE0" w:rsidRPr="00D27269" w:rsidRDefault="00635FE0" w:rsidP="00635FE0">
            <w:pPr>
              <w:jc w:val="center"/>
              <w:rPr>
                <w:color w:val="000000"/>
                <w:sz w:val="20"/>
                <w:szCs w:val="20"/>
              </w:rPr>
            </w:pPr>
            <w:r w:rsidRPr="00D27269">
              <w:rPr>
                <w:color w:val="000000"/>
                <w:sz w:val="20"/>
                <w:szCs w:val="20"/>
              </w:rPr>
              <w:t>Cs</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3.506</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3.427</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3.249</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3.292</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3.353</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3.524</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hideMark/>
          </w:tcPr>
          <w:p w:rsidR="00635FE0" w:rsidRPr="00D27269" w:rsidRDefault="00635FE0" w:rsidP="00635FE0">
            <w:pPr>
              <w:jc w:val="center"/>
              <w:rPr>
                <w:color w:val="000000"/>
                <w:sz w:val="20"/>
                <w:szCs w:val="20"/>
              </w:rPr>
            </w:pPr>
            <w:r w:rsidRPr="00D27269">
              <w:rPr>
                <w:color w:val="000000"/>
                <w:sz w:val="20"/>
                <w:szCs w:val="20"/>
              </w:rPr>
              <w:t>1</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35.2</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37.6</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40.6</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32.1</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43.1</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41.0</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hideMark/>
          </w:tcPr>
          <w:p w:rsidR="00635FE0" w:rsidRPr="00D27269" w:rsidRDefault="00635FE0" w:rsidP="00635FE0">
            <w:pPr>
              <w:jc w:val="center"/>
              <w:rPr>
                <w:color w:val="000000"/>
                <w:sz w:val="20"/>
                <w:szCs w:val="20"/>
              </w:rPr>
            </w:pPr>
            <w:r w:rsidRPr="00D27269">
              <w:rPr>
                <w:color w:val="000000"/>
                <w:sz w:val="20"/>
                <w:szCs w:val="20"/>
              </w:rPr>
              <w:t>5</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18.7</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20.5</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22.2</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17.4</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23.5</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22.2</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hideMark/>
          </w:tcPr>
          <w:p w:rsidR="00635FE0" w:rsidRPr="00D27269" w:rsidRDefault="00635FE0" w:rsidP="00635FE0">
            <w:pPr>
              <w:jc w:val="center"/>
              <w:rPr>
                <w:color w:val="000000"/>
                <w:sz w:val="20"/>
                <w:szCs w:val="20"/>
              </w:rPr>
            </w:pPr>
            <w:r w:rsidRPr="00D27269">
              <w:rPr>
                <w:color w:val="000000"/>
                <w:sz w:val="20"/>
                <w:szCs w:val="20"/>
              </w:rPr>
              <w:t>10</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13.8</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15</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16.1</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12.8</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17.1</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16.3</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hideMark/>
          </w:tcPr>
          <w:p w:rsidR="00635FE0" w:rsidRPr="00D27269" w:rsidRDefault="00635FE0" w:rsidP="00635FE0">
            <w:pPr>
              <w:jc w:val="center"/>
              <w:rPr>
                <w:color w:val="000000"/>
                <w:sz w:val="20"/>
                <w:szCs w:val="20"/>
              </w:rPr>
            </w:pPr>
            <w:r w:rsidRPr="00D27269">
              <w:rPr>
                <w:color w:val="000000"/>
                <w:sz w:val="20"/>
                <w:szCs w:val="20"/>
              </w:rPr>
              <w:t>25</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7.8</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8.6</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9.2</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7.3</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9.9</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9.2</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val="restart"/>
            <w:noWrap/>
            <w:hideMark/>
          </w:tcPr>
          <w:p w:rsidR="00635FE0" w:rsidRPr="00D27269" w:rsidRDefault="00635FE0" w:rsidP="00635FE0">
            <w:pPr>
              <w:jc w:val="center"/>
              <w:rPr>
                <w:color w:val="000000"/>
                <w:sz w:val="20"/>
                <w:szCs w:val="20"/>
              </w:rPr>
            </w:pPr>
            <w:r w:rsidRPr="00D27269">
              <w:rPr>
                <w:color w:val="000000"/>
                <w:sz w:val="20"/>
                <w:szCs w:val="20"/>
              </w:rPr>
              <w:t>W</w:t>
            </w:r>
          </w:p>
        </w:tc>
        <w:tc>
          <w:tcPr>
            <w:tcW w:w="978" w:type="dxa"/>
            <w:hideMark/>
          </w:tcPr>
          <w:p w:rsidR="00635FE0" w:rsidRPr="00D27269" w:rsidRDefault="00635FE0" w:rsidP="00635FE0">
            <w:pPr>
              <w:jc w:val="center"/>
              <w:rPr>
                <w:color w:val="000000"/>
                <w:sz w:val="20"/>
                <w:szCs w:val="20"/>
              </w:rPr>
            </w:pPr>
            <w:r w:rsidRPr="00D27269">
              <w:rPr>
                <w:color w:val="000000"/>
                <w:sz w:val="20"/>
                <w:szCs w:val="20"/>
              </w:rPr>
              <w:t>Среднее</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163</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170</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177</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155</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187</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178</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hideMark/>
          </w:tcPr>
          <w:p w:rsidR="00635FE0" w:rsidRPr="00D27269" w:rsidRDefault="00635FE0" w:rsidP="00635FE0">
            <w:pPr>
              <w:jc w:val="center"/>
              <w:rPr>
                <w:color w:val="000000"/>
                <w:sz w:val="20"/>
                <w:szCs w:val="20"/>
              </w:rPr>
            </w:pPr>
            <w:r w:rsidRPr="00D27269">
              <w:rPr>
                <w:color w:val="000000"/>
                <w:sz w:val="20"/>
                <w:szCs w:val="20"/>
              </w:rPr>
              <w:t>Cv</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0.504</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0.5</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0.509</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0.501</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0.496</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0.514</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hideMark/>
          </w:tcPr>
          <w:p w:rsidR="00635FE0" w:rsidRPr="00D27269" w:rsidRDefault="00635FE0" w:rsidP="00635FE0">
            <w:pPr>
              <w:jc w:val="center"/>
              <w:rPr>
                <w:color w:val="000000"/>
                <w:sz w:val="20"/>
                <w:szCs w:val="20"/>
              </w:rPr>
            </w:pPr>
            <w:r w:rsidRPr="00D27269">
              <w:rPr>
                <w:color w:val="000000"/>
                <w:sz w:val="20"/>
                <w:szCs w:val="20"/>
              </w:rPr>
              <w:t>Cs</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1.01</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1.015</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1.055</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1.023</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0.999</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1.075</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hideMark/>
          </w:tcPr>
          <w:p w:rsidR="00635FE0" w:rsidRPr="00D27269" w:rsidRDefault="00635FE0" w:rsidP="00635FE0">
            <w:pPr>
              <w:jc w:val="center"/>
              <w:rPr>
                <w:color w:val="000000"/>
                <w:sz w:val="20"/>
                <w:szCs w:val="20"/>
              </w:rPr>
            </w:pPr>
            <w:r w:rsidRPr="00D27269">
              <w:rPr>
                <w:color w:val="000000"/>
                <w:sz w:val="20"/>
                <w:szCs w:val="20"/>
              </w:rPr>
              <w:t>5</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319</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331</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351</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304</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360</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352</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hideMark/>
          </w:tcPr>
          <w:p w:rsidR="00635FE0" w:rsidRPr="00D27269" w:rsidRDefault="00635FE0" w:rsidP="00635FE0">
            <w:pPr>
              <w:jc w:val="center"/>
              <w:rPr>
                <w:color w:val="000000"/>
                <w:sz w:val="20"/>
                <w:szCs w:val="20"/>
              </w:rPr>
            </w:pPr>
            <w:r w:rsidRPr="00D27269">
              <w:rPr>
                <w:color w:val="000000"/>
                <w:sz w:val="20"/>
                <w:szCs w:val="20"/>
              </w:rPr>
              <w:t>25</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210</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219</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228</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200</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240</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229</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hideMark/>
          </w:tcPr>
          <w:p w:rsidR="00635FE0" w:rsidRPr="00D27269" w:rsidRDefault="00635FE0" w:rsidP="00635FE0">
            <w:pPr>
              <w:jc w:val="center"/>
              <w:rPr>
                <w:color w:val="000000"/>
                <w:sz w:val="20"/>
                <w:szCs w:val="20"/>
              </w:rPr>
            </w:pPr>
            <w:r w:rsidRPr="00D27269">
              <w:rPr>
                <w:color w:val="000000"/>
                <w:sz w:val="20"/>
                <w:szCs w:val="20"/>
              </w:rPr>
              <w:t>75</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99</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104</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108</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95</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115</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108</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hideMark/>
          </w:tcPr>
          <w:p w:rsidR="00635FE0" w:rsidRPr="00D27269" w:rsidRDefault="00635FE0" w:rsidP="00635FE0">
            <w:pPr>
              <w:jc w:val="center"/>
              <w:rPr>
                <w:color w:val="000000"/>
                <w:sz w:val="20"/>
                <w:szCs w:val="20"/>
              </w:rPr>
            </w:pPr>
            <w:r w:rsidRPr="00D27269">
              <w:rPr>
                <w:color w:val="000000"/>
                <w:sz w:val="20"/>
                <w:szCs w:val="20"/>
              </w:rPr>
              <w:t>95</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60</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63</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65</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58</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70</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65</w:t>
            </w:r>
          </w:p>
        </w:tc>
      </w:tr>
      <w:tr w:rsidR="00635FE0" w:rsidRPr="00D27269" w:rsidTr="006936A2">
        <w:trPr>
          <w:trHeight w:val="270"/>
          <w:jc w:val="center"/>
        </w:trPr>
        <w:tc>
          <w:tcPr>
            <w:tcW w:w="1633" w:type="dxa"/>
            <w:vMerge w:val="restart"/>
            <w:noWrap/>
            <w:hideMark/>
          </w:tcPr>
          <w:p w:rsidR="00635FE0" w:rsidRPr="00D27269" w:rsidRDefault="00635FE0" w:rsidP="00635FE0">
            <w:pPr>
              <w:jc w:val="center"/>
              <w:rPr>
                <w:color w:val="000000"/>
                <w:sz w:val="20"/>
                <w:szCs w:val="20"/>
              </w:rPr>
            </w:pPr>
            <w:r w:rsidRPr="00D27269">
              <w:rPr>
                <w:color w:val="000000"/>
                <w:sz w:val="20"/>
                <w:szCs w:val="20"/>
              </w:rPr>
              <w:t>RCP 8.5</w:t>
            </w:r>
          </w:p>
        </w:tc>
        <w:tc>
          <w:tcPr>
            <w:tcW w:w="1070" w:type="dxa"/>
            <w:vMerge w:val="restart"/>
            <w:noWrap/>
            <w:hideMark/>
          </w:tcPr>
          <w:p w:rsidR="00635FE0" w:rsidRPr="00D27269" w:rsidRDefault="00635FE0" w:rsidP="00635FE0">
            <w:pPr>
              <w:jc w:val="center"/>
              <w:rPr>
                <w:color w:val="000000"/>
                <w:sz w:val="20"/>
                <w:szCs w:val="20"/>
              </w:rPr>
            </w:pPr>
            <w:r w:rsidRPr="00D27269">
              <w:rPr>
                <w:color w:val="000000"/>
                <w:sz w:val="20"/>
                <w:szCs w:val="20"/>
              </w:rPr>
              <w:t>Qmax</w:t>
            </w:r>
          </w:p>
        </w:tc>
        <w:tc>
          <w:tcPr>
            <w:tcW w:w="978" w:type="dxa"/>
            <w:noWrap/>
            <w:hideMark/>
          </w:tcPr>
          <w:p w:rsidR="00635FE0" w:rsidRPr="00D27269" w:rsidRDefault="00635FE0" w:rsidP="00635FE0">
            <w:pPr>
              <w:jc w:val="center"/>
              <w:rPr>
                <w:color w:val="000000"/>
                <w:sz w:val="20"/>
                <w:szCs w:val="20"/>
              </w:rPr>
            </w:pPr>
            <w:r w:rsidRPr="00D27269">
              <w:rPr>
                <w:color w:val="000000"/>
                <w:sz w:val="20"/>
                <w:szCs w:val="20"/>
              </w:rPr>
              <w:t>Среднее</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5.9</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9.0</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8.0</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6.0</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9.9</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7.5</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noWrap/>
            <w:hideMark/>
          </w:tcPr>
          <w:p w:rsidR="00635FE0" w:rsidRPr="00D27269" w:rsidRDefault="00635FE0" w:rsidP="00635FE0">
            <w:pPr>
              <w:jc w:val="center"/>
              <w:rPr>
                <w:color w:val="000000"/>
                <w:sz w:val="20"/>
                <w:szCs w:val="20"/>
              </w:rPr>
            </w:pPr>
            <w:r w:rsidRPr="00D27269">
              <w:rPr>
                <w:color w:val="000000"/>
                <w:sz w:val="20"/>
                <w:szCs w:val="20"/>
              </w:rPr>
              <w:t>Cv</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1.054</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1.05</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1.076</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1.031</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1.032</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1.074</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noWrap/>
            <w:hideMark/>
          </w:tcPr>
          <w:p w:rsidR="00635FE0" w:rsidRPr="00D27269" w:rsidRDefault="00635FE0" w:rsidP="00635FE0">
            <w:pPr>
              <w:jc w:val="center"/>
              <w:rPr>
                <w:color w:val="000000"/>
                <w:sz w:val="20"/>
                <w:szCs w:val="20"/>
              </w:rPr>
            </w:pPr>
            <w:r w:rsidRPr="00D27269">
              <w:rPr>
                <w:color w:val="000000"/>
                <w:sz w:val="20"/>
                <w:szCs w:val="20"/>
              </w:rPr>
              <w:t>Cs</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4.072</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3.158</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4.112</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3.641</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3.058</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3.524</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noWrap/>
            <w:hideMark/>
          </w:tcPr>
          <w:p w:rsidR="00635FE0" w:rsidRPr="00D27269" w:rsidRDefault="00635FE0" w:rsidP="00635FE0">
            <w:pPr>
              <w:jc w:val="center"/>
              <w:rPr>
                <w:color w:val="000000"/>
                <w:sz w:val="20"/>
                <w:szCs w:val="20"/>
              </w:rPr>
            </w:pPr>
            <w:r w:rsidRPr="00D27269">
              <w:rPr>
                <w:color w:val="000000"/>
                <w:sz w:val="20"/>
                <w:szCs w:val="20"/>
              </w:rPr>
              <w:t>1</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31.2</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47.6</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42.6</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32.2</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51.8</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41.0</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noWrap/>
            <w:hideMark/>
          </w:tcPr>
          <w:p w:rsidR="00635FE0" w:rsidRPr="00D27269" w:rsidRDefault="00635FE0" w:rsidP="00635FE0">
            <w:pPr>
              <w:jc w:val="center"/>
              <w:rPr>
                <w:color w:val="000000"/>
                <w:sz w:val="20"/>
                <w:szCs w:val="20"/>
              </w:rPr>
            </w:pPr>
            <w:r w:rsidRPr="00D27269">
              <w:rPr>
                <w:color w:val="000000"/>
                <w:sz w:val="20"/>
                <w:szCs w:val="20"/>
              </w:rPr>
              <w:t>5</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17</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26.2</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23.2</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17.5</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28.1</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22.2</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noWrap/>
            <w:hideMark/>
          </w:tcPr>
          <w:p w:rsidR="00635FE0" w:rsidRPr="00D27269" w:rsidRDefault="00635FE0" w:rsidP="00635FE0">
            <w:pPr>
              <w:jc w:val="center"/>
              <w:rPr>
                <w:color w:val="000000"/>
                <w:sz w:val="20"/>
                <w:szCs w:val="20"/>
              </w:rPr>
            </w:pPr>
            <w:r w:rsidRPr="00D27269">
              <w:rPr>
                <w:color w:val="000000"/>
                <w:sz w:val="20"/>
                <w:szCs w:val="20"/>
              </w:rPr>
              <w:t>10</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12.4</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19.5</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17.2</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12.9</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21.4</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16.3</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noWrap/>
            <w:hideMark/>
          </w:tcPr>
          <w:p w:rsidR="00635FE0" w:rsidRPr="00D27269" w:rsidRDefault="00635FE0" w:rsidP="00635FE0">
            <w:pPr>
              <w:jc w:val="center"/>
              <w:rPr>
                <w:color w:val="000000"/>
                <w:sz w:val="20"/>
                <w:szCs w:val="20"/>
              </w:rPr>
            </w:pPr>
            <w:r w:rsidRPr="00D27269">
              <w:rPr>
                <w:color w:val="000000"/>
                <w:sz w:val="20"/>
                <w:szCs w:val="20"/>
              </w:rPr>
              <w:t>25</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6.9</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11.2</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9.8</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7.1</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12.6</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9.2</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val="restart"/>
            <w:noWrap/>
            <w:hideMark/>
          </w:tcPr>
          <w:p w:rsidR="00635FE0" w:rsidRPr="00D27269" w:rsidRDefault="00635FE0" w:rsidP="00635FE0">
            <w:pPr>
              <w:jc w:val="center"/>
              <w:rPr>
                <w:color w:val="000000"/>
                <w:sz w:val="20"/>
                <w:szCs w:val="20"/>
              </w:rPr>
            </w:pPr>
            <w:r w:rsidRPr="00D27269">
              <w:rPr>
                <w:color w:val="000000"/>
                <w:sz w:val="20"/>
                <w:szCs w:val="20"/>
              </w:rPr>
              <w:t>W</w:t>
            </w:r>
          </w:p>
        </w:tc>
        <w:tc>
          <w:tcPr>
            <w:tcW w:w="978" w:type="dxa"/>
            <w:hideMark/>
          </w:tcPr>
          <w:p w:rsidR="00635FE0" w:rsidRPr="00D27269" w:rsidRDefault="00635FE0" w:rsidP="00635FE0">
            <w:pPr>
              <w:jc w:val="center"/>
              <w:rPr>
                <w:color w:val="000000"/>
                <w:sz w:val="20"/>
                <w:szCs w:val="20"/>
              </w:rPr>
            </w:pPr>
            <w:r w:rsidRPr="00D27269">
              <w:rPr>
                <w:color w:val="000000"/>
                <w:sz w:val="20"/>
                <w:szCs w:val="20"/>
              </w:rPr>
              <w:t>Среднее</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153</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199</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186</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155</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211</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178</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hideMark/>
          </w:tcPr>
          <w:p w:rsidR="00635FE0" w:rsidRPr="00D27269" w:rsidRDefault="00635FE0" w:rsidP="00635FE0">
            <w:pPr>
              <w:jc w:val="center"/>
              <w:rPr>
                <w:color w:val="000000"/>
                <w:sz w:val="20"/>
                <w:szCs w:val="20"/>
              </w:rPr>
            </w:pPr>
            <w:r w:rsidRPr="00D27269">
              <w:rPr>
                <w:color w:val="000000"/>
                <w:sz w:val="20"/>
                <w:szCs w:val="20"/>
              </w:rPr>
              <w:t>Cv</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0.506</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0.497</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0.497</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0.506</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0.49</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0.514</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hideMark/>
          </w:tcPr>
          <w:p w:rsidR="00635FE0" w:rsidRPr="00D27269" w:rsidRDefault="00635FE0" w:rsidP="00635FE0">
            <w:pPr>
              <w:jc w:val="center"/>
              <w:rPr>
                <w:color w:val="000000"/>
                <w:sz w:val="20"/>
                <w:szCs w:val="20"/>
              </w:rPr>
            </w:pPr>
            <w:r w:rsidRPr="00D27269">
              <w:rPr>
                <w:color w:val="000000"/>
                <w:sz w:val="20"/>
                <w:szCs w:val="20"/>
              </w:rPr>
              <w:t>Cs</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1.116</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0.993</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0.996</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1.075</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0.93</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1.075</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hideMark/>
          </w:tcPr>
          <w:p w:rsidR="00635FE0" w:rsidRPr="00D27269" w:rsidRDefault="00635FE0" w:rsidP="00635FE0">
            <w:pPr>
              <w:jc w:val="center"/>
              <w:rPr>
                <w:color w:val="000000"/>
                <w:sz w:val="20"/>
                <w:szCs w:val="20"/>
              </w:rPr>
            </w:pPr>
            <w:r w:rsidRPr="00D27269">
              <w:rPr>
                <w:color w:val="000000"/>
                <w:sz w:val="20"/>
                <w:szCs w:val="20"/>
              </w:rPr>
              <w:t>5</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301</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386</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360</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307</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403</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352</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hideMark/>
          </w:tcPr>
          <w:p w:rsidR="00635FE0" w:rsidRPr="00D27269" w:rsidRDefault="00635FE0" w:rsidP="00635FE0">
            <w:pPr>
              <w:jc w:val="center"/>
              <w:rPr>
                <w:color w:val="000000"/>
                <w:sz w:val="20"/>
                <w:szCs w:val="20"/>
              </w:rPr>
            </w:pPr>
            <w:r w:rsidRPr="00D27269">
              <w:rPr>
                <w:color w:val="000000"/>
                <w:sz w:val="20"/>
                <w:szCs w:val="20"/>
              </w:rPr>
              <w:t>25</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197</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257</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239</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199</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273</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229</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hideMark/>
          </w:tcPr>
          <w:p w:rsidR="00635FE0" w:rsidRPr="00D27269" w:rsidRDefault="00635FE0" w:rsidP="00635FE0">
            <w:pPr>
              <w:jc w:val="center"/>
              <w:rPr>
                <w:color w:val="000000"/>
                <w:sz w:val="20"/>
                <w:szCs w:val="20"/>
              </w:rPr>
            </w:pPr>
            <w:r w:rsidRPr="00D27269">
              <w:rPr>
                <w:color w:val="000000"/>
                <w:sz w:val="20"/>
                <w:szCs w:val="20"/>
              </w:rPr>
              <w:t>75</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95</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122</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115</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96</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131</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108</w:t>
            </w:r>
          </w:p>
        </w:tc>
      </w:tr>
      <w:tr w:rsidR="00635FE0" w:rsidRPr="00D27269" w:rsidTr="006936A2">
        <w:trPr>
          <w:trHeight w:val="270"/>
          <w:jc w:val="center"/>
        </w:trPr>
        <w:tc>
          <w:tcPr>
            <w:tcW w:w="1633" w:type="dxa"/>
            <w:vMerge/>
            <w:hideMark/>
          </w:tcPr>
          <w:p w:rsidR="00635FE0" w:rsidRPr="00D27269" w:rsidRDefault="00635FE0" w:rsidP="00635FE0">
            <w:pPr>
              <w:jc w:val="center"/>
              <w:rPr>
                <w:color w:val="000000"/>
                <w:sz w:val="20"/>
                <w:szCs w:val="20"/>
              </w:rPr>
            </w:pPr>
          </w:p>
        </w:tc>
        <w:tc>
          <w:tcPr>
            <w:tcW w:w="1070" w:type="dxa"/>
            <w:vMerge/>
            <w:hideMark/>
          </w:tcPr>
          <w:p w:rsidR="00635FE0" w:rsidRPr="00D27269" w:rsidRDefault="00635FE0" w:rsidP="00635FE0">
            <w:pPr>
              <w:jc w:val="center"/>
              <w:rPr>
                <w:color w:val="000000"/>
                <w:sz w:val="20"/>
                <w:szCs w:val="20"/>
              </w:rPr>
            </w:pPr>
          </w:p>
        </w:tc>
        <w:tc>
          <w:tcPr>
            <w:tcW w:w="978" w:type="dxa"/>
            <w:hideMark/>
          </w:tcPr>
          <w:p w:rsidR="00635FE0" w:rsidRPr="00D27269" w:rsidRDefault="00635FE0" w:rsidP="00635FE0">
            <w:pPr>
              <w:jc w:val="center"/>
              <w:rPr>
                <w:color w:val="000000"/>
                <w:sz w:val="20"/>
                <w:szCs w:val="20"/>
              </w:rPr>
            </w:pPr>
            <w:r w:rsidRPr="00D27269">
              <w:rPr>
                <w:color w:val="000000"/>
                <w:sz w:val="20"/>
                <w:szCs w:val="20"/>
              </w:rPr>
              <w:t>95</w:t>
            </w:r>
          </w:p>
        </w:tc>
        <w:tc>
          <w:tcPr>
            <w:tcW w:w="839" w:type="dxa"/>
            <w:noWrap/>
            <w:hideMark/>
          </w:tcPr>
          <w:p w:rsidR="00635FE0" w:rsidRPr="00D27269" w:rsidRDefault="00635FE0" w:rsidP="00635FE0">
            <w:pPr>
              <w:jc w:val="center"/>
              <w:rPr>
                <w:color w:val="000000"/>
                <w:sz w:val="20"/>
                <w:szCs w:val="20"/>
              </w:rPr>
            </w:pPr>
            <w:r w:rsidRPr="00D27269">
              <w:rPr>
                <w:color w:val="000000"/>
                <w:sz w:val="20"/>
                <w:szCs w:val="20"/>
              </w:rPr>
              <w:t>57</w:t>
            </w:r>
          </w:p>
        </w:tc>
        <w:tc>
          <w:tcPr>
            <w:tcW w:w="994" w:type="dxa"/>
            <w:noWrap/>
            <w:hideMark/>
          </w:tcPr>
          <w:p w:rsidR="00635FE0" w:rsidRPr="00D27269" w:rsidRDefault="00635FE0" w:rsidP="00635FE0">
            <w:pPr>
              <w:jc w:val="center"/>
              <w:rPr>
                <w:color w:val="000000"/>
                <w:sz w:val="20"/>
                <w:szCs w:val="20"/>
              </w:rPr>
            </w:pPr>
            <w:r w:rsidRPr="00D27269">
              <w:rPr>
                <w:color w:val="000000"/>
                <w:sz w:val="20"/>
                <w:szCs w:val="20"/>
              </w:rPr>
              <w:t>74</w:t>
            </w:r>
          </w:p>
        </w:tc>
        <w:tc>
          <w:tcPr>
            <w:tcW w:w="666" w:type="dxa"/>
            <w:noWrap/>
            <w:hideMark/>
          </w:tcPr>
          <w:p w:rsidR="00635FE0" w:rsidRPr="00D27269" w:rsidRDefault="00635FE0" w:rsidP="00635FE0">
            <w:pPr>
              <w:jc w:val="center"/>
              <w:rPr>
                <w:color w:val="000000"/>
                <w:sz w:val="20"/>
                <w:szCs w:val="20"/>
              </w:rPr>
            </w:pPr>
            <w:r w:rsidRPr="00D27269">
              <w:rPr>
                <w:color w:val="000000"/>
                <w:sz w:val="20"/>
                <w:szCs w:val="20"/>
              </w:rPr>
              <w:t>68</w:t>
            </w:r>
          </w:p>
        </w:tc>
        <w:tc>
          <w:tcPr>
            <w:tcW w:w="872" w:type="dxa"/>
            <w:noWrap/>
            <w:hideMark/>
          </w:tcPr>
          <w:p w:rsidR="00635FE0" w:rsidRPr="00D27269" w:rsidRDefault="00635FE0" w:rsidP="00635FE0">
            <w:pPr>
              <w:jc w:val="center"/>
              <w:rPr>
                <w:color w:val="000000"/>
                <w:sz w:val="20"/>
                <w:szCs w:val="20"/>
              </w:rPr>
            </w:pPr>
            <w:r w:rsidRPr="00D27269">
              <w:rPr>
                <w:color w:val="000000"/>
                <w:sz w:val="20"/>
                <w:szCs w:val="20"/>
              </w:rPr>
              <w:t>58</w:t>
            </w:r>
          </w:p>
        </w:tc>
        <w:tc>
          <w:tcPr>
            <w:tcW w:w="939" w:type="dxa"/>
            <w:noWrap/>
            <w:hideMark/>
          </w:tcPr>
          <w:p w:rsidR="00635FE0" w:rsidRPr="00D27269" w:rsidRDefault="00635FE0" w:rsidP="00635FE0">
            <w:pPr>
              <w:jc w:val="center"/>
              <w:rPr>
                <w:color w:val="000000"/>
                <w:sz w:val="20"/>
                <w:szCs w:val="20"/>
              </w:rPr>
            </w:pPr>
            <w:r w:rsidRPr="00D27269">
              <w:rPr>
                <w:color w:val="000000"/>
                <w:sz w:val="20"/>
                <w:szCs w:val="20"/>
              </w:rPr>
              <w:t>79</w:t>
            </w:r>
          </w:p>
        </w:tc>
        <w:tc>
          <w:tcPr>
            <w:tcW w:w="1165" w:type="dxa"/>
            <w:noWrap/>
            <w:vAlign w:val="bottom"/>
            <w:hideMark/>
          </w:tcPr>
          <w:p w:rsidR="00635FE0" w:rsidRPr="00635FE0" w:rsidRDefault="00635FE0" w:rsidP="00635FE0">
            <w:pPr>
              <w:jc w:val="center"/>
              <w:rPr>
                <w:color w:val="000000"/>
                <w:sz w:val="20"/>
                <w:szCs w:val="20"/>
              </w:rPr>
            </w:pPr>
            <w:r w:rsidRPr="00635FE0">
              <w:rPr>
                <w:color w:val="000000"/>
                <w:sz w:val="20"/>
                <w:szCs w:val="20"/>
              </w:rPr>
              <w:t>65</w:t>
            </w:r>
          </w:p>
        </w:tc>
      </w:tr>
    </w:tbl>
    <w:p w:rsidR="009C13EC" w:rsidRDefault="009C13EC" w:rsidP="002E184F">
      <w:pPr>
        <w:jc w:val="both"/>
      </w:pPr>
    </w:p>
    <w:p w:rsidR="00BF6B23" w:rsidRDefault="00BF6B23" w:rsidP="00BF6B23">
      <w:pPr>
        <w:spacing w:line="360" w:lineRule="auto"/>
        <w:jc w:val="both"/>
      </w:pPr>
      <w:r>
        <w:t>Таблица П11.3. Сценарные значения различных статистик по р.Извилинка - с.Извилинка</w:t>
      </w:r>
    </w:p>
    <w:p w:rsidR="009C13EC" w:rsidRDefault="009C13EC" w:rsidP="002E184F">
      <w:pPr>
        <w:jc w:val="both"/>
      </w:pPr>
    </w:p>
    <w:tbl>
      <w:tblPr>
        <w:tblStyle w:val="a6"/>
        <w:tblW w:w="3767" w:type="dxa"/>
        <w:jc w:val="center"/>
        <w:tblLook w:val="04A0" w:firstRow="1" w:lastRow="0" w:firstColumn="1" w:lastColumn="0" w:noHBand="0" w:noVBand="1"/>
      </w:tblPr>
      <w:tblGrid>
        <w:gridCol w:w="1633"/>
        <w:gridCol w:w="1070"/>
        <w:gridCol w:w="978"/>
        <w:gridCol w:w="739"/>
        <w:gridCol w:w="994"/>
        <w:gridCol w:w="666"/>
        <w:gridCol w:w="872"/>
        <w:gridCol w:w="939"/>
        <w:gridCol w:w="1065"/>
      </w:tblGrid>
      <w:tr w:rsidR="00D27269" w:rsidRPr="00D27269" w:rsidTr="00316883">
        <w:trPr>
          <w:trHeight w:val="247"/>
          <w:jc w:val="center"/>
        </w:trPr>
        <w:tc>
          <w:tcPr>
            <w:tcW w:w="687" w:type="dxa"/>
            <w:vMerge w:val="restart"/>
            <w:noWrap/>
            <w:vAlign w:val="center"/>
            <w:hideMark/>
          </w:tcPr>
          <w:p w:rsidR="00D27269" w:rsidRPr="00D27269" w:rsidRDefault="00D27269" w:rsidP="001A2C4D">
            <w:pPr>
              <w:jc w:val="center"/>
              <w:rPr>
                <w:color w:val="000000"/>
                <w:sz w:val="20"/>
                <w:szCs w:val="20"/>
              </w:rPr>
            </w:pPr>
            <w:r w:rsidRPr="00D27269">
              <w:rPr>
                <w:color w:val="000000"/>
                <w:sz w:val="20"/>
                <w:szCs w:val="20"/>
              </w:rPr>
              <w:t>Сценарий</w:t>
            </w:r>
          </w:p>
        </w:tc>
        <w:tc>
          <w:tcPr>
            <w:tcW w:w="450" w:type="dxa"/>
            <w:vMerge w:val="restart"/>
            <w:noWrap/>
            <w:vAlign w:val="center"/>
            <w:hideMark/>
          </w:tcPr>
          <w:p w:rsidR="00D27269" w:rsidRPr="00D27269" w:rsidRDefault="00D27269" w:rsidP="001A2C4D">
            <w:pPr>
              <w:jc w:val="center"/>
              <w:rPr>
                <w:color w:val="000000"/>
                <w:sz w:val="20"/>
                <w:szCs w:val="20"/>
              </w:rPr>
            </w:pPr>
            <w:r w:rsidRPr="00D27269">
              <w:rPr>
                <w:color w:val="000000"/>
                <w:sz w:val="20"/>
                <w:szCs w:val="20"/>
              </w:rPr>
              <w:t>Стоковый параметр</w:t>
            </w:r>
          </w:p>
        </w:tc>
        <w:tc>
          <w:tcPr>
            <w:tcW w:w="411" w:type="dxa"/>
            <w:vMerge w:val="restart"/>
            <w:noWrap/>
            <w:vAlign w:val="center"/>
            <w:hideMark/>
          </w:tcPr>
          <w:p w:rsidR="00D27269" w:rsidRPr="00D27269" w:rsidRDefault="00D27269" w:rsidP="001A2C4D">
            <w:pPr>
              <w:jc w:val="center"/>
              <w:rPr>
                <w:color w:val="000000"/>
                <w:sz w:val="20"/>
                <w:szCs w:val="20"/>
              </w:rPr>
            </w:pPr>
            <w:r w:rsidRPr="00D27269">
              <w:rPr>
                <w:color w:val="000000"/>
                <w:sz w:val="20"/>
                <w:szCs w:val="20"/>
              </w:rPr>
              <w:t>Характе-ристика</w:t>
            </w:r>
          </w:p>
        </w:tc>
        <w:tc>
          <w:tcPr>
            <w:tcW w:w="2219" w:type="dxa"/>
            <w:gridSpan w:val="6"/>
            <w:noWrap/>
            <w:vAlign w:val="center"/>
            <w:hideMark/>
          </w:tcPr>
          <w:p w:rsidR="00D27269" w:rsidRPr="00D27269" w:rsidRDefault="00D27269" w:rsidP="001A2C4D">
            <w:pPr>
              <w:jc w:val="center"/>
              <w:rPr>
                <w:color w:val="000000"/>
                <w:sz w:val="20"/>
                <w:szCs w:val="20"/>
              </w:rPr>
            </w:pPr>
            <w:r w:rsidRPr="00D27269">
              <w:rPr>
                <w:color w:val="000000"/>
                <w:sz w:val="20"/>
                <w:szCs w:val="20"/>
              </w:rPr>
              <w:t>GCM</w:t>
            </w:r>
          </w:p>
        </w:tc>
      </w:tr>
      <w:tr w:rsidR="00316883" w:rsidRPr="00D27269" w:rsidTr="00316883">
        <w:trPr>
          <w:trHeight w:val="290"/>
          <w:jc w:val="center"/>
        </w:trPr>
        <w:tc>
          <w:tcPr>
            <w:tcW w:w="687" w:type="dxa"/>
            <w:vMerge/>
            <w:vAlign w:val="center"/>
            <w:hideMark/>
          </w:tcPr>
          <w:p w:rsidR="00D27269" w:rsidRPr="00D27269" w:rsidRDefault="00D27269" w:rsidP="001A2C4D">
            <w:pPr>
              <w:jc w:val="center"/>
              <w:rPr>
                <w:color w:val="000000"/>
                <w:sz w:val="20"/>
                <w:szCs w:val="20"/>
              </w:rPr>
            </w:pPr>
          </w:p>
        </w:tc>
        <w:tc>
          <w:tcPr>
            <w:tcW w:w="450" w:type="dxa"/>
            <w:vMerge/>
            <w:vAlign w:val="center"/>
            <w:hideMark/>
          </w:tcPr>
          <w:p w:rsidR="00D27269" w:rsidRPr="00D27269" w:rsidRDefault="00D27269" w:rsidP="001A2C4D">
            <w:pPr>
              <w:jc w:val="center"/>
              <w:rPr>
                <w:color w:val="000000"/>
                <w:sz w:val="20"/>
                <w:szCs w:val="20"/>
              </w:rPr>
            </w:pPr>
          </w:p>
        </w:tc>
        <w:tc>
          <w:tcPr>
            <w:tcW w:w="411" w:type="dxa"/>
            <w:vMerge/>
            <w:vAlign w:val="center"/>
            <w:hideMark/>
          </w:tcPr>
          <w:p w:rsidR="00D27269" w:rsidRPr="00D27269" w:rsidRDefault="00D27269" w:rsidP="001A2C4D">
            <w:pPr>
              <w:jc w:val="center"/>
              <w:rPr>
                <w:color w:val="000000"/>
                <w:sz w:val="20"/>
                <w:szCs w:val="20"/>
              </w:rPr>
            </w:pPr>
          </w:p>
        </w:tc>
        <w:tc>
          <w:tcPr>
            <w:tcW w:w="310" w:type="dxa"/>
            <w:noWrap/>
            <w:vAlign w:val="center"/>
            <w:hideMark/>
          </w:tcPr>
          <w:p w:rsidR="00D27269" w:rsidRPr="00D27269" w:rsidRDefault="00D27269" w:rsidP="001A2C4D">
            <w:pPr>
              <w:jc w:val="center"/>
              <w:rPr>
                <w:color w:val="000000"/>
                <w:sz w:val="20"/>
                <w:szCs w:val="20"/>
              </w:rPr>
            </w:pPr>
            <w:r w:rsidRPr="00D27269">
              <w:rPr>
                <w:color w:val="000000"/>
                <w:sz w:val="20"/>
                <w:szCs w:val="20"/>
              </w:rPr>
              <w:t>GFDL</w:t>
            </w:r>
          </w:p>
        </w:tc>
        <w:tc>
          <w:tcPr>
            <w:tcW w:w="418" w:type="dxa"/>
            <w:noWrap/>
            <w:vAlign w:val="center"/>
            <w:hideMark/>
          </w:tcPr>
          <w:p w:rsidR="00D27269" w:rsidRPr="00D27269" w:rsidRDefault="00D27269" w:rsidP="001A2C4D">
            <w:pPr>
              <w:jc w:val="center"/>
              <w:rPr>
                <w:color w:val="000000"/>
                <w:sz w:val="20"/>
                <w:szCs w:val="20"/>
              </w:rPr>
            </w:pPr>
            <w:r w:rsidRPr="00D27269">
              <w:rPr>
                <w:color w:val="000000"/>
                <w:sz w:val="20"/>
                <w:szCs w:val="20"/>
              </w:rPr>
              <w:t>HadGEM</w:t>
            </w:r>
          </w:p>
        </w:tc>
        <w:tc>
          <w:tcPr>
            <w:tcW w:w="280" w:type="dxa"/>
            <w:noWrap/>
            <w:vAlign w:val="center"/>
            <w:hideMark/>
          </w:tcPr>
          <w:p w:rsidR="00D27269" w:rsidRPr="00D27269" w:rsidRDefault="00D27269" w:rsidP="001A2C4D">
            <w:pPr>
              <w:jc w:val="center"/>
              <w:rPr>
                <w:color w:val="000000"/>
                <w:sz w:val="20"/>
                <w:szCs w:val="20"/>
              </w:rPr>
            </w:pPr>
            <w:r w:rsidRPr="00D27269">
              <w:rPr>
                <w:color w:val="000000"/>
                <w:sz w:val="20"/>
                <w:szCs w:val="20"/>
              </w:rPr>
              <w:t>IPSL</w:t>
            </w:r>
          </w:p>
        </w:tc>
        <w:tc>
          <w:tcPr>
            <w:tcW w:w="366" w:type="dxa"/>
            <w:noWrap/>
            <w:vAlign w:val="center"/>
            <w:hideMark/>
          </w:tcPr>
          <w:p w:rsidR="00D27269" w:rsidRPr="00D27269" w:rsidRDefault="00D27269" w:rsidP="001A2C4D">
            <w:pPr>
              <w:jc w:val="center"/>
              <w:rPr>
                <w:color w:val="000000"/>
                <w:sz w:val="20"/>
                <w:szCs w:val="20"/>
              </w:rPr>
            </w:pPr>
            <w:r w:rsidRPr="00D27269">
              <w:rPr>
                <w:color w:val="000000"/>
                <w:sz w:val="20"/>
                <w:szCs w:val="20"/>
              </w:rPr>
              <w:t>MIROC</w:t>
            </w:r>
          </w:p>
        </w:tc>
        <w:tc>
          <w:tcPr>
            <w:tcW w:w="395" w:type="dxa"/>
            <w:noWrap/>
            <w:vAlign w:val="center"/>
            <w:hideMark/>
          </w:tcPr>
          <w:p w:rsidR="00D27269" w:rsidRPr="00D27269" w:rsidRDefault="00D27269" w:rsidP="001A2C4D">
            <w:pPr>
              <w:jc w:val="center"/>
              <w:rPr>
                <w:color w:val="000000"/>
                <w:sz w:val="20"/>
                <w:szCs w:val="20"/>
              </w:rPr>
            </w:pPr>
            <w:r w:rsidRPr="00D27269">
              <w:rPr>
                <w:color w:val="000000"/>
                <w:sz w:val="20"/>
                <w:szCs w:val="20"/>
              </w:rPr>
              <w:t>NorESM</w:t>
            </w:r>
          </w:p>
        </w:tc>
        <w:tc>
          <w:tcPr>
            <w:tcW w:w="448" w:type="dxa"/>
            <w:noWrap/>
            <w:vAlign w:val="center"/>
            <w:hideMark/>
          </w:tcPr>
          <w:p w:rsidR="00D27269" w:rsidRPr="00D27269" w:rsidRDefault="00D27269" w:rsidP="001A2C4D">
            <w:pPr>
              <w:jc w:val="center"/>
              <w:rPr>
                <w:color w:val="000000"/>
                <w:sz w:val="20"/>
                <w:szCs w:val="20"/>
              </w:rPr>
            </w:pPr>
            <w:r w:rsidRPr="00D27269">
              <w:rPr>
                <w:color w:val="000000"/>
                <w:sz w:val="20"/>
                <w:szCs w:val="20"/>
              </w:rPr>
              <w:t>Ансамбль</w:t>
            </w:r>
          </w:p>
        </w:tc>
      </w:tr>
      <w:tr w:rsidR="00316883" w:rsidRPr="00D27269" w:rsidTr="00316883">
        <w:trPr>
          <w:trHeight w:val="290"/>
          <w:jc w:val="center"/>
        </w:trPr>
        <w:tc>
          <w:tcPr>
            <w:tcW w:w="687" w:type="dxa"/>
            <w:vMerge w:val="restart"/>
            <w:vAlign w:val="center"/>
            <w:hideMark/>
          </w:tcPr>
          <w:p w:rsidR="001A2C4D" w:rsidRPr="00D27269" w:rsidRDefault="001A2C4D" w:rsidP="001A2C4D">
            <w:pPr>
              <w:jc w:val="center"/>
              <w:rPr>
                <w:color w:val="000000"/>
                <w:sz w:val="20"/>
                <w:szCs w:val="20"/>
              </w:rPr>
            </w:pPr>
            <w:r w:rsidRPr="00D27269">
              <w:rPr>
                <w:color w:val="000000"/>
                <w:sz w:val="20"/>
                <w:szCs w:val="20"/>
              </w:rPr>
              <w:t>«Исторический» период</w:t>
            </w:r>
          </w:p>
        </w:tc>
        <w:tc>
          <w:tcPr>
            <w:tcW w:w="450" w:type="dxa"/>
            <w:noWrap/>
            <w:vAlign w:val="center"/>
            <w:hideMark/>
          </w:tcPr>
          <w:p w:rsidR="001A2C4D" w:rsidRPr="00D27269" w:rsidRDefault="001A2C4D" w:rsidP="001A2C4D">
            <w:pPr>
              <w:jc w:val="center"/>
              <w:rPr>
                <w:color w:val="000000"/>
                <w:sz w:val="20"/>
                <w:szCs w:val="20"/>
              </w:rPr>
            </w:pPr>
            <w:r w:rsidRPr="00D27269">
              <w:rPr>
                <w:color w:val="000000"/>
                <w:sz w:val="20"/>
                <w:szCs w:val="20"/>
              </w:rPr>
              <w:t>Qmax</w:t>
            </w:r>
          </w:p>
        </w:tc>
        <w:tc>
          <w:tcPr>
            <w:tcW w:w="411" w:type="dxa"/>
            <w:noWrap/>
            <w:vAlign w:val="center"/>
            <w:hideMark/>
          </w:tcPr>
          <w:p w:rsidR="001A2C4D" w:rsidRPr="00D27269" w:rsidRDefault="001A2C4D" w:rsidP="001A2C4D">
            <w:pPr>
              <w:jc w:val="center"/>
              <w:rPr>
                <w:color w:val="000000"/>
                <w:sz w:val="20"/>
                <w:szCs w:val="20"/>
              </w:rPr>
            </w:pPr>
            <w:r>
              <w:rPr>
                <w:color w:val="000000"/>
                <w:sz w:val="20"/>
                <w:szCs w:val="20"/>
              </w:rPr>
              <w:t>Среднее</w:t>
            </w:r>
          </w:p>
        </w:tc>
        <w:tc>
          <w:tcPr>
            <w:tcW w:w="310" w:type="dxa"/>
            <w:noWrap/>
            <w:vAlign w:val="center"/>
            <w:hideMark/>
          </w:tcPr>
          <w:p w:rsidR="001A2C4D" w:rsidRPr="00D27269" w:rsidRDefault="001A2C4D" w:rsidP="001A2C4D">
            <w:pPr>
              <w:jc w:val="center"/>
              <w:rPr>
                <w:color w:val="000000"/>
                <w:sz w:val="20"/>
                <w:szCs w:val="20"/>
              </w:rPr>
            </w:pPr>
            <w:r w:rsidRPr="00D27269">
              <w:rPr>
                <w:color w:val="000000"/>
                <w:sz w:val="20"/>
                <w:szCs w:val="20"/>
              </w:rPr>
              <w:t>8.2</w:t>
            </w:r>
          </w:p>
        </w:tc>
        <w:tc>
          <w:tcPr>
            <w:tcW w:w="418" w:type="dxa"/>
            <w:noWrap/>
            <w:vAlign w:val="center"/>
            <w:hideMark/>
          </w:tcPr>
          <w:p w:rsidR="001A2C4D" w:rsidRPr="00D27269" w:rsidRDefault="001A2C4D" w:rsidP="001A2C4D">
            <w:pPr>
              <w:jc w:val="center"/>
              <w:rPr>
                <w:color w:val="000000"/>
                <w:sz w:val="20"/>
                <w:szCs w:val="20"/>
              </w:rPr>
            </w:pPr>
            <w:r w:rsidRPr="00D27269">
              <w:rPr>
                <w:color w:val="000000"/>
                <w:sz w:val="20"/>
                <w:szCs w:val="20"/>
              </w:rPr>
              <w:t>16.4</w:t>
            </w:r>
          </w:p>
        </w:tc>
        <w:tc>
          <w:tcPr>
            <w:tcW w:w="280" w:type="dxa"/>
            <w:noWrap/>
            <w:vAlign w:val="center"/>
            <w:hideMark/>
          </w:tcPr>
          <w:p w:rsidR="001A2C4D" w:rsidRPr="00D27269" w:rsidRDefault="001A2C4D" w:rsidP="001A2C4D">
            <w:pPr>
              <w:jc w:val="center"/>
              <w:rPr>
                <w:color w:val="000000"/>
                <w:sz w:val="20"/>
                <w:szCs w:val="20"/>
              </w:rPr>
            </w:pPr>
            <w:r w:rsidRPr="00D27269">
              <w:rPr>
                <w:color w:val="000000"/>
                <w:sz w:val="20"/>
                <w:szCs w:val="20"/>
              </w:rPr>
              <w:t>10.3</w:t>
            </w:r>
          </w:p>
        </w:tc>
        <w:tc>
          <w:tcPr>
            <w:tcW w:w="366" w:type="dxa"/>
            <w:noWrap/>
            <w:vAlign w:val="center"/>
            <w:hideMark/>
          </w:tcPr>
          <w:p w:rsidR="001A2C4D" w:rsidRPr="00D27269" w:rsidRDefault="001A2C4D" w:rsidP="001A2C4D">
            <w:pPr>
              <w:jc w:val="center"/>
              <w:rPr>
                <w:color w:val="000000"/>
                <w:sz w:val="20"/>
                <w:szCs w:val="20"/>
              </w:rPr>
            </w:pPr>
            <w:r w:rsidRPr="00D27269">
              <w:rPr>
                <w:color w:val="000000"/>
                <w:sz w:val="20"/>
                <w:szCs w:val="20"/>
              </w:rPr>
              <w:t>8.0</w:t>
            </w:r>
          </w:p>
        </w:tc>
        <w:tc>
          <w:tcPr>
            <w:tcW w:w="395" w:type="dxa"/>
            <w:noWrap/>
            <w:vAlign w:val="center"/>
            <w:hideMark/>
          </w:tcPr>
          <w:p w:rsidR="001A2C4D" w:rsidRPr="00D27269" w:rsidRDefault="001A2C4D" w:rsidP="001A2C4D">
            <w:pPr>
              <w:jc w:val="center"/>
              <w:rPr>
                <w:color w:val="000000"/>
                <w:sz w:val="20"/>
                <w:szCs w:val="20"/>
              </w:rPr>
            </w:pPr>
            <w:r w:rsidRPr="00D27269">
              <w:rPr>
                <w:color w:val="000000"/>
                <w:sz w:val="20"/>
                <w:szCs w:val="20"/>
              </w:rPr>
              <w:t>8.4</w:t>
            </w:r>
          </w:p>
        </w:tc>
        <w:tc>
          <w:tcPr>
            <w:tcW w:w="448" w:type="dxa"/>
            <w:noWrap/>
            <w:vAlign w:val="center"/>
            <w:hideMark/>
          </w:tcPr>
          <w:p w:rsidR="001A2C4D" w:rsidRPr="00D27269" w:rsidRDefault="001A2C4D" w:rsidP="001A2C4D">
            <w:pPr>
              <w:jc w:val="center"/>
              <w:rPr>
                <w:color w:val="000000"/>
                <w:sz w:val="20"/>
                <w:szCs w:val="20"/>
              </w:rPr>
            </w:pPr>
            <w:r w:rsidRPr="00D27269">
              <w:rPr>
                <w:color w:val="000000"/>
                <w:sz w:val="20"/>
                <w:szCs w:val="20"/>
              </w:rPr>
              <w:t>10.3</w:t>
            </w:r>
          </w:p>
        </w:tc>
      </w:tr>
      <w:tr w:rsidR="00316883" w:rsidRPr="00D27269" w:rsidTr="00316883">
        <w:trPr>
          <w:trHeight w:val="247"/>
          <w:jc w:val="center"/>
        </w:trPr>
        <w:tc>
          <w:tcPr>
            <w:tcW w:w="687" w:type="dxa"/>
            <w:vMerge/>
            <w:vAlign w:val="center"/>
            <w:hideMark/>
          </w:tcPr>
          <w:p w:rsidR="001A2C4D" w:rsidRPr="00D27269" w:rsidRDefault="001A2C4D" w:rsidP="001A2C4D">
            <w:pPr>
              <w:jc w:val="center"/>
              <w:rPr>
                <w:color w:val="000000"/>
                <w:sz w:val="20"/>
                <w:szCs w:val="20"/>
              </w:rPr>
            </w:pPr>
          </w:p>
        </w:tc>
        <w:tc>
          <w:tcPr>
            <w:tcW w:w="450" w:type="dxa"/>
            <w:noWrap/>
            <w:vAlign w:val="center"/>
            <w:hideMark/>
          </w:tcPr>
          <w:p w:rsidR="001A2C4D" w:rsidRPr="00D27269" w:rsidRDefault="001A2C4D" w:rsidP="001A2C4D">
            <w:pPr>
              <w:jc w:val="center"/>
              <w:rPr>
                <w:color w:val="000000"/>
                <w:sz w:val="20"/>
                <w:szCs w:val="20"/>
              </w:rPr>
            </w:pPr>
            <w:r w:rsidRPr="00D27269">
              <w:rPr>
                <w:color w:val="000000"/>
                <w:sz w:val="20"/>
                <w:szCs w:val="20"/>
              </w:rPr>
              <w:t>W</w:t>
            </w:r>
          </w:p>
        </w:tc>
        <w:tc>
          <w:tcPr>
            <w:tcW w:w="411" w:type="dxa"/>
            <w:noWrap/>
            <w:vAlign w:val="center"/>
            <w:hideMark/>
          </w:tcPr>
          <w:p w:rsidR="001A2C4D" w:rsidRPr="00D27269" w:rsidRDefault="001A2C4D" w:rsidP="001A2C4D">
            <w:pPr>
              <w:jc w:val="center"/>
              <w:rPr>
                <w:color w:val="000000"/>
                <w:sz w:val="20"/>
                <w:szCs w:val="20"/>
              </w:rPr>
            </w:pPr>
            <w:r>
              <w:rPr>
                <w:color w:val="000000"/>
                <w:sz w:val="20"/>
                <w:szCs w:val="20"/>
              </w:rPr>
              <w:t>Среднее</w:t>
            </w:r>
          </w:p>
        </w:tc>
        <w:tc>
          <w:tcPr>
            <w:tcW w:w="310" w:type="dxa"/>
            <w:noWrap/>
            <w:vAlign w:val="center"/>
            <w:hideMark/>
          </w:tcPr>
          <w:p w:rsidR="001A2C4D" w:rsidRPr="00D27269" w:rsidRDefault="001A2C4D" w:rsidP="001A2C4D">
            <w:pPr>
              <w:jc w:val="center"/>
              <w:rPr>
                <w:color w:val="000000"/>
                <w:sz w:val="20"/>
                <w:szCs w:val="20"/>
              </w:rPr>
            </w:pPr>
            <w:r w:rsidRPr="00D27269">
              <w:rPr>
                <w:color w:val="000000"/>
                <w:sz w:val="20"/>
                <w:szCs w:val="20"/>
              </w:rPr>
              <w:t>235</w:t>
            </w:r>
          </w:p>
        </w:tc>
        <w:tc>
          <w:tcPr>
            <w:tcW w:w="418" w:type="dxa"/>
            <w:noWrap/>
            <w:vAlign w:val="center"/>
            <w:hideMark/>
          </w:tcPr>
          <w:p w:rsidR="001A2C4D" w:rsidRPr="00D27269" w:rsidRDefault="001A2C4D" w:rsidP="001A2C4D">
            <w:pPr>
              <w:jc w:val="center"/>
              <w:rPr>
                <w:color w:val="000000"/>
                <w:sz w:val="20"/>
                <w:szCs w:val="20"/>
              </w:rPr>
            </w:pPr>
            <w:r w:rsidRPr="00D27269">
              <w:rPr>
                <w:color w:val="000000"/>
                <w:sz w:val="20"/>
                <w:szCs w:val="20"/>
              </w:rPr>
              <w:t>255</w:t>
            </w:r>
          </w:p>
        </w:tc>
        <w:tc>
          <w:tcPr>
            <w:tcW w:w="280" w:type="dxa"/>
            <w:noWrap/>
            <w:vAlign w:val="center"/>
            <w:hideMark/>
          </w:tcPr>
          <w:p w:rsidR="001A2C4D" w:rsidRPr="00D27269" w:rsidRDefault="001A2C4D" w:rsidP="001A2C4D">
            <w:pPr>
              <w:jc w:val="center"/>
              <w:rPr>
                <w:color w:val="000000"/>
                <w:sz w:val="20"/>
                <w:szCs w:val="20"/>
              </w:rPr>
            </w:pPr>
            <w:r w:rsidRPr="00D27269">
              <w:rPr>
                <w:color w:val="000000"/>
                <w:sz w:val="20"/>
                <w:szCs w:val="20"/>
              </w:rPr>
              <w:t>242</w:t>
            </w:r>
          </w:p>
        </w:tc>
        <w:tc>
          <w:tcPr>
            <w:tcW w:w="366" w:type="dxa"/>
            <w:noWrap/>
            <w:vAlign w:val="center"/>
            <w:hideMark/>
          </w:tcPr>
          <w:p w:rsidR="001A2C4D" w:rsidRPr="00D27269" w:rsidRDefault="001A2C4D" w:rsidP="001A2C4D">
            <w:pPr>
              <w:jc w:val="center"/>
              <w:rPr>
                <w:color w:val="000000"/>
                <w:sz w:val="20"/>
                <w:szCs w:val="20"/>
              </w:rPr>
            </w:pPr>
            <w:r w:rsidRPr="00D27269">
              <w:rPr>
                <w:color w:val="000000"/>
                <w:sz w:val="20"/>
                <w:szCs w:val="20"/>
              </w:rPr>
              <w:t>241</w:t>
            </w:r>
          </w:p>
        </w:tc>
        <w:tc>
          <w:tcPr>
            <w:tcW w:w="395" w:type="dxa"/>
            <w:noWrap/>
            <w:vAlign w:val="center"/>
            <w:hideMark/>
          </w:tcPr>
          <w:p w:rsidR="001A2C4D" w:rsidRPr="00D27269" w:rsidRDefault="001A2C4D" w:rsidP="001A2C4D">
            <w:pPr>
              <w:jc w:val="center"/>
              <w:rPr>
                <w:color w:val="000000"/>
                <w:sz w:val="20"/>
                <w:szCs w:val="20"/>
              </w:rPr>
            </w:pPr>
            <w:r w:rsidRPr="00D27269">
              <w:rPr>
                <w:color w:val="000000"/>
                <w:sz w:val="20"/>
                <w:szCs w:val="20"/>
              </w:rPr>
              <w:t>239</w:t>
            </w:r>
          </w:p>
        </w:tc>
        <w:tc>
          <w:tcPr>
            <w:tcW w:w="448" w:type="dxa"/>
            <w:noWrap/>
            <w:vAlign w:val="center"/>
            <w:hideMark/>
          </w:tcPr>
          <w:p w:rsidR="001A2C4D" w:rsidRPr="00D27269" w:rsidRDefault="001A2C4D" w:rsidP="001A2C4D">
            <w:pPr>
              <w:jc w:val="center"/>
              <w:rPr>
                <w:color w:val="000000"/>
                <w:sz w:val="20"/>
                <w:szCs w:val="20"/>
              </w:rPr>
            </w:pPr>
            <w:r w:rsidRPr="00D27269">
              <w:rPr>
                <w:color w:val="000000"/>
                <w:sz w:val="20"/>
                <w:szCs w:val="20"/>
              </w:rPr>
              <w:t>243</w:t>
            </w:r>
          </w:p>
        </w:tc>
      </w:tr>
      <w:tr w:rsidR="00316883" w:rsidRPr="00D27269" w:rsidTr="00316883">
        <w:trPr>
          <w:trHeight w:val="247"/>
          <w:jc w:val="center"/>
        </w:trPr>
        <w:tc>
          <w:tcPr>
            <w:tcW w:w="687" w:type="dxa"/>
            <w:vMerge w:val="restart"/>
            <w:noWrap/>
            <w:vAlign w:val="center"/>
            <w:hideMark/>
          </w:tcPr>
          <w:p w:rsidR="00635FE0" w:rsidRPr="00D27269" w:rsidRDefault="00635FE0" w:rsidP="00635FE0">
            <w:pPr>
              <w:jc w:val="center"/>
              <w:rPr>
                <w:color w:val="000000"/>
                <w:sz w:val="20"/>
                <w:szCs w:val="20"/>
              </w:rPr>
            </w:pPr>
            <w:r w:rsidRPr="00D27269">
              <w:rPr>
                <w:color w:val="000000"/>
                <w:sz w:val="20"/>
                <w:szCs w:val="20"/>
              </w:rPr>
              <w:t>RCP 2.6</w:t>
            </w:r>
          </w:p>
        </w:tc>
        <w:tc>
          <w:tcPr>
            <w:tcW w:w="450" w:type="dxa"/>
            <w:vMerge w:val="restart"/>
            <w:noWrap/>
            <w:vAlign w:val="center"/>
            <w:hideMark/>
          </w:tcPr>
          <w:p w:rsidR="00635FE0" w:rsidRPr="00D27269" w:rsidRDefault="00635FE0" w:rsidP="00635FE0">
            <w:pPr>
              <w:jc w:val="center"/>
              <w:rPr>
                <w:color w:val="000000"/>
                <w:sz w:val="20"/>
                <w:szCs w:val="20"/>
              </w:rPr>
            </w:pPr>
            <w:r w:rsidRPr="00D27269">
              <w:rPr>
                <w:color w:val="000000"/>
                <w:sz w:val="20"/>
                <w:szCs w:val="20"/>
              </w:rPr>
              <w:t>Qmax</w:t>
            </w: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Среднее</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6.5</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9.6</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8.1</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7.6</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8.8</w:t>
            </w:r>
          </w:p>
        </w:tc>
        <w:tc>
          <w:tcPr>
            <w:tcW w:w="448" w:type="dxa"/>
            <w:noWrap/>
            <w:vAlign w:val="center"/>
            <w:hideMark/>
          </w:tcPr>
          <w:p w:rsidR="00635FE0" w:rsidRDefault="00635FE0" w:rsidP="00635FE0">
            <w:pPr>
              <w:jc w:val="center"/>
              <w:rPr>
                <w:color w:val="000000"/>
                <w:sz w:val="20"/>
                <w:szCs w:val="20"/>
              </w:rPr>
            </w:pPr>
            <w:r>
              <w:rPr>
                <w:color w:val="000000"/>
                <w:sz w:val="20"/>
                <w:szCs w:val="20"/>
              </w:rPr>
              <w:t>8.1</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Cv</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1.029</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1.053</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1.059</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1.033</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1.042</w:t>
            </w:r>
          </w:p>
        </w:tc>
        <w:tc>
          <w:tcPr>
            <w:tcW w:w="448" w:type="dxa"/>
            <w:noWrap/>
            <w:vAlign w:val="center"/>
            <w:hideMark/>
          </w:tcPr>
          <w:p w:rsidR="00635FE0" w:rsidRDefault="00635FE0" w:rsidP="00635FE0">
            <w:pPr>
              <w:jc w:val="center"/>
              <w:rPr>
                <w:color w:val="000000"/>
                <w:sz w:val="20"/>
                <w:szCs w:val="20"/>
              </w:rPr>
            </w:pPr>
            <w:r>
              <w:rPr>
                <w:color w:val="000000"/>
                <w:sz w:val="20"/>
                <w:szCs w:val="20"/>
              </w:rPr>
              <w:t>1.064</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Cs</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3.305</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2.882</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3.075</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3.071</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2.952</w:t>
            </w:r>
          </w:p>
        </w:tc>
        <w:tc>
          <w:tcPr>
            <w:tcW w:w="448" w:type="dxa"/>
            <w:noWrap/>
            <w:vAlign w:val="center"/>
            <w:hideMark/>
          </w:tcPr>
          <w:p w:rsidR="00635FE0" w:rsidRDefault="00635FE0" w:rsidP="00635FE0">
            <w:pPr>
              <w:jc w:val="center"/>
              <w:rPr>
                <w:color w:val="000000"/>
                <w:sz w:val="20"/>
                <w:szCs w:val="20"/>
              </w:rPr>
            </w:pPr>
            <w:r>
              <w:rPr>
                <w:color w:val="000000"/>
                <w:sz w:val="20"/>
                <w:szCs w:val="20"/>
              </w:rPr>
              <w:t>3.142</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1</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35.7</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51.5</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44.5</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40.5</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47.2</w:t>
            </w:r>
          </w:p>
        </w:tc>
        <w:tc>
          <w:tcPr>
            <w:tcW w:w="448" w:type="dxa"/>
            <w:noWrap/>
            <w:vAlign w:val="center"/>
            <w:hideMark/>
          </w:tcPr>
          <w:p w:rsidR="00635FE0" w:rsidRDefault="00635FE0" w:rsidP="00635FE0">
            <w:pPr>
              <w:jc w:val="center"/>
              <w:rPr>
                <w:color w:val="000000"/>
                <w:sz w:val="20"/>
                <w:szCs w:val="20"/>
              </w:rPr>
            </w:pPr>
            <w:r>
              <w:rPr>
                <w:color w:val="000000"/>
                <w:sz w:val="20"/>
                <w:szCs w:val="20"/>
              </w:rPr>
              <w:t>44.8</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5</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19</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29.1</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24.3</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22.4</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26.5</w:t>
            </w:r>
          </w:p>
        </w:tc>
        <w:tc>
          <w:tcPr>
            <w:tcW w:w="448" w:type="dxa"/>
            <w:noWrap/>
            <w:vAlign w:val="center"/>
            <w:hideMark/>
          </w:tcPr>
          <w:p w:rsidR="00635FE0" w:rsidRDefault="00635FE0" w:rsidP="00635FE0">
            <w:pPr>
              <w:jc w:val="center"/>
              <w:rPr>
                <w:color w:val="000000"/>
                <w:sz w:val="20"/>
                <w:szCs w:val="20"/>
              </w:rPr>
            </w:pPr>
            <w:r>
              <w:rPr>
                <w:color w:val="000000"/>
                <w:sz w:val="20"/>
                <w:szCs w:val="20"/>
              </w:rPr>
              <w:t>24.4</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10</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13.9</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21.4</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17.8</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16.6</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19.3</w:t>
            </w:r>
          </w:p>
        </w:tc>
        <w:tc>
          <w:tcPr>
            <w:tcW w:w="448" w:type="dxa"/>
            <w:noWrap/>
            <w:vAlign w:val="center"/>
            <w:hideMark/>
          </w:tcPr>
          <w:p w:rsidR="00635FE0" w:rsidRDefault="00635FE0" w:rsidP="00635FE0">
            <w:pPr>
              <w:jc w:val="center"/>
              <w:rPr>
                <w:color w:val="000000"/>
                <w:sz w:val="20"/>
                <w:szCs w:val="20"/>
              </w:rPr>
            </w:pPr>
            <w:r>
              <w:rPr>
                <w:color w:val="000000"/>
                <w:sz w:val="20"/>
                <w:szCs w:val="20"/>
              </w:rPr>
              <w:t>17.7</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25</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7.5</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11.9</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9.5</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9.0</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10.7</w:t>
            </w:r>
          </w:p>
        </w:tc>
        <w:tc>
          <w:tcPr>
            <w:tcW w:w="448" w:type="dxa"/>
            <w:noWrap/>
            <w:vAlign w:val="center"/>
            <w:hideMark/>
          </w:tcPr>
          <w:p w:rsidR="00635FE0" w:rsidRDefault="00635FE0" w:rsidP="00635FE0">
            <w:pPr>
              <w:jc w:val="center"/>
              <w:rPr>
                <w:color w:val="000000"/>
                <w:sz w:val="20"/>
                <w:szCs w:val="20"/>
              </w:rPr>
            </w:pPr>
            <w:r>
              <w:rPr>
                <w:color w:val="000000"/>
                <w:sz w:val="20"/>
                <w:szCs w:val="20"/>
              </w:rPr>
              <w:t>9.6</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restart"/>
            <w:noWrap/>
            <w:vAlign w:val="center"/>
            <w:hideMark/>
          </w:tcPr>
          <w:p w:rsidR="00635FE0" w:rsidRPr="00D27269" w:rsidRDefault="00635FE0" w:rsidP="00635FE0">
            <w:pPr>
              <w:jc w:val="center"/>
              <w:rPr>
                <w:color w:val="000000"/>
                <w:sz w:val="20"/>
                <w:szCs w:val="20"/>
              </w:rPr>
            </w:pPr>
            <w:r w:rsidRPr="00D27269">
              <w:rPr>
                <w:color w:val="000000"/>
                <w:sz w:val="20"/>
                <w:szCs w:val="20"/>
              </w:rPr>
              <w:t>W</w:t>
            </w: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Среднее</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195</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243</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219</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212</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233</w:t>
            </w:r>
          </w:p>
        </w:tc>
        <w:tc>
          <w:tcPr>
            <w:tcW w:w="448" w:type="dxa"/>
            <w:noWrap/>
            <w:vAlign w:val="center"/>
            <w:hideMark/>
          </w:tcPr>
          <w:p w:rsidR="00635FE0" w:rsidRDefault="00635FE0" w:rsidP="00635FE0">
            <w:pPr>
              <w:jc w:val="center"/>
              <w:rPr>
                <w:color w:val="000000"/>
                <w:sz w:val="20"/>
                <w:szCs w:val="20"/>
              </w:rPr>
            </w:pPr>
            <w:r>
              <w:rPr>
                <w:color w:val="000000"/>
                <w:sz w:val="20"/>
                <w:szCs w:val="20"/>
              </w:rPr>
              <w:t>220</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Cv</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0.706</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0.638</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0.667</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0.681</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0.655</w:t>
            </w:r>
          </w:p>
        </w:tc>
        <w:tc>
          <w:tcPr>
            <w:tcW w:w="448" w:type="dxa"/>
            <w:noWrap/>
            <w:vAlign w:val="center"/>
            <w:hideMark/>
          </w:tcPr>
          <w:p w:rsidR="00635FE0" w:rsidRDefault="00635FE0" w:rsidP="00635FE0">
            <w:pPr>
              <w:jc w:val="center"/>
              <w:rPr>
                <w:color w:val="000000"/>
                <w:sz w:val="20"/>
                <w:szCs w:val="20"/>
              </w:rPr>
            </w:pPr>
            <w:r>
              <w:rPr>
                <w:color w:val="000000"/>
                <w:sz w:val="20"/>
                <w:szCs w:val="20"/>
              </w:rPr>
              <w:t>0.677</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Cs</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2.256</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1.895</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2.083</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2.142</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2.035</w:t>
            </w:r>
          </w:p>
        </w:tc>
        <w:tc>
          <w:tcPr>
            <w:tcW w:w="448" w:type="dxa"/>
            <w:noWrap/>
            <w:vAlign w:val="center"/>
            <w:hideMark/>
          </w:tcPr>
          <w:p w:rsidR="00635FE0" w:rsidRDefault="00635FE0" w:rsidP="00635FE0">
            <w:pPr>
              <w:jc w:val="center"/>
              <w:rPr>
                <w:color w:val="000000"/>
                <w:sz w:val="20"/>
                <w:szCs w:val="20"/>
              </w:rPr>
            </w:pPr>
            <w:r>
              <w:rPr>
                <w:color w:val="000000"/>
                <w:sz w:val="20"/>
                <w:szCs w:val="20"/>
              </w:rPr>
              <w:t>2.128</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5</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502</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580</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533</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527</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559</w:t>
            </w:r>
          </w:p>
        </w:tc>
        <w:tc>
          <w:tcPr>
            <w:tcW w:w="448" w:type="dxa"/>
            <w:noWrap/>
            <w:vAlign w:val="center"/>
            <w:hideMark/>
          </w:tcPr>
          <w:p w:rsidR="00635FE0" w:rsidRDefault="00635FE0" w:rsidP="00635FE0">
            <w:pPr>
              <w:jc w:val="center"/>
              <w:rPr>
                <w:color w:val="000000"/>
                <w:sz w:val="20"/>
                <w:szCs w:val="20"/>
              </w:rPr>
            </w:pPr>
            <w:r>
              <w:rPr>
                <w:color w:val="000000"/>
                <w:sz w:val="20"/>
                <w:szCs w:val="20"/>
              </w:rPr>
              <w:t>545</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25</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222</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290</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255</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247</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276</w:t>
            </w:r>
          </w:p>
        </w:tc>
        <w:tc>
          <w:tcPr>
            <w:tcW w:w="448" w:type="dxa"/>
            <w:noWrap/>
            <w:vAlign w:val="center"/>
            <w:hideMark/>
          </w:tcPr>
          <w:p w:rsidR="00635FE0" w:rsidRDefault="00635FE0" w:rsidP="00635FE0">
            <w:pPr>
              <w:jc w:val="center"/>
              <w:rPr>
                <w:color w:val="000000"/>
                <w:sz w:val="20"/>
                <w:szCs w:val="20"/>
              </w:rPr>
            </w:pPr>
            <w:r>
              <w:rPr>
                <w:color w:val="000000"/>
                <w:sz w:val="20"/>
                <w:szCs w:val="20"/>
              </w:rPr>
              <w:t>258</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75</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108</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137</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123</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119</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132</w:t>
            </w:r>
          </w:p>
        </w:tc>
        <w:tc>
          <w:tcPr>
            <w:tcW w:w="448" w:type="dxa"/>
            <w:noWrap/>
            <w:vAlign w:val="center"/>
            <w:hideMark/>
          </w:tcPr>
          <w:p w:rsidR="00635FE0" w:rsidRDefault="00635FE0" w:rsidP="00635FE0">
            <w:pPr>
              <w:jc w:val="center"/>
              <w:rPr>
                <w:color w:val="000000"/>
                <w:sz w:val="20"/>
                <w:szCs w:val="20"/>
              </w:rPr>
            </w:pPr>
            <w:r>
              <w:rPr>
                <w:color w:val="000000"/>
                <w:sz w:val="20"/>
                <w:szCs w:val="20"/>
              </w:rPr>
              <w:t>124</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95</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72</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91</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81</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79</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87</w:t>
            </w:r>
          </w:p>
        </w:tc>
        <w:tc>
          <w:tcPr>
            <w:tcW w:w="448" w:type="dxa"/>
            <w:noWrap/>
            <w:vAlign w:val="center"/>
            <w:hideMark/>
          </w:tcPr>
          <w:p w:rsidR="00635FE0" w:rsidRDefault="00635FE0" w:rsidP="00635FE0">
            <w:pPr>
              <w:jc w:val="center"/>
              <w:rPr>
                <w:color w:val="000000"/>
                <w:sz w:val="20"/>
                <w:szCs w:val="20"/>
              </w:rPr>
            </w:pPr>
            <w:r>
              <w:rPr>
                <w:color w:val="000000"/>
                <w:sz w:val="20"/>
                <w:szCs w:val="20"/>
              </w:rPr>
              <w:t>81</w:t>
            </w:r>
          </w:p>
        </w:tc>
      </w:tr>
      <w:tr w:rsidR="00316883" w:rsidRPr="00D27269" w:rsidTr="00316883">
        <w:trPr>
          <w:trHeight w:val="247"/>
          <w:jc w:val="center"/>
        </w:trPr>
        <w:tc>
          <w:tcPr>
            <w:tcW w:w="687" w:type="dxa"/>
            <w:vMerge w:val="restart"/>
            <w:noWrap/>
            <w:vAlign w:val="center"/>
            <w:hideMark/>
          </w:tcPr>
          <w:p w:rsidR="00635FE0" w:rsidRPr="00D27269" w:rsidRDefault="00635FE0" w:rsidP="00635FE0">
            <w:pPr>
              <w:jc w:val="center"/>
              <w:rPr>
                <w:color w:val="000000"/>
                <w:sz w:val="20"/>
                <w:szCs w:val="20"/>
              </w:rPr>
            </w:pPr>
            <w:r w:rsidRPr="00D27269">
              <w:rPr>
                <w:color w:val="000000"/>
                <w:sz w:val="20"/>
                <w:szCs w:val="20"/>
              </w:rPr>
              <w:lastRenderedPageBreak/>
              <w:t>RCP 4.5</w:t>
            </w:r>
          </w:p>
        </w:tc>
        <w:tc>
          <w:tcPr>
            <w:tcW w:w="450" w:type="dxa"/>
            <w:vMerge w:val="restart"/>
            <w:noWrap/>
            <w:vAlign w:val="center"/>
            <w:hideMark/>
          </w:tcPr>
          <w:p w:rsidR="00635FE0" w:rsidRPr="00D27269" w:rsidRDefault="00635FE0" w:rsidP="00635FE0">
            <w:pPr>
              <w:jc w:val="center"/>
              <w:rPr>
                <w:color w:val="000000"/>
                <w:sz w:val="20"/>
                <w:szCs w:val="20"/>
              </w:rPr>
            </w:pPr>
            <w:r w:rsidRPr="00D27269">
              <w:rPr>
                <w:color w:val="000000"/>
                <w:sz w:val="20"/>
                <w:szCs w:val="20"/>
              </w:rPr>
              <w:t>Qmax</w:t>
            </w: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Среднее</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6.6</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9.4</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7.8</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8.1</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9.3</w:t>
            </w:r>
          </w:p>
        </w:tc>
        <w:tc>
          <w:tcPr>
            <w:tcW w:w="448" w:type="dxa"/>
            <w:noWrap/>
            <w:vAlign w:val="center"/>
            <w:hideMark/>
          </w:tcPr>
          <w:p w:rsidR="00635FE0" w:rsidRDefault="00635FE0" w:rsidP="00635FE0">
            <w:pPr>
              <w:jc w:val="center"/>
              <w:rPr>
                <w:color w:val="000000"/>
                <w:sz w:val="20"/>
                <w:szCs w:val="20"/>
              </w:rPr>
            </w:pPr>
            <w:r>
              <w:rPr>
                <w:color w:val="000000"/>
                <w:sz w:val="20"/>
                <w:szCs w:val="20"/>
              </w:rPr>
              <w:t>8.1</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Cv</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1.018</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1.057</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1.059</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1.049</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1.049</w:t>
            </w:r>
          </w:p>
        </w:tc>
        <w:tc>
          <w:tcPr>
            <w:tcW w:w="448" w:type="dxa"/>
            <w:noWrap/>
            <w:vAlign w:val="center"/>
            <w:hideMark/>
          </w:tcPr>
          <w:p w:rsidR="00635FE0" w:rsidRDefault="00635FE0" w:rsidP="00635FE0">
            <w:pPr>
              <w:jc w:val="center"/>
              <w:rPr>
                <w:color w:val="000000"/>
                <w:sz w:val="20"/>
                <w:szCs w:val="20"/>
              </w:rPr>
            </w:pPr>
            <w:r>
              <w:rPr>
                <w:color w:val="000000"/>
                <w:sz w:val="20"/>
                <w:szCs w:val="20"/>
              </w:rPr>
              <w:t>1.064</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Cs</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3.106</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2.981</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3.19</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3.064</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3.009</w:t>
            </w:r>
          </w:p>
        </w:tc>
        <w:tc>
          <w:tcPr>
            <w:tcW w:w="448" w:type="dxa"/>
            <w:noWrap/>
            <w:vAlign w:val="center"/>
            <w:hideMark/>
          </w:tcPr>
          <w:p w:rsidR="00635FE0" w:rsidRDefault="00635FE0" w:rsidP="00635FE0">
            <w:pPr>
              <w:jc w:val="center"/>
              <w:rPr>
                <w:color w:val="000000"/>
                <w:sz w:val="20"/>
                <w:szCs w:val="20"/>
              </w:rPr>
            </w:pPr>
            <w:r>
              <w:rPr>
                <w:color w:val="000000"/>
                <w:sz w:val="20"/>
                <w:szCs w:val="20"/>
              </w:rPr>
              <w:t>3.142</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1</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35.4</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51</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42.6</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44.7</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49.7</w:t>
            </w:r>
          </w:p>
        </w:tc>
        <w:tc>
          <w:tcPr>
            <w:tcW w:w="448" w:type="dxa"/>
            <w:noWrap/>
            <w:vAlign w:val="center"/>
            <w:hideMark/>
          </w:tcPr>
          <w:p w:rsidR="00635FE0" w:rsidRDefault="00635FE0" w:rsidP="00635FE0">
            <w:pPr>
              <w:jc w:val="center"/>
              <w:rPr>
                <w:color w:val="000000"/>
                <w:sz w:val="20"/>
                <w:szCs w:val="20"/>
              </w:rPr>
            </w:pPr>
            <w:r>
              <w:rPr>
                <w:color w:val="000000"/>
                <w:sz w:val="20"/>
                <w:szCs w:val="20"/>
              </w:rPr>
              <w:t>44.8</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5</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19.4</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28.4</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23.5</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24.1</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27.6</w:t>
            </w:r>
          </w:p>
        </w:tc>
        <w:tc>
          <w:tcPr>
            <w:tcW w:w="448" w:type="dxa"/>
            <w:noWrap/>
            <w:vAlign w:val="center"/>
            <w:hideMark/>
          </w:tcPr>
          <w:p w:rsidR="00635FE0" w:rsidRDefault="00635FE0" w:rsidP="00635FE0">
            <w:pPr>
              <w:jc w:val="center"/>
              <w:rPr>
                <w:color w:val="000000"/>
                <w:sz w:val="20"/>
                <w:szCs w:val="20"/>
              </w:rPr>
            </w:pPr>
            <w:r>
              <w:rPr>
                <w:color w:val="000000"/>
                <w:sz w:val="20"/>
                <w:szCs w:val="20"/>
              </w:rPr>
              <w:t>24.4</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10</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14.2</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20.7</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17.2</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17.5</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20.4</w:t>
            </w:r>
          </w:p>
        </w:tc>
        <w:tc>
          <w:tcPr>
            <w:tcW w:w="448" w:type="dxa"/>
            <w:noWrap/>
            <w:vAlign w:val="center"/>
            <w:hideMark/>
          </w:tcPr>
          <w:p w:rsidR="00635FE0" w:rsidRDefault="00635FE0" w:rsidP="00635FE0">
            <w:pPr>
              <w:jc w:val="center"/>
              <w:rPr>
                <w:color w:val="000000"/>
                <w:sz w:val="20"/>
                <w:szCs w:val="20"/>
              </w:rPr>
            </w:pPr>
            <w:r>
              <w:rPr>
                <w:color w:val="000000"/>
                <w:sz w:val="20"/>
                <w:szCs w:val="20"/>
              </w:rPr>
              <w:t>17.7</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25</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7.6</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11.4</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9.2</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9.6</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11.3</w:t>
            </w:r>
          </w:p>
        </w:tc>
        <w:tc>
          <w:tcPr>
            <w:tcW w:w="448" w:type="dxa"/>
            <w:noWrap/>
            <w:vAlign w:val="center"/>
            <w:hideMark/>
          </w:tcPr>
          <w:p w:rsidR="00635FE0" w:rsidRDefault="00635FE0" w:rsidP="00635FE0">
            <w:pPr>
              <w:jc w:val="center"/>
              <w:rPr>
                <w:color w:val="000000"/>
                <w:sz w:val="20"/>
                <w:szCs w:val="20"/>
              </w:rPr>
            </w:pPr>
            <w:r>
              <w:rPr>
                <w:color w:val="000000"/>
                <w:sz w:val="20"/>
                <w:szCs w:val="20"/>
              </w:rPr>
              <w:t>9.6</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restart"/>
            <w:noWrap/>
            <w:vAlign w:val="center"/>
            <w:hideMark/>
          </w:tcPr>
          <w:p w:rsidR="00635FE0" w:rsidRPr="00D27269" w:rsidRDefault="00635FE0" w:rsidP="00635FE0">
            <w:pPr>
              <w:jc w:val="center"/>
              <w:rPr>
                <w:color w:val="000000"/>
                <w:sz w:val="20"/>
                <w:szCs w:val="20"/>
              </w:rPr>
            </w:pPr>
            <w:r w:rsidRPr="00D27269">
              <w:rPr>
                <w:color w:val="000000"/>
                <w:sz w:val="20"/>
                <w:szCs w:val="20"/>
              </w:rPr>
              <w:t>W</w:t>
            </w: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Среднее</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196</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238</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217</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221</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237</w:t>
            </w:r>
          </w:p>
        </w:tc>
        <w:tc>
          <w:tcPr>
            <w:tcW w:w="448" w:type="dxa"/>
            <w:noWrap/>
            <w:vAlign w:val="center"/>
            <w:hideMark/>
          </w:tcPr>
          <w:p w:rsidR="00635FE0" w:rsidRDefault="00635FE0" w:rsidP="00635FE0">
            <w:pPr>
              <w:jc w:val="center"/>
              <w:rPr>
                <w:color w:val="000000"/>
                <w:sz w:val="20"/>
                <w:szCs w:val="20"/>
              </w:rPr>
            </w:pPr>
            <w:r>
              <w:rPr>
                <w:color w:val="000000"/>
                <w:sz w:val="20"/>
                <w:szCs w:val="20"/>
              </w:rPr>
              <w:t>220</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Cv</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0.705</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0.636</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0.678</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0.675</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0.636</w:t>
            </w:r>
          </w:p>
        </w:tc>
        <w:tc>
          <w:tcPr>
            <w:tcW w:w="448" w:type="dxa"/>
            <w:noWrap/>
            <w:vAlign w:val="center"/>
            <w:hideMark/>
          </w:tcPr>
          <w:p w:rsidR="00635FE0" w:rsidRDefault="00635FE0" w:rsidP="00635FE0">
            <w:pPr>
              <w:jc w:val="center"/>
              <w:rPr>
                <w:color w:val="000000"/>
                <w:sz w:val="20"/>
                <w:szCs w:val="20"/>
              </w:rPr>
            </w:pPr>
            <w:r>
              <w:rPr>
                <w:color w:val="000000"/>
                <w:sz w:val="20"/>
                <w:szCs w:val="20"/>
              </w:rPr>
              <w:t>0.677</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Cs</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2.349</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1.995</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2.136</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2.159</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2.005</w:t>
            </w:r>
          </w:p>
        </w:tc>
        <w:tc>
          <w:tcPr>
            <w:tcW w:w="448" w:type="dxa"/>
            <w:noWrap/>
            <w:vAlign w:val="center"/>
            <w:hideMark/>
          </w:tcPr>
          <w:p w:rsidR="00635FE0" w:rsidRDefault="00635FE0" w:rsidP="00635FE0">
            <w:pPr>
              <w:jc w:val="center"/>
              <w:rPr>
                <w:color w:val="000000"/>
                <w:sz w:val="20"/>
                <w:szCs w:val="20"/>
              </w:rPr>
            </w:pPr>
            <w:r>
              <w:rPr>
                <w:color w:val="000000"/>
                <w:sz w:val="20"/>
                <w:szCs w:val="20"/>
              </w:rPr>
              <w:t>2.128</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5</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501</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566</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537</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546</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564</w:t>
            </w:r>
          </w:p>
        </w:tc>
        <w:tc>
          <w:tcPr>
            <w:tcW w:w="448" w:type="dxa"/>
            <w:noWrap/>
            <w:vAlign w:val="center"/>
            <w:hideMark/>
          </w:tcPr>
          <w:p w:rsidR="00635FE0" w:rsidRDefault="00635FE0" w:rsidP="00635FE0">
            <w:pPr>
              <w:jc w:val="center"/>
              <w:rPr>
                <w:color w:val="000000"/>
                <w:sz w:val="20"/>
                <w:szCs w:val="20"/>
              </w:rPr>
            </w:pPr>
            <w:r>
              <w:rPr>
                <w:color w:val="000000"/>
                <w:sz w:val="20"/>
                <w:szCs w:val="20"/>
              </w:rPr>
              <w:t>545</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25</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224</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283</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252</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258</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280</w:t>
            </w:r>
          </w:p>
        </w:tc>
        <w:tc>
          <w:tcPr>
            <w:tcW w:w="448" w:type="dxa"/>
            <w:noWrap/>
            <w:vAlign w:val="center"/>
            <w:hideMark/>
          </w:tcPr>
          <w:p w:rsidR="00635FE0" w:rsidRDefault="00635FE0" w:rsidP="00635FE0">
            <w:pPr>
              <w:jc w:val="center"/>
              <w:rPr>
                <w:color w:val="000000"/>
                <w:sz w:val="20"/>
                <w:szCs w:val="20"/>
              </w:rPr>
            </w:pPr>
            <w:r>
              <w:rPr>
                <w:color w:val="000000"/>
                <w:sz w:val="20"/>
                <w:szCs w:val="20"/>
              </w:rPr>
              <w:t>258</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75</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111</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137</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122</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124</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137</w:t>
            </w:r>
          </w:p>
        </w:tc>
        <w:tc>
          <w:tcPr>
            <w:tcW w:w="448" w:type="dxa"/>
            <w:noWrap/>
            <w:vAlign w:val="center"/>
            <w:hideMark/>
          </w:tcPr>
          <w:p w:rsidR="00635FE0" w:rsidRDefault="00635FE0" w:rsidP="00635FE0">
            <w:pPr>
              <w:jc w:val="center"/>
              <w:rPr>
                <w:color w:val="000000"/>
                <w:sz w:val="20"/>
                <w:szCs w:val="20"/>
              </w:rPr>
            </w:pPr>
            <w:r>
              <w:rPr>
                <w:color w:val="000000"/>
                <w:sz w:val="20"/>
                <w:szCs w:val="20"/>
              </w:rPr>
              <w:t>124</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95</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73</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89</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80</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82</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90</w:t>
            </w:r>
          </w:p>
        </w:tc>
        <w:tc>
          <w:tcPr>
            <w:tcW w:w="448" w:type="dxa"/>
            <w:noWrap/>
            <w:vAlign w:val="center"/>
            <w:hideMark/>
          </w:tcPr>
          <w:p w:rsidR="00635FE0" w:rsidRDefault="00635FE0" w:rsidP="00635FE0">
            <w:pPr>
              <w:jc w:val="center"/>
              <w:rPr>
                <w:color w:val="000000"/>
                <w:sz w:val="20"/>
                <w:szCs w:val="20"/>
              </w:rPr>
            </w:pPr>
            <w:r>
              <w:rPr>
                <w:color w:val="000000"/>
                <w:sz w:val="20"/>
                <w:szCs w:val="20"/>
              </w:rPr>
              <w:t>81</w:t>
            </w:r>
          </w:p>
        </w:tc>
      </w:tr>
      <w:tr w:rsidR="00316883" w:rsidRPr="00D27269" w:rsidTr="00316883">
        <w:trPr>
          <w:trHeight w:val="247"/>
          <w:jc w:val="center"/>
        </w:trPr>
        <w:tc>
          <w:tcPr>
            <w:tcW w:w="687" w:type="dxa"/>
            <w:vMerge w:val="restart"/>
            <w:noWrap/>
            <w:vAlign w:val="center"/>
            <w:hideMark/>
          </w:tcPr>
          <w:p w:rsidR="00635FE0" w:rsidRPr="00D27269" w:rsidRDefault="00635FE0" w:rsidP="00635FE0">
            <w:pPr>
              <w:jc w:val="center"/>
              <w:rPr>
                <w:color w:val="000000"/>
                <w:sz w:val="20"/>
                <w:szCs w:val="20"/>
              </w:rPr>
            </w:pPr>
            <w:r w:rsidRPr="00D27269">
              <w:rPr>
                <w:color w:val="000000"/>
                <w:sz w:val="20"/>
                <w:szCs w:val="20"/>
              </w:rPr>
              <w:t>RCP 6.0</w:t>
            </w:r>
          </w:p>
        </w:tc>
        <w:tc>
          <w:tcPr>
            <w:tcW w:w="450" w:type="dxa"/>
            <w:vMerge w:val="restart"/>
            <w:noWrap/>
            <w:vAlign w:val="center"/>
            <w:hideMark/>
          </w:tcPr>
          <w:p w:rsidR="00635FE0" w:rsidRPr="00D27269" w:rsidRDefault="00635FE0" w:rsidP="00635FE0">
            <w:pPr>
              <w:jc w:val="center"/>
              <w:rPr>
                <w:color w:val="000000"/>
                <w:sz w:val="20"/>
                <w:szCs w:val="20"/>
              </w:rPr>
            </w:pPr>
            <w:r w:rsidRPr="00D27269">
              <w:rPr>
                <w:color w:val="000000"/>
                <w:sz w:val="20"/>
                <w:szCs w:val="20"/>
              </w:rPr>
              <w:t>Qmax</w:t>
            </w: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Среднее</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7.2</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7.7</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8.1</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6.8</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8.6</w:t>
            </w:r>
          </w:p>
        </w:tc>
        <w:tc>
          <w:tcPr>
            <w:tcW w:w="448" w:type="dxa"/>
            <w:noWrap/>
            <w:vAlign w:val="center"/>
            <w:hideMark/>
          </w:tcPr>
          <w:p w:rsidR="00635FE0" w:rsidRDefault="00635FE0" w:rsidP="00635FE0">
            <w:pPr>
              <w:jc w:val="center"/>
              <w:rPr>
                <w:color w:val="000000"/>
                <w:sz w:val="20"/>
                <w:szCs w:val="20"/>
              </w:rPr>
            </w:pPr>
            <w:r>
              <w:rPr>
                <w:color w:val="000000"/>
                <w:sz w:val="20"/>
                <w:szCs w:val="20"/>
              </w:rPr>
              <w:t>8.1</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Cv</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1.058</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1.042</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1.049</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1.03</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1.051</w:t>
            </w:r>
          </w:p>
        </w:tc>
        <w:tc>
          <w:tcPr>
            <w:tcW w:w="448" w:type="dxa"/>
            <w:noWrap/>
            <w:vAlign w:val="center"/>
            <w:hideMark/>
          </w:tcPr>
          <w:p w:rsidR="00635FE0" w:rsidRDefault="00635FE0" w:rsidP="00635FE0">
            <w:pPr>
              <w:jc w:val="center"/>
              <w:rPr>
                <w:color w:val="000000"/>
                <w:sz w:val="20"/>
                <w:szCs w:val="20"/>
              </w:rPr>
            </w:pPr>
            <w:r>
              <w:rPr>
                <w:color w:val="000000"/>
                <w:sz w:val="20"/>
                <w:szCs w:val="20"/>
              </w:rPr>
              <w:t>1.064</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Cs</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3.221</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3.054</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3.003</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3.022</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3.089</w:t>
            </w:r>
          </w:p>
        </w:tc>
        <w:tc>
          <w:tcPr>
            <w:tcW w:w="448" w:type="dxa"/>
            <w:noWrap/>
            <w:vAlign w:val="center"/>
            <w:hideMark/>
          </w:tcPr>
          <w:p w:rsidR="00635FE0" w:rsidRDefault="00635FE0" w:rsidP="00635FE0">
            <w:pPr>
              <w:jc w:val="center"/>
              <w:rPr>
                <w:color w:val="000000"/>
                <w:sz w:val="20"/>
                <w:szCs w:val="20"/>
              </w:rPr>
            </w:pPr>
            <w:r>
              <w:rPr>
                <w:color w:val="000000"/>
                <w:sz w:val="20"/>
                <w:szCs w:val="20"/>
              </w:rPr>
              <w:t>3.142</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1</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40.8</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41.8</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44.6</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36.8</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47</w:t>
            </w:r>
          </w:p>
        </w:tc>
        <w:tc>
          <w:tcPr>
            <w:tcW w:w="448" w:type="dxa"/>
            <w:noWrap/>
            <w:vAlign w:val="center"/>
            <w:hideMark/>
          </w:tcPr>
          <w:p w:rsidR="00635FE0" w:rsidRDefault="00635FE0" w:rsidP="00635FE0">
            <w:pPr>
              <w:jc w:val="center"/>
              <w:rPr>
                <w:color w:val="000000"/>
                <w:sz w:val="20"/>
                <w:szCs w:val="20"/>
              </w:rPr>
            </w:pPr>
            <w:r>
              <w:rPr>
                <w:color w:val="000000"/>
                <w:sz w:val="20"/>
                <w:szCs w:val="20"/>
              </w:rPr>
              <w:t>44.8</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5</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21.3</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22.7</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24.2</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20.4</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25.7</w:t>
            </w:r>
          </w:p>
        </w:tc>
        <w:tc>
          <w:tcPr>
            <w:tcW w:w="448" w:type="dxa"/>
            <w:noWrap/>
            <w:vAlign w:val="center"/>
            <w:hideMark/>
          </w:tcPr>
          <w:p w:rsidR="00635FE0" w:rsidRDefault="00635FE0" w:rsidP="00635FE0">
            <w:pPr>
              <w:jc w:val="center"/>
              <w:rPr>
                <w:color w:val="000000"/>
                <w:sz w:val="20"/>
                <w:szCs w:val="20"/>
              </w:rPr>
            </w:pPr>
            <w:r>
              <w:rPr>
                <w:color w:val="000000"/>
                <w:sz w:val="20"/>
                <w:szCs w:val="20"/>
              </w:rPr>
              <w:t>24.4</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10</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15.7</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16.8</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17.7</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15</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18.7</w:t>
            </w:r>
          </w:p>
        </w:tc>
        <w:tc>
          <w:tcPr>
            <w:tcW w:w="448" w:type="dxa"/>
            <w:noWrap/>
            <w:vAlign w:val="center"/>
            <w:hideMark/>
          </w:tcPr>
          <w:p w:rsidR="00635FE0" w:rsidRDefault="00635FE0" w:rsidP="00635FE0">
            <w:pPr>
              <w:jc w:val="center"/>
              <w:rPr>
                <w:color w:val="000000"/>
                <w:sz w:val="20"/>
                <w:szCs w:val="20"/>
              </w:rPr>
            </w:pPr>
            <w:r>
              <w:rPr>
                <w:color w:val="000000"/>
                <w:sz w:val="20"/>
                <w:szCs w:val="20"/>
              </w:rPr>
              <w:t>17.7</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25</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8.3</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9.1</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9.5</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7.9</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10.2</w:t>
            </w:r>
          </w:p>
        </w:tc>
        <w:tc>
          <w:tcPr>
            <w:tcW w:w="448" w:type="dxa"/>
            <w:noWrap/>
            <w:vAlign w:val="center"/>
            <w:hideMark/>
          </w:tcPr>
          <w:p w:rsidR="00635FE0" w:rsidRDefault="00635FE0" w:rsidP="00635FE0">
            <w:pPr>
              <w:jc w:val="center"/>
              <w:rPr>
                <w:color w:val="000000"/>
                <w:sz w:val="20"/>
                <w:szCs w:val="20"/>
              </w:rPr>
            </w:pPr>
            <w:r>
              <w:rPr>
                <w:color w:val="000000"/>
                <w:sz w:val="20"/>
                <w:szCs w:val="20"/>
              </w:rPr>
              <w:t>9.6</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restart"/>
            <w:noWrap/>
            <w:vAlign w:val="center"/>
            <w:hideMark/>
          </w:tcPr>
          <w:p w:rsidR="00635FE0" w:rsidRPr="00D27269" w:rsidRDefault="00635FE0" w:rsidP="00635FE0">
            <w:pPr>
              <w:jc w:val="center"/>
              <w:rPr>
                <w:color w:val="000000"/>
                <w:sz w:val="20"/>
                <w:szCs w:val="20"/>
              </w:rPr>
            </w:pPr>
            <w:r w:rsidRPr="00D27269">
              <w:rPr>
                <w:color w:val="000000"/>
                <w:sz w:val="20"/>
                <w:szCs w:val="20"/>
              </w:rPr>
              <w:t>W</w:t>
            </w: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Среднее</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207</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212</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220</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200</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230</w:t>
            </w:r>
          </w:p>
        </w:tc>
        <w:tc>
          <w:tcPr>
            <w:tcW w:w="448" w:type="dxa"/>
            <w:noWrap/>
            <w:vAlign w:val="center"/>
            <w:hideMark/>
          </w:tcPr>
          <w:p w:rsidR="00635FE0" w:rsidRDefault="00635FE0" w:rsidP="00635FE0">
            <w:pPr>
              <w:jc w:val="center"/>
              <w:rPr>
                <w:color w:val="000000"/>
                <w:sz w:val="20"/>
                <w:szCs w:val="20"/>
              </w:rPr>
            </w:pPr>
            <w:r>
              <w:rPr>
                <w:color w:val="000000"/>
                <w:sz w:val="20"/>
                <w:szCs w:val="20"/>
              </w:rPr>
              <w:t>220</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Cv</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0.7</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0.675</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0.679</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0.707</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0.655</w:t>
            </w:r>
          </w:p>
        </w:tc>
        <w:tc>
          <w:tcPr>
            <w:tcW w:w="448" w:type="dxa"/>
            <w:noWrap/>
            <w:vAlign w:val="center"/>
            <w:hideMark/>
          </w:tcPr>
          <w:p w:rsidR="00635FE0" w:rsidRDefault="00635FE0" w:rsidP="00635FE0">
            <w:pPr>
              <w:jc w:val="center"/>
              <w:rPr>
                <w:color w:val="000000"/>
                <w:sz w:val="20"/>
                <w:szCs w:val="20"/>
              </w:rPr>
            </w:pPr>
            <w:r>
              <w:rPr>
                <w:color w:val="000000"/>
                <w:sz w:val="20"/>
                <w:szCs w:val="20"/>
              </w:rPr>
              <w:t>0.677</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Cs</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2.218</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2.175</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2.171</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2.333</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2.031</w:t>
            </w:r>
          </w:p>
        </w:tc>
        <w:tc>
          <w:tcPr>
            <w:tcW w:w="448" w:type="dxa"/>
            <w:noWrap/>
            <w:vAlign w:val="center"/>
            <w:hideMark/>
          </w:tcPr>
          <w:p w:rsidR="00635FE0" w:rsidRDefault="00635FE0" w:rsidP="00635FE0">
            <w:pPr>
              <w:jc w:val="center"/>
              <w:rPr>
                <w:color w:val="000000"/>
                <w:sz w:val="20"/>
                <w:szCs w:val="20"/>
              </w:rPr>
            </w:pPr>
            <w:r>
              <w:rPr>
                <w:color w:val="000000"/>
                <w:sz w:val="20"/>
                <w:szCs w:val="20"/>
              </w:rPr>
              <w:t>2.128</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5</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531</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523</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550</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513</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559</w:t>
            </w:r>
          </w:p>
        </w:tc>
        <w:tc>
          <w:tcPr>
            <w:tcW w:w="448" w:type="dxa"/>
            <w:noWrap/>
            <w:vAlign w:val="center"/>
            <w:hideMark/>
          </w:tcPr>
          <w:p w:rsidR="00635FE0" w:rsidRDefault="00635FE0" w:rsidP="00635FE0">
            <w:pPr>
              <w:jc w:val="center"/>
              <w:rPr>
                <w:color w:val="000000"/>
                <w:sz w:val="20"/>
                <w:szCs w:val="20"/>
              </w:rPr>
            </w:pPr>
            <w:r>
              <w:rPr>
                <w:color w:val="000000"/>
                <w:sz w:val="20"/>
                <w:szCs w:val="20"/>
              </w:rPr>
              <w:t>545</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25</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237</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247</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255</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227</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271</w:t>
            </w:r>
          </w:p>
        </w:tc>
        <w:tc>
          <w:tcPr>
            <w:tcW w:w="448" w:type="dxa"/>
            <w:noWrap/>
            <w:vAlign w:val="center"/>
            <w:hideMark/>
          </w:tcPr>
          <w:p w:rsidR="00635FE0" w:rsidRDefault="00635FE0" w:rsidP="00635FE0">
            <w:pPr>
              <w:jc w:val="center"/>
              <w:rPr>
                <w:color w:val="000000"/>
                <w:sz w:val="20"/>
                <w:szCs w:val="20"/>
              </w:rPr>
            </w:pPr>
            <w:r>
              <w:rPr>
                <w:color w:val="000000"/>
                <w:sz w:val="20"/>
                <w:szCs w:val="20"/>
              </w:rPr>
              <w:t>258</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75</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115</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120</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124</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112</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131</w:t>
            </w:r>
          </w:p>
        </w:tc>
        <w:tc>
          <w:tcPr>
            <w:tcW w:w="448" w:type="dxa"/>
            <w:noWrap/>
            <w:vAlign w:val="center"/>
            <w:hideMark/>
          </w:tcPr>
          <w:p w:rsidR="00635FE0" w:rsidRDefault="00635FE0" w:rsidP="00635FE0">
            <w:pPr>
              <w:jc w:val="center"/>
              <w:rPr>
                <w:color w:val="000000"/>
                <w:sz w:val="20"/>
                <w:szCs w:val="20"/>
              </w:rPr>
            </w:pPr>
            <w:r>
              <w:rPr>
                <w:color w:val="000000"/>
                <w:sz w:val="20"/>
                <w:szCs w:val="20"/>
              </w:rPr>
              <w:t>124</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95</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77</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79</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82</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74</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86</w:t>
            </w:r>
          </w:p>
        </w:tc>
        <w:tc>
          <w:tcPr>
            <w:tcW w:w="448" w:type="dxa"/>
            <w:noWrap/>
            <w:vAlign w:val="center"/>
            <w:hideMark/>
          </w:tcPr>
          <w:p w:rsidR="00635FE0" w:rsidRDefault="00635FE0" w:rsidP="00635FE0">
            <w:pPr>
              <w:jc w:val="center"/>
              <w:rPr>
                <w:color w:val="000000"/>
                <w:sz w:val="20"/>
                <w:szCs w:val="20"/>
              </w:rPr>
            </w:pPr>
            <w:r>
              <w:rPr>
                <w:color w:val="000000"/>
                <w:sz w:val="20"/>
                <w:szCs w:val="20"/>
              </w:rPr>
              <w:t>81</w:t>
            </w:r>
          </w:p>
        </w:tc>
      </w:tr>
      <w:tr w:rsidR="00316883" w:rsidRPr="00D27269" w:rsidTr="00316883">
        <w:trPr>
          <w:trHeight w:val="247"/>
          <w:jc w:val="center"/>
        </w:trPr>
        <w:tc>
          <w:tcPr>
            <w:tcW w:w="687" w:type="dxa"/>
            <w:vMerge w:val="restart"/>
            <w:noWrap/>
            <w:vAlign w:val="center"/>
            <w:hideMark/>
          </w:tcPr>
          <w:p w:rsidR="00635FE0" w:rsidRPr="00D27269" w:rsidRDefault="00635FE0" w:rsidP="00635FE0">
            <w:pPr>
              <w:jc w:val="center"/>
              <w:rPr>
                <w:color w:val="000000"/>
                <w:sz w:val="20"/>
                <w:szCs w:val="20"/>
              </w:rPr>
            </w:pPr>
            <w:r w:rsidRPr="00D27269">
              <w:rPr>
                <w:color w:val="000000"/>
                <w:sz w:val="20"/>
                <w:szCs w:val="20"/>
              </w:rPr>
              <w:t>RCP 8.5</w:t>
            </w:r>
          </w:p>
        </w:tc>
        <w:tc>
          <w:tcPr>
            <w:tcW w:w="450" w:type="dxa"/>
            <w:vMerge w:val="restart"/>
            <w:noWrap/>
            <w:vAlign w:val="center"/>
            <w:hideMark/>
          </w:tcPr>
          <w:p w:rsidR="00635FE0" w:rsidRPr="00D27269" w:rsidRDefault="00635FE0" w:rsidP="00635FE0">
            <w:pPr>
              <w:jc w:val="center"/>
              <w:rPr>
                <w:color w:val="000000"/>
                <w:sz w:val="20"/>
                <w:szCs w:val="20"/>
              </w:rPr>
            </w:pPr>
            <w:r w:rsidRPr="00D27269">
              <w:rPr>
                <w:color w:val="000000"/>
                <w:sz w:val="20"/>
                <w:szCs w:val="20"/>
              </w:rPr>
              <w:t>Qmax</w:t>
            </w:r>
          </w:p>
        </w:tc>
        <w:tc>
          <w:tcPr>
            <w:tcW w:w="411" w:type="dxa"/>
            <w:noWrap/>
            <w:vAlign w:val="center"/>
            <w:hideMark/>
          </w:tcPr>
          <w:p w:rsidR="00635FE0" w:rsidRPr="00D27269" w:rsidRDefault="00635FE0" w:rsidP="00635FE0">
            <w:pPr>
              <w:jc w:val="center"/>
              <w:rPr>
                <w:color w:val="000000"/>
                <w:sz w:val="20"/>
                <w:szCs w:val="20"/>
              </w:rPr>
            </w:pPr>
            <w:r w:rsidRPr="00D27269">
              <w:rPr>
                <w:color w:val="000000"/>
                <w:sz w:val="20"/>
                <w:szCs w:val="20"/>
              </w:rPr>
              <w:t>Среднее</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6.7</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9.4</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8.5</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6.9</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10.2</w:t>
            </w:r>
          </w:p>
        </w:tc>
        <w:tc>
          <w:tcPr>
            <w:tcW w:w="448" w:type="dxa"/>
            <w:noWrap/>
            <w:vAlign w:val="center"/>
            <w:hideMark/>
          </w:tcPr>
          <w:p w:rsidR="00635FE0" w:rsidRDefault="00635FE0" w:rsidP="00635FE0">
            <w:pPr>
              <w:jc w:val="center"/>
              <w:rPr>
                <w:color w:val="000000"/>
                <w:sz w:val="20"/>
                <w:szCs w:val="20"/>
              </w:rPr>
            </w:pPr>
            <w:r>
              <w:rPr>
                <w:color w:val="000000"/>
                <w:sz w:val="20"/>
                <w:szCs w:val="20"/>
              </w:rPr>
              <w:t>8.1</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noWrap/>
            <w:vAlign w:val="center"/>
            <w:hideMark/>
          </w:tcPr>
          <w:p w:rsidR="00635FE0" w:rsidRPr="00D27269" w:rsidRDefault="00635FE0" w:rsidP="00635FE0">
            <w:pPr>
              <w:jc w:val="center"/>
              <w:rPr>
                <w:color w:val="000000"/>
                <w:sz w:val="20"/>
                <w:szCs w:val="20"/>
              </w:rPr>
            </w:pPr>
            <w:r w:rsidRPr="00D27269">
              <w:rPr>
                <w:color w:val="000000"/>
                <w:sz w:val="20"/>
                <w:szCs w:val="20"/>
              </w:rPr>
              <w:t>Cv</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1.044</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1.05</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1.062</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1.037</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1.039</w:t>
            </w:r>
          </w:p>
        </w:tc>
        <w:tc>
          <w:tcPr>
            <w:tcW w:w="448" w:type="dxa"/>
            <w:noWrap/>
            <w:vAlign w:val="center"/>
            <w:hideMark/>
          </w:tcPr>
          <w:p w:rsidR="00635FE0" w:rsidRDefault="00635FE0" w:rsidP="00635FE0">
            <w:pPr>
              <w:jc w:val="center"/>
              <w:rPr>
                <w:color w:val="000000"/>
                <w:sz w:val="20"/>
                <w:szCs w:val="20"/>
              </w:rPr>
            </w:pPr>
            <w:r>
              <w:rPr>
                <w:color w:val="000000"/>
                <w:sz w:val="20"/>
                <w:szCs w:val="20"/>
              </w:rPr>
              <w:t>1.064</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noWrap/>
            <w:vAlign w:val="center"/>
            <w:hideMark/>
          </w:tcPr>
          <w:p w:rsidR="00635FE0" w:rsidRPr="00D27269" w:rsidRDefault="00635FE0" w:rsidP="00635FE0">
            <w:pPr>
              <w:jc w:val="center"/>
              <w:rPr>
                <w:color w:val="000000"/>
                <w:sz w:val="20"/>
                <w:szCs w:val="20"/>
              </w:rPr>
            </w:pPr>
            <w:r w:rsidRPr="00D27269">
              <w:rPr>
                <w:color w:val="000000"/>
                <w:sz w:val="20"/>
                <w:szCs w:val="20"/>
              </w:rPr>
              <w:t>Cs</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3.457</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2.898</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3.142</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3.201</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2.799</w:t>
            </w:r>
          </w:p>
        </w:tc>
        <w:tc>
          <w:tcPr>
            <w:tcW w:w="448" w:type="dxa"/>
            <w:noWrap/>
            <w:vAlign w:val="center"/>
            <w:hideMark/>
          </w:tcPr>
          <w:p w:rsidR="00635FE0" w:rsidRDefault="00635FE0" w:rsidP="00635FE0">
            <w:pPr>
              <w:jc w:val="center"/>
              <w:rPr>
                <w:color w:val="000000"/>
                <w:sz w:val="20"/>
                <w:szCs w:val="20"/>
              </w:rPr>
            </w:pPr>
            <w:r>
              <w:rPr>
                <w:color w:val="000000"/>
                <w:sz w:val="20"/>
                <w:szCs w:val="20"/>
              </w:rPr>
              <w:t>3.142</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noWrap/>
            <w:vAlign w:val="center"/>
            <w:hideMark/>
          </w:tcPr>
          <w:p w:rsidR="00635FE0" w:rsidRPr="00D27269" w:rsidRDefault="00635FE0" w:rsidP="00635FE0">
            <w:pPr>
              <w:jc w:val="center"/>
              <w:rPr>
                <w:color w:val="000000"/>
                <w:sz w:val="20"/>
                <w:szCs w:val="20"/>
              </w:rPr>
            </w:pPr>
            <w:r w:rsidRPr="00D27269">
              <w:rPr>
                <w:color w:val="000000"/>
                <w:sz w:val="20"/>
                <w:szCs w:val="20"/>
              </w:rPr>
              <w:t>1</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36.7</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51</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48.1</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37.6</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54.6</w:t>
            </w:r>
          </w:p>
        </w:tc>
        <w:tc>
          <w:tcPr>
            <w:tcW w:w="448" w:type="dxa"/>
            <w:noWrap/>
            <w:vAlign w:val="center"/>
            <w:hideMark/>
          </w:tcPr>
          <w:p w:rsidR="00635FE0" w:rsidRDefault="00635FE0" w:rsidP="00635FE0">
            <w:pPr>
              <w:jc w:val="center"/>
              <w:rPr>
                <w:color w:val="000000"/>
                <w:sz w:val="20"/>
                <w:szCs w:val="20"/>
              </w:rPr>
            </w:pPr>
            <w:r>
              <w:rPr>
                <w:color w:val="000000"/>
                <w:sz w:val="20"/>
                <w:szCs w:val="20"/>
              </w:rPr>
              <w:t>44.8</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noWrap/>
            <w:vAlign w:val="center"/>
            <w:hideMark/>
          </w:tcPr>
          <w:p w:rsidR="00635FE0" w:rsidRPr="00D27269" w:rsidRDefault="00635FE0" w:rsidP="00635FE0">
            <w:pPr>
              <w:jc w:val="center"/>
              <w:rPr>
                <w:color w:val="000000"/>
                <w:sz w:val="20"/>
                <w:szCs w:val="20"/>
              </w:rPr>
            </w:pPr>
            <w:r w:rsidRPr="00D27269">
              <w:rPr>
                <w:color w:val="000000"/>
                <w:sz w:val="20"/>
                <w:szCs w:val="20"/>
              </w:rPr>
              <w:t>5</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19.8</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28.2</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25.6</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20.5</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30.2</w:t>
            </w:r>
          </w:p>
        </w:tc>
        <w:tc>
          <w:tcPr>
            <w:tcW w:w="448" w:type="dxa"/>
            <w:noWrap/>
            <w:vAlign w:val="center"/>
            <w:hideMark/>
          </w:tcPr>
          <w:p w:rsidR="00635FE0" w:rsidRDefault="00635FE0" w:rsidP="00635FE0">
            <w:pPr>
              <w:jc w:val="center"/>
              <w:rPr>
                <w:color w:val="000000"/>
                <w:sz w:val="20"/>
                <w:szCs w:val="20"/>
              </w:rPr>
            </w:pPr>
            <w:r>
              <w:rPr>
                <w:color w:val="000000"/>
                <w:sz w:val="20"/>
                <w:szCs w:val="20"/>
              </w:rPr>
              <w:t>24.4</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noWrap/>
            <w:vAlign w:val="center"/>
            <w:hideMark/>
          </w:tcPr>
          <w:p w:rsidR="00635FE0" w:rsidRPr="00D27269" w:rsidRDefault="00635FE0" w:rsidP="00635FE0">
            <w:pPr>
              <w:jc w:val="center"/>
              <w:rPr>
                <w:color w:val="000000"/>
                <w:sz w:val="20"/>
                <w:szCs w:val="20"/>
              </w:rPr>
            </w:pPr>
            <w:r w:rsidRPr="00D27269">
              <w:rPr>
                <w:color w:val="000000"/>
                <w:sz w:val="20"/>
                <w:szCs w:val="20"/>
              </w:rPr>
              <w:t>10</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14.4</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21</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18.6</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15</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22.5</w:t>
            </w:r>
          </w:p>
        </w:tc>
        <w:tc>
          <w:tcPr>
            <w:tcW w:w="448" w:type="dxa"/>
            <w:noWrap/>
            <w:vAlign w:val="center"/>
            <w:hideMark/>
          </w:tcPr>
          <w:p w:rsidR="00635FE0" w:rsidRDefault="00635FE0" w:rsidP="00635FE0">
            <w:pPr>
              <w:jc w:val="center"/>
              <w:rPr>
                <w:color w:val="000000"/>
                <w:sz w:val="20"/>
                <w:szCs w:val="20"/>
              </w:rPr>
            </w:pPr>
            <w:r>
              <w:rPr>
                <w:color w:val="000000"/>
                <w:sz w:val="20"/>
                <w:szCs w:val="20"/>
              </w:rPr>
              <w:t>17.7</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noWrap/>
            <w:vAlign w:val="center"/>
            <w:hideMark/>
          </w:tcPr>
          <w:p w:rsidR="00635FE0" w:rsidRPr="00D27269" w:rsidRDefault="00635FE0" w:rsidP="00635FE0">
            <w:pPr>
              <w:jc w:val="center"/>
              <w:rPr>
                <w:color w:val="000000"/>
                <w:sz w:val="20"/>
                <w:szCs w:val="20"/>
              </w:rPr>
            </w:pPr>
            <w:r w:rsidRPr="00D27269">
              <w:rPr>
                <w:color w:val="000000"/>
                <w:sz w:val="20"/>
                <w:szCs w:val="20"/>
              </w:rPr>
              <w:t>25</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7.7</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11.5</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10.1</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8.0</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12.5</w:t>
            </w:r>
          </w:p>
        </w:tc>
        <w:tc>
          <w:tcPr>
            <w:tcW w:w="448" w:type="dxa"/>
            <w:noWrap/>
            <w:vAlign w:val="center"/>
            <w:hideMark/>
          </w:tcPr>
          <w:p w:rsidR="00635FE0" w:rsidRDefault="00635FE0" w:rsidP="00635FE0">
            <w:pPr>
              <w:jc w:val="center"/>
              <w:rPr>
                <w:color w:val="000000"/>
                <w:sz w:val="20"/>
                <w:szCs w:val="20"/>
              </w:rPr>
            </w:pPr>
            <w:r>
              <w:rPr>
                <w:color w:val="000000"/>
                <w:sz w:val="20"/>
                <w:szCs w:val="20"/>
              </w:rPr>
              <w:t>9.6</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restart"/>
            <w:noWrap/>
            <w:vAlign w:val="center"/>
            <w:hideMark/>
          </w:tcPr>
          <w:p w:rsidR="00635FE0" w:rsidRPr="00D27269" w:rsidRDefault="00635FE0" w:rsidP="00635FE0">
            <w:pPr>
              <w:jc w:val="center"/>
              <w:rPr>
                <w:color w:val="000000"/>
                <w:sz w:val="20"/>
                <w:szCs w:val="20"/>
              </w:rPr>
            </w:pPr>
            <w:r w:rsidRPr="00D27269">
              <w:rPr>
                <w:color w:val="000000"/>
                <w:sz w:val="20"/>
                <w:szCs w:val="20"/>
              </w:rPr>
              <w:t>W</w:t>
            </w: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Среднее</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199</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241</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229</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202</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253</w:t>
            </w:r>
          </w:p>
        </w:tc>
        <w:tc>
          <w:tcPr>
            <w:tcW w:w="448" w:type="dxa"/>
            <w:noWrap/>
            <w:vAlign w:val="center"/>
            <w:hideMark/>
          </w:tcPr>
          <w:p w:rsidR="00635FE0" w:rsidRDefault="00635FE0" w:rsidP="00635FE0">
            <w:pPr>
              <w:jc w:val="center"/>
              <w:rPr>
                <w:color w:val="000000"/>
                <w:sz w:val="20"/>
                <w:szCs w:val="20"/>
              </w:rPr>
            </w:pPr>
            <w:r>
              <w:rPr>
                <w:color w:val="000000"/>
                <w:sz w:val="20"/>
                <w:szCs w:val="20"/>
              </w:rPr>
              <w:t>220</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Cv</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0.714</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0.651</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0.668</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0.715</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0.634</w:t>
            </w:r>
          </w:p>
        </w:tc>
        <w:tc>
          <w:tcPr>
            <w:tcW w:w="448" w:type="dxa"/>
            <w:noWrap/>
            <w:vAlign w:val="center"/>
            <w:hideMark/>
          </w:tcPr>
          <w:p w:rsidR="00635FE0" w:rsidRDefault="00635FE0" w:rsidP="00635FE0">
            <w:pPr>
              <w:jc w:val="center"/>
              <w:rPr>
                <w:color w:val="000000"/>
                <w:sz w:val="20"/>
                <w:szCs w:val="20"/>
              </w:rPr>
            </w:pPr>
            <w:r>
              <w:rPr>
                <w:color w:val="000000"/>
                <w:sz w:val="20"/>
                <w:szCs w:val="20"/>
              </w:rPr>
              <w:t>0.677</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Cs</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2.418</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2.075</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2.182</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2.385</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1.972</w:t>
            </w:r>
          </w:p>
        </w:tc>
        <w:tc>
          <w:tcPr>
            <w:tcW w:w="448" w:type="dxa"/>
            <w:noWrap/>
            <w:vAlign w:val="center"/>
            <w:hideMark/>
          </w:tcPr>
          <w:p w:rsidR="00635FE0" w:rsidRDefault="00635FE0" w:rsidP="00635FE0">
            <w:pPr>
              <w:jc w:val="center"/>
              <w:rPr>
                <w:color w:val="000000"/>
                <w:sz w:val="20"/>
                <w:szCs w:val="20"/>
              </w:rPr>
            </w:pPr>
            <w:r>
              <w:rPr>
                <w:color w:val="000000"/>
                <w:sz w:val="20"/>
                <w:szCs w:val="20"/>
              </w:rPr>
              <w:t>2.128</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5</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512</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582</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561</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519</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601</w:t>
            </w:r>
          </w:p>
        </w:tc>
        <w:tc>
          <w:tcPr>
            <w:tcW w:w="448" w:type="dxa"/>
            <w:noWrap/>
            <w:vAlign w:val="center"/>
            <w:hideMark/>
          </w:tcPr>
          <w:p w:rsidR="00635FE0" w:rsidRDefault="00635FE0" w:rsidP="00635FE0">
            <w:pPr>
              <w:jc w:val="center"/>
              <w:rPr>
                <w:color w:val="000000"/>
                <w:sz w:val="20"/>
                <w:szCs w:val="20"/>
              </w:rPr>
            </w:pPr>
            <w:r>
              <w:rPr>
                <w:color w:val="000000"/>
                <w:sz w:val="20"/>
                <w:szCs w:val="20"/>
              </w:rPr>
              <w:t>545</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25</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227</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284</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266</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229</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300</w:t>
            </w:r>
          </w:p>
        </w:tc>
        <w:tc>
          <w:tcPr>
            <w:tcW w:w="448" w:type="dxa"/>
            <w:noWrap/>
            <w:vAlign w:val="center"/>
            <w:hideMark/>
          </w:tcPr>
          <w:p w:rsidR="00635FE0" w:rsidRDefault="00635FE0" w:rsidP="00635FE0">
            <w:pPr>
              <w:jc w:val="center"/>
              <w:rPr>
                <w:color w:val="000000"/>
                <w:sz w:val="20"/>
                <w:szCs w:val="20"/>
              </w:rPr>
            </w:pPr>
            <w:r>
              <w:rPr>
                <w:color w:val="000000"/>
                <w:sz w:val="20"/>
                <w:szCs w:val="20"/>
              </w:rPr>
              <w:t>258</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75</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111</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137</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131</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113</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146</w:t>
            </w:r>
          </w:p>
        </w:tc>
        <w:tc>
          <w:tcPr>
            <w:tcW w:w="448" w:type="dxa"/>
            <w:noWrap/>
            <w:vAlign w:val="center"/>
            <w:hideMark/>
          </w:tcPr>
          <w:p w:rsidR="00635FE0" w:rsidRDefault="00635FE0" w:rsidP="00635FE0">
            <w:pPr>
              <w:jc w:val="center"/>
              <w:rPr>
                <w:color w:val="000000"/>
                <w:sz w:val="20"/>
                <w:szCs w:val="20"/>
              </w:rPr>
            </w:pPr>
            <w:r>
              <w:rPr>
                <w:color w:val="000000"/>
                <w:sz w:val="20"/>
                <w:szCs w:val="20"/>
              </w:rPr>
              <w:t>124</w:t>
            </w:r>
          </w:p>
        </w:tc>
      </w:tr>
      <w:tr w:rsidR="00316883" w:rsidRPr="00D27269" w:rsidTr="00316883">
        <w:trPr>
          <w:trHeight w:val="247"/>
          <w:jc w:val="center"/>
        </w:trPr>
        <w:tc>
          <w:tcPr>
            <w:tcW w:w="687" w:type="dxa"/>
            <w:vMerge/>
            <w:vAlign w:val="center"/>
            <w:hideMark/>
          </w:tcPr>
          <w:p w:rsidR="00635FE0" w:rsidRPr="00D27269" w:rsidRDefault="00635FE0" w:rsidP="00635FE0">
            <w:pPr>
              <w:jc w:val="center"/>
              <w:rPr>
                <w:color w:val="000000"/>
                <w:sz w:val="20"/>
                <w:szCs w:val="20"/>
              </w:rPr>
            </w:pPr>
          </w:p>
        </w:tc>
        <w:tc>
          <w:tcPr>
            <w:tcW w:w="450" w:type="dxa"/>
            <w:vMerge/>
            <w:vAlign w:val="center"/>
            <w:hideMark/>
          </w:tcPr>
          <w:p w:rsidR="00635FE0" w:rsidRPr="00D27269" w:rsidRDefault="00635FE0" w:rsidP="00635FE0">
            <w:pPr>
              <w:jc w:val="center"/>
              <w:rPr>
                <w:color w:val="000000"/>
                <w:sz w:val="20"/>
                <w:szCs w:val="20"/>
              </w:rPr>
            </w:pPr>
          </w:p>
        </w:tc>
        <w:tc>
          <w:tcPr>
            <w:tcW w:w="411" w:type="dxa"/>
            <w:vAlign w:val="center"/>
            <w:hideMark/>
          </w:tcPr>
          <w:p w:rsidR="00635FE0" w:rsidRPr="00D27269" w:rsidRDefault="00635FE0" w:rsidP="00635FE0">
            <w:pPr>
              <w:jc w:val="center"/>
              <w:rPr>
                <w:color w:val="000000"/>
                <w:sz w:val="20"/>
                <w:szCs w:val="20"/>
              </w:rPr>
            </w:pPr>
            <w:r w:rsidRPr="00D27269">
              <w:rPr>
                <w:color w:val="000000"/>
                <w:sz w:val="20"/>
                <w:szCs w:val="20"/>
              </w:rPr>
              <w:t>95</w:t>
            </w:r>
          </w:p>
        </w:tc>
        <w:tc>
          <w:tcPr>
            <w:tcW w:w="310" w:type="dxa"/>
            <w:noWrap/>
            <w:vAlign w:val="center"/>
            <w:hideMark/>
          </w:tcPr>
          <w:p w:rsidR="00635FE0" w:rsidRPr="00D27269" w:rsidRDefault="00635FE0" w:rsidP="00635FE0">
            <w:pPr>
              <w:jc w:val="center"/>
              <w:rPr>
                <w:color w:val="000000"/>
                <w:sz w:val="20"/>
                <w:szCs w:val="20"/>
              </w:rPr>
            </w:pPr>
            <w:r w:rsidRPr="00D27269">
              <w:rPr>
                <w:color w:val="000000"/>
                <w:sz w:val="20"/>
                <w:szCs w:val="20"/>
              </w:rPr>
              <w:t>74</w:t>
            </w:r>
          </w:p>
        </w:tc>
        <w:tc>
          <w:tcPr>
            <w:tcW w:w="418" w:type="dxa"/>
            <w:noWrap/>
            <w:vAlign w:val="center"/>
            <w:hideMark/>
          </w:tcPr>
          <w:p w:rsidR="00635FE0" w:rsidRPr="00D27269" w:rsidRDefault="00635FE0" w:rsidP="00635FE0">
            <w:pPr>
              <w:jc w:val="center"/>
              <w:rPr>
                <w:color w:val="000000"/>
                <w:sz w:val="20"/>
                <w:szCs w:val="20"/>
              </w:rPr>
            </w:pPr>
            <w:r w:rsidRPr="00D27269">
              <w:rPr>
                <w:color w:val="000000"/>
                <w:sz w:val="20"/>
                <w:szCs w:val="20"/>
              </w:rPr>
              <w:t>91</w:t>
            </w:r>
          </w:p>
        </w:tc>
        <w:tc>
          <w:tcPr>
            <w:tcW w:w="280" w:type="dxa"/>
            <w:noWrap/>
            <w:vAlign w:val="center"/>
            <w:hideMark/>
          </w:tcPr>
          <w:p w:rsidR="00635FE0" w:rsidRPr="00D27269" w:rsidRDefault="00635FE0" w:rsidP="00635FE0">
            <w:pPr>
              <w:jc w:val="center"/>
              <w:rPr>
                <w:color w:val="000000"/>
                <w:sz w:val="20"/>
                <w:szCs w:val="20"/>
              </w:rPr>
            </w:pPr>
            <w:r w:rsidRPr="00D27269">
              <w:rPr>
                <w:color w:val="000000"/>
                <w:sz w:val="20"/>
                <w:szCs w:val="20"/>
              </w:rPr>
              <w:t>85</w:t>
            </w:r>
          </w:p>
        </w:tc>
        <w:tc>
          <w:tcPr>
            <w:tcW w:w="366" w:type="dxa"/>
            <w:noWrap/>
            <w:vAlign w:val="center"/>
            <w:hideMark/>
          </w:tcPr>
          <w:p w:rsidR="00635FE0" w:rsidRPr="00D27269" w:rsidRDefault="00635FE0" w:rsidP="00635FE0">
            <w:pPr>
              <w:jc w:val="center"/>
              <w:rPr>
                <w:color w:val="000000"/>
                <w:sz w:val="20"/>
                <w:szCs w:val="20"/>
              </w:rPr>
            </w:pPr>
            <w:r w:rsidRPr="00D27269">
              <w:rPr>
                <w:color w:val="000000"/>
                <w:sz w:val="20"/>
                <w:szCs w:val="20"/>
              </w:rPr>
              <w:t>74</w:t>
            </w:r>
          </w:p>
        </w:tc>
        <w:tc>
          <w:tcPr>
            <w:tcW w:w="395" w:type="dxa"/>
            <w:noWrap/>
            <w:vAlign w:val="center"/>
            <w:hideMark/>
          </w:tcPr>
          <w:p w:rsidR="00635FE0" w:rsidRPr="00D27269" w:rsidRDefault="00635FE0" w:rsidP="00635FE0">
            <w:pPr>
              <w:jc w:val="center"/>
              <w:rPr>
                <w:color w:val="000000"/>
                <w:sz w:val="20"/>
                <w:szCs w:val="20"/>
              </w:rPr>
            </w:pPr>
            <w:r w:rsidRPr="00D27269">
              <w:rPr>
                <w:color w:val="000000"/>
                <w:sz w:val="20"/>
                <w:szCs w:val="20"/>
              </w:rPr>
              <w:t>96</w:t>
            </w:r>
          </w:p>
        </w:tc>
        <w:tc>
          <w:tcPr>
            <w:tcW w:w="448" w:type="dxa"/>
            <w:noWrap/>
            <w:vAlign w:val="center"/>
            <w:hideMark/>
          </w:tcPr>
          <w:p w:rsidR="00635FE0" w:rsidRDefault="00635FE0" w:rsidP="00635FE0">
            <w:pPr>
              <w:jc w:val="center"/>
              <w:rPr>
                <w:color w:val="000000"/>
                <w:sz w:val="20"/>
                <w:szCs w:val="20"/>
              </w:rPr>
            </w:pPr>
            <w:r>
              <w:rPr>
                <w:color w:val="000000"/>
                <w:sz w:val="20"/>
                <w:szCs w:val="20"/>
              </w:rPr>
              <w:t>81</w:t>
            </w:r>
          </w:p>
        </w:tc>
      </w:tr>
    </w:tbl>
    <w:p w:rsidR="009C13EC" w:rsidRDefault="009C13EC" w:rsidP="002E184F">
      <w:pPr>
        <w:jc w:val="both"/>
      </w:pPr>
    </w:p>
    <w:p w:rsidR="00BF6B23" w:rsidRDefault="00BF6B23" w:rsidP="00BF6B23">
      <w:pPr>
        <w:spacing w:line="360" w:lineRule="auto"/>
        <w:jc w:val="both"/>
      </w:pPr>
      <w:r>
        <w:t>Таблица П11.4. Сценарные значения различных статистик по р.Муравейка - с.Гродеково</w:t>
      </w:r>
    </w:p>
    <w:p w:rsidR="009C13EC" w:rsidRDefault="009C13EC" w:rsidP="002E184F">
      <w:pPr>
        <w:jc w:val="both"/>
      </w:pPr>
    </w:p>
    <w:tbl>
      <w:tblPr>
        <w:tblStyle w:val="a6"/>
        <w:tblW w:w="9148" w:type="dxa"/>
        <w:jc w:val="center"/>
        <w:tblLook w:val="04A0" w:firstRow="1" w:lastRow="0" w:firstColumn="1" w:lastColumn="0" w:noHBand="0" w:noVBand="1"/>
      </w:tblPr>
      <w:tblGrid>
        <w:gridCol w:w="1633"/>
        <w:gridCol w:w="1070"/>
        <w:gridCol w:w="978"/>
        <w:gridCol w:w="838"/>
        <w:gridCol w:w="994"/>
        <w:gridCol w:w="666"/>
        <w:gridCol w:w="872"/>
        <w:gridCol w:w="939"/>
        <w:gridCol w:w="1164"/>
      </w:tblGrid>
      <w:tr w:rsidR="00D27269" w:rsidRPr="00D27269" w:rsidTr="00316883">
        <w:trPr>
          <w:trHeight w:val="258"/>
          <w:jc w:val="center"/>
        </w:trPr>
        <w:tc>
          <w:tcPr>
            <w:tcW w:w="1631" w:type="dxa"/>
            <w:vMerge w:val="restart"/>
            <w:noWrap/>
            <w:vAlign w:val="center"/>
            <w:hideMark/>
          </w:tcPr>
          <w:p w:rsidR="00D27269" w:rsidRPr="00D27269" w:rsidRDefault="00D27269" w:rsidP="00D27269">
            <w:pPr>
              <w:jc w:val="center"/>
              <w:rPr>
                <w:color w:val="000000"/>
                <w:sz w:val="20"/>
                <w:szCs w:val="20"/>
              </w:rPr>
            </w:pPr>
            <w:r w:rsidRPr="00D27269">
              <w:rPr>
                <w:color w:val="000000"/>
                <w:sz w:val="20"/>
                <w:szCs w:val="20"/>
              </w:rPr>
              <w:t>Сценарий</w:t>
            </w:r>
          </w:p>
        </w:tc>
        <w:tc>
          <w:tcPr>
            <w:tcW w:w="1069" w:type="dxa"/>
            <w:vMerge w:val="restart"/>
            <w:noWrap/>
            <w:vAlign w:val="center"/>
            <w:hideMark/>
          </w:tcPr>
          <w:p w:rsidR="00D27269" w:rsidRPr="00D27269" w:rsidRDefault="00D27269" w:rsidP="00D27269">
            <w:pPr>
              <w:jc w:val="center"/>
              <w:rPr>
                <w:color w:val="000000"/>
                <w:sz w:val="20"/>
                <w:szCs w:val="20"/>
              </w:rPr>
            </w:pPr>
            <w:r w:rsidRPr="00D27269">
              <w:rPr>
                <w:color w:val="000000"/>
                <w:sz w:val="20"/>
                <w:szCs w:val="20"/>
              </w:rPr>
              <w:t>Стоковый параметр</w:t>
            </w:r>
          </w:p>
        </w:tc>
        <w:tc>
          <w:tcPr>
            <w:tcW w:w="977" w:type="dxa"/>
            <w:vMerge w:val="restart"/>
            <w:noWrap/>
            <w:vAlign w:val="center"/>
            <w:hideMark/>
          </w:tcPr>
          <w:p w:rsidR="00D27269" w:rsidRPr="00D27269" w:rsidRDefault="00D27269" w:rsidP="00D27269">
            <w:pPr>
              <w:jc w:val="center"/>
              <w:rPr>
                <w:color w:val="000000"/>
                <w:sz w:val="20"/>
                <w:szCs w:val="20"/>
              </w:rPr>
            </w:pPr>
            <w:r w:rsidRPr="00D27269">
              <w:rPr>
                <w:color w:val="000000"/>
                <w:sz w:val="20"/>
                <w:szCs w:val="20"/>
              </w:rPr>
              <w:t>Характе-ристика</w:t>
            </w:r>
          </w:p>
        </w:tc>
        <w:tc>
          <w:tcPr>
            <w:tcW w:w="5471" w:type="dxa"/>
            <w:gridSpan w:val="6"/>
            <w:noWrap/>
            <w:vAlign w:val="center"/>
            <w:hideMark/>
          </w:tcPr>
          <w:p w:rsidR="00D27269" w:rsidRPr="00D27269" w:rsidRDefault="00D27269" w:rsidP="00D27269">
            <w:pPr>
              <w:jc w:val="center"/>
              <w:rPr>
                <w:color w:val="000000"/>
                <w:sz w:val="20"/>
                <w:szCs w:val="20"/>
              </w:rPr>
            </w:pPr>
            <w:r w:rsidRPr="00D27269">
              <w:rPr>
                <w:color w:val="000000"/>
                <w:sz w:val="20"/>
                <w:szCs w:val="20"/>
              </w:rPr>
              <w:t>GCM</w:t>
            </w:r>
          </w:p>
        </w:tc>
      </w:tr>
      <w:tr w:rsidR="00D27269" w:rsidRPr="00D27269" w:rsidTr="00316883">
        <w:trPr>
          <w:trHeight w:val="301"/>
          <w:jc w:val="center"/>
        </w:trPr>
        <w:tc>
          <w:tcPr>
            <w:tcW w:w="1631" w:type="dxa"/>
            <w:vMerge/>
            <w:vAlign w:val="center"/>
            <w:hideMark/>
          </w:tcPr>
          <w:p w:rsidR="00D27269" w:rsidRPr="00D27269" w:rsidRDefault="00D27269" w:rsidP="00D27269">
            <w:pPr>
              <w:jc w:val="center"/>
              <w:rPr>
                <w:color w:val="000000"/>
                <w:sz w:val="20"/>
                <w:szCs w:val="20"/>
              </w:rPr>
            </w:pPr>
          </w:p>
        </w:tc>
        <w:tc>
          <w:tcPr>
            <w:tcW w:w="1069" w:type="dxa"/>
            <w:vMerge/>
            <w:vAlign w:val="center"/>
            <w:hideMark/>
          </w:tcPr>
          <w:p w:rsidR="00D27269" w:rsidRPr="00D27269" w:rsidRDefault="00D27269" w:rsidP="00D27269">
            <w:pPr>
              <w:jc w:val="center"/>
              <w:rPr>
                <w:color w:val="000000"/>
                <w:sz w:val="20"/>
                <w:szCs w:val="20"/>
              </w:rPr>
            </w:pPr>
          </w:p>
        </w:tc>
        <w:tc>
          <w:tcPr>
            <w:tcW w:w="977" w:type="dxa"/>
            <w:vMerge/>
            <w:vAlign w:val="center"/>
            <w:hideMark/>
          </w:tcPr>
          <w:p w:rsidR="00D27269" w:rsidRPr="00D27269" w:rsidRDefault="00D27269" w:rsidP="00D27269">
            <w:pPr>
              <w:jc w:val="center"/>
              <w:rPr>
                <w:color w:val="000000"/>
                <w:sz w:val="20"/>
                <w:szCs w:val="20"/>
              </w:rPr>
            </w:pPr>
          </w:p>
        </w:tc>
        <w:tc>
          <w:tcPr>
            <w:tcW w:w="838" w:type="dxa"/>
            <w:noWrap/>
            <w:vAlign w:val="center"/>
            <w:hideMark/>
          </w:tcPr>
          <w:p w:rsidR="00D27269" w:rsidRPr="00D27269" w:rsidRDefault="00D27269" w:rsidP="00D27269">
            <w:pPr>
              <w:jc w:val="center"/>
              <w:rPr>
                <w:color w:val="000000"/>
                <w:sz w:val="20"/>
                <w:szCs w:val="20"/>
              </w:rPr>
            </w:pPr>
            <w:r w:rsidRPr="00D27269">
              <w:rPr>
                <w:color w:val="000000"/>
                <w:sz w:val="20"/>
                <w:szCs w:val="20"/>
              </w:rPr>
              <w:t>GFDL</w:t>
            </w:r>
          </w:p>
        </w:tc>
        <w:tc>
          <w:tcPr>
            <w:tcW w:w="993" w:type="dxa"/>
            <w:noWrap/>
            <w:vAlign w:val="center"/>
            <w:hideMark/>
          </w:tcPr>
          <w:p w:rsidR="00D27269" w:rsidRPr="00D27269" w:rsidRDefault="00D27269" w:rsidP="00D27269">
            <w:pPr>
              <w:jc w:val="center"/>
              <w:rPr>
                <w:color w:val="000000"/>
                <w:sz w:val="20"/>
                <w:szCs w:val="20"/>
              </w:rPr>
            </w:pPr>
            <w:r w:rsidRPr="00D27269">
              <w:rPr>
                <w:color w:val="000000"/>
                <w:sz w:val="20"/>
                <w:szCs w:val="20"/>
              </w:rPr>
              <w:t>HadGEM</w:t>
            </w:r>
          </w:p>
        </w:tc>
        <w:tc>
          <w:tcPr>
            <w:tcW w:w="665" w:type="dxa"/>
            <w:noWrap/>
            <w:vAlign w:val="center"/>
            <w:hideMark/>
          </w:tcPr>
          <w:p w:rsidR="00D27269" w:rsidRPr="00D27269" w:rsidRDefault="00D27269" w:rsidP="00D27269">
            <w:pPr>
              <w:jc w:val="center"/>
              <w:rPr>
                <w:color w:val="000000"/>
                <w:sz w:val="20"/>
                <w:szCs w:val="20"/>
              </w:rPr>
            </w:pPr>
            <w:r w:rsidRPr="00D27269">
              <w:rPr>
                <w:color w:val="000000"/>
                <w:sz w:val="20"/>
                <w:szCs w:val="20"/>
              </w:rPr>
              <w:t>IPSL</w:t>
            </w:r>
          </w:p>
        </w:tc>
        <w:tc>
          <w:tcPr>
            <w:tcW w:w="871" w:type="dxa"/>
            <w:noWrap/>
            <w:vAlign w:val="center"/>
            <w:hideMark/>
          </w:tcPr>
          <w:p w:rsidR="00D27269" w:rsidRPr="00D27269" w:rsidRDefault="00D27269" w:rsidP="00D27269">
            <w:pPr>
              <w:jc w:val="center"/>
              <w:rPr>
                <w:color w:val="000000"/>
                <w:sz w:val="20"/>
                <w:szCs w:val="20"/>
              </w:rPr>
            </w:pPr>
            <w:r w:rsidRPr="00D27269">
              <w:rPr>
                <w:color w:val="000000"/>
                <w:sz w:val="20"/>
                <w:szCs w:val="20"/>
              </w:rPr>
              <w:t>MIROC</w:t>
            </w:r>
          </w:p>
        </w:tc>
        <w:tc>
          <w:tcPr>
            <w:tcW w:w="938" w:type="dxa"/>
            <w:noWrap/>
            <w:vAlign w:val="center"/>
            <w:hideMark/>
          </w:tcPr>
          <w:p w:rsidR="00D27269" w:rsidRPr="00D27269" w:rsidRDefault="00D27269" w:rsidP="00D27269">
            <w:pPr>
              <w:jc w:val="center"/>
              <w:rPr>
                <w:color w:val="000000"/>
                <w:sz w:val="20"/>
                <w:szCs w:val="20"/>
              </w:rPr>
            </w:pPr>
            <w:r w:rsidRPr="00D27269">
              <w:rPr>
                <w:color w:val="000000"/>
                <w:sz w:val="20"/>
                <w:szCs w:val="20"/>
              </w:rPr>
              <w:t>NorESM</w:t>
            </w:r>
          </w:p>
        </w:tc>
        <w:tc>
          <w:tcPr>
            <w:tcW w:w="1164" w:type="dxa"/>
            <w:noWrap/>
            <w:vAlign w:val="center"/>
            <w:hideMark/>
          </w:tcPr>
          <w:p w:rsidR="00D27269" w:rsidRPr="00D27269" w:rsidRDefault="00D27269" w:rsidP="00D27269">
            <w:pPr>
              <w:jc w:val="center"/>
              <w:rPr>
                <w:color w:val="000000"/>
                <w:sz w:val="20"/>
                <w:szCs w:val="20"/>
              </w:rPr>
            </w:pPr>
            <w:r w:rsidRPr="00D27269">
              <w:rPr>
                <w:color w:val="000000"/>
                <w:sz w:val="20"/>
                <w:szCs w:val="20"/>
              </w:rPr>
              <w:t>Ансамбль</w:t>
            </w:r>
          </w:p>
        </w:tc>
      </w:tr>
      <w:tr w:rsidR="001A2C4D" w:rsidRPr="00D27269" w:rsidTr="00316883">
        <w:trPr>
          <w:trHeight w:val="301"/>
          <w:jc w:val="center"/>
        </w:trPr>
        <w:tc>
          <w:tcPr>
            <w:tcW w:w="1631" w:type="dxa"/>
            <w:vMerge w:val="restart"/>
            <w:vAlign w:val="center"/>
            <w:hideMark/>
          </w:tcPr>
          <w:p w:rsidR="001A2C4D" w:rsidRPr="00D27269" w:rsidRDefault="001A2C4D" w:rsidP="001A2C4D">
            <w:pPr>
              <w:jc w:val="center"/>
              <w:rPr>
                <w:color w:val="000000"/>
                <w:sz w:val="20"/>
                <w:szCs w:val="20"/>
              </w:rPr>
            </w:pPr>
            <w:r w:rsidRPr="00D27269">
              <w:rPr>
                <w:color w:val="000000"/>
                <w:sz w:val="20"/>
                <w:szCs w:val="20"/>
              </w:rPr>
              <w:t>«Исторический» период</w:t>
            </w:r>
          </w:p>
        </w:tc>
        <w:tc>
          <w:tcPr>
            <w:tcW w:w="1069" w:type="dxa"/>
            <w:noWrap/>
            <w:vAlign w:val="center"/>
            <w:hideMark/>
          </w:tcPr>
          <w:p w:rsidR="001A2C4D" w:rsidRPr="00D27269" w:rsidRDefault="001A2C4D" w:rsidP="001A2C4D">
            <w:pPr>
              <w:jc w:val="center"/>
              <w:rPr>
                <w:color w:val="000000"/>
                <w:sz w:val="20"/>
                <w:szCs w:val="20"/>
              </w:rPr>
            </w:pPr>
            <w:r w:rsidRPr="00D27269">
              <w:rPr>
                <w:color w:val="000000"/>
                <w:sz w:val="20"/>
                <w:szCs w:val="20"/>
              </w:rPr>
              <w:t>Qmax</w:t>
            </w:r>
          </w:p>
        </w:tc>
        <w:tc>
          <w:tcPr>
            <w:tcW w:w="977" w:type="dxa"/>
            <w:noWrap/>
            <w:hideMark/>
          </w:tcPr>
          <w:p w:rsidR="001A2C4D" w:rsidRPr="00D27269" w:rsidRDefault="001A2C4D" w:rsidP="001A2C4D">
            <w:pPr>
              <w:jc w:val="center"/>
              <w:rPr>
                <w:color w:val="000000"/>
                <w:sz w:val="20"/>
                <w:szCs w:val="20"/>
              </w:rPr>
            </w:pPr>
            <w:r>
              <w:rPr>
                <w:color w:val="000000"/>
                <w:sz w:val="20"/>
                <w:szCs w:val="20"/>
              </w:rPr>
              <w:t>Среднее</w:t>
            </w:r>
          </w:p>
        </w:tc>
        <w:tc>
          <w:tcPr>
            <w:tcW w:w="838" w:type="dxa"/>
            <w:noWrap/>
            <w:vAlign w:val="center"/>
            <w:hideMark/>
          </w:tcPr>
          <w:p w:rsidR="001A2C4D" w:rsidRPr="00D27269" w:rsidRDefault="001A2C4D" w:rsidP="001A2C4D">
            <w:pPr>
              <w:jc w:val="center"/>
              <w:rPr>
                <w:color w:val="000000"/>
                <w:sz w:val="20"/>
                <w:szCs w:val="20"/>
              </w:rPr>
            </w:pPr>
            <w:r w:rsidRPr="00D27269">
              <w:rPr>
                <w:color w:val="000000"/>
                <w:sz w:val="20"/>
                <w:szCs w:val="20"/>
              </w:rPr>
              <w:t>7.5</w:t>
            </w:r>
          </w:p>
        </w:tc>
        <w:tc>
          <w:tcPr>
            <w:tcW w:w="993" w:type="dxa"/>
            <w:noWrap/>
            <w:vAlign w:val="center"/>
            <w:hideMark/>
          </w:tcPr>
          <w:p w:rsidR="001A2C4D" w:rsidRPr="00D27269" w:rsidRDefault="001A2C4D" w:rsidP="001A2C4D">
            <w:pPr>
              <w:jc w:val="center"/>
              <w:rPr>
                <w:color w:val="000000"/>
                <w:sz w:val="20"/>
                <w:szCs w:val="20"/>
              </w:rPr>
            </w:pPr>
            <w:r w:rsidRPr="00D27269">
              <w:rPr>
                <w:color w:val="000000"/>
                <w:sz w:val="20"/>
                <w:szCs w:val="20"/>
              </w:rPr>
              <w:t>17</w:t>
            </w:r>
          </w:p>
        </w:tc>
        <w:tc>
          <w:tcPr>
            <w:tcW w:w="665" w:type="dxa"/>
            <w:noWrap/>
            <w:vAlign w:val="center"/>
            <w:hideMark/>
          </w:tcPr>
          <w:p w:rsidR="001A2C4D" w:rsidRPr="00D27269" w:rsidRDefault="001A2C4D" w:rsidP="001A2C4D">
            <w:pPr>
              <w:jc w:val="center"/>
              <w:rPr>
                <w:color w:val="000000"/>
                <w:sz w:val="20"/>
                <w:szCs w:val="20"/>
              </w:rPr>
            </w:pPr>
            <w:r w:rsidRPr="00D27269">
              <w:rPr>
                <w:color w:val="000000"/>
                <w:sz w:val="20"/>
                <w:szCs w:val="20"/>
              </w:rPr>
              <w:t>8.9</w:t>
            </w:r>
          </w:p>
        </w:tc>
        <w:tc>
          <w:tcPr>
            <w:tcW w:w="871" w:type="dxa"/>
            <w:noWrap/>
            <w:vAlign w:val="center"/>
            <w:hideMark/>
          </w:tcPr>
          <w:p w:rsidR="001A2C4D" w:rsidRPr="00D27269" w:rsidRDefault="001A2C4D" w:rsidP="001A2C4D">
            <w:pPr>
              <w:jc w:val="center"/>
              <w:rPr>
                <w:color w:val="000000"/>
                <w:sz w:val="20"/>
                <w:szCs w:val="20"/>
              </w:rPr>
            </w:pPr>
            <w:r w:rsidRPr="00D27269">
              <w:rPr>
                <w:color w:val="000000"/>
                <w:sz w:val="20"/>
                <w:szCs w:val="20"/>
              </w:rPr>
              <w:t>7.7</w:t>
            </w:r>
          </w:p>
        </w:tc>
        <w:tc>
          <w:tcPr>
            <w:tcW w:w="938" w:type="dxa"/>
            <w:noWrap/>
            <w:vAlign w:val="center"/>
            <w:hideMark/>
          </w:tcPr>
          <w:p w:rsidR="001A2C4D" w:rsidRPr="00D27269" w:rsidRDefault="001A2C4D" w:rsidP="001A2C4D">
            <w:pPr>
              <w:jc w:val="center"/>
              <w:rPr>
                <w:color w:val="000000"/>
                <w:sz w:val="20"/>
                <w:szCs w:val="20"/>
              </w:rPr>
            </w:pPr>
            <w:r w:rsidRPr="00D27269">
              <w:rPr>
                <w:color w:val="000000"/>
                <w:sz w:val="20"/>
                <w:szCs w:val="20"/>
              </w:rPr>
              <w:t>8.7</w:t>
            </w:r>
          </w:p>
        </w:tc>
        <w:tc>
          <w:tcPr>
            <w:tcW w:w="1164" w:type="dxa"/>
            <w:noWrap/>
            <w:vAlign w:val="center"/>
            <w:hideMark/>
          </w:tcPr>
          <w:p w:rsidR="001A2C4D" w:rsidRPr="00D27269" w:rsidRDefault="001A2C4D" w:rsidP="001A2C4D">
            <w:pPr>
              <w:jc w:val="center"/>
              <w:rPr>
                <w:color w:val="000000"/>
                <w:sz w:val="20"/>
                <w:szCs w:val="20"/>
              </w:rPr>
            </w:pPr>
            <w:r w:rsidRPr="00D27269">
              <w:rPr>
                <w:color w:val="000000"/>
                <w:sz w:val="20"/>
                <w:szCs w:val="20"/>
              </w:rPr>
              <w:t>10.0</w:t>
            </w:r>
          </w:p>
        </w:tc>
      </w:tr>
      <w:tr w:rsidR="001A2C4D" w:rsidRPr="00D27269" w:rsidTr="00316883">
        <w:trPr>
          <w:trHeight w:val="258"/>
          <w:jc w:val="center"/>
        </w:trPr>
        <w:tc>
          <w:tcPr>
            <w:tcW w:w="1631" w:type="dxa"/>
            <w:vMerge/>
            <w:vAlign w:val="center"/>
            <w:hideMark/>
          </w:tcPr>
          <w:p w:rsidR="001A2C4D" w:rsidRPr="00D27269" w:rsidRDefault="001A2C4D" w:rsidP="001A2C4D">
            <w:pPr>
              <w:jc w:val="center"/>
              <w:rPr>
                <w:color w:val="000000"/>
                <w:sz w:val="20"/>
                <w:szCs w:val="20"/>
              </w:rPr>
            </w:pPr>
          </w:p>
        </w:tc>
        <w:tc>
          <w:tcPr>
            <w:tcW w:w="1069" w:type="dxa"/>
            <w:noWrap/>
            <w:vAlign w:val="center"/>
            <w:hideMark/>
          </w:tcPr>
          <w:p w:rsidR="001A2C4D" w:rsidRPr="00D27269" w:rsidRDefault="001A2C4D" w:rsidP="001A2C4D">
            <w:pPr>
              <w:jc w:val="center"/>
              <w:rPr>
                <w:color w:val="000000"/>
                <w:sz w:val="20"/>
                <w:szCs w:val="20"/>
              </w:rPr>
            </w:pPr>
            <w:r w:rsidRPr="00D27269">
              <w:rPr>
                <w:color w:val="000000"/>
                <w:sz w:val="20"/>
                <w:szCs w:val="20"/>
              </w:rPr>
              <w:t>W</w:t>
            </w:r>
          </w:p>
        </w:tc>
        <w:tc>
          <w:tcPr>
            <w:tcW w:w="977" w:type="dxa"/>
            <w:noWrap/>
            <w:hideMark/>
          </w:tcPr>
          <w:p w:rsidR="001A2C4D" w:rsidRPr="00D27269" w:rsidRDefault="001A2C4D" w:rsidP="001A2C4D">
            <w:pPr>
              <w:jc w:val="center"/>
              <w:rPr>
                <w:color w:val="000000"/>
                <w:sz w:val="20"/>
                <w:szCs w:val="20"/>
              </w:rPr>
            </w:pPr>
            <w:r>
              <w:rPr>
                <w:color w:val="000000"/>
                <w:sz w:val="20"/>
                <w:szCs w:val="20"/>
              </w:rPr>
              <w:t>Среднее</w:t>
            </w:r>
          </w:p>
        </w:tc>
        <w:tc>
          <w:tcPr>
            <w:tcW w:w="838" w:type="dxa"/>
            <w:noWrap/>
            <w:vAlign w:val="center"/>
            <w:hideMark/>
          </w:tcPr>
          <w:p w:rsidR="001A2C4D" w:rsidRPr="00D27269" w:rsidRDefault="001A2C4D" w:rsidP="001A2C4D">
            <w:pPr>
              <w:jc w:val="center"/>
              <w:rPr>
                <w:color w:val="000000"/>
                <w:sz w:val="20"/>
                <w:szCs w:val="20"/>
              </w:rPr>
            </w:pPr>
            <w:r w:rsidRPr="00D27269">
              <w:rPr>
                <w:color w:val="000000"/>
                <w:sz w:val="20"/>
                <w:szCs w:val="20"/>
              </w:rPr>
              <w:t>170</w:t>
            </w:r>
          </w:p>
        </w:tc>
        <w:tc>
          <w:tcPr>
            <w:tcW w:w="993" w:type="dxa"/>
            <w:noWrap/>
            <w:vAlign w:val="center"/>
            <w:hideMark/>
          </w:tcPr>
          <w:p w:rsidR="001A2C4D" w:rsidRPr="00D27269" w:rsidRDefault="001A2C4D" w:rsidP="001A2C4D">
            <w:pPr>
              <w:jc w:val="center"/>
              <w:rPr>
                <w:color w:val="000000"/>
                <w:sz w:val="20"/>
                <w:szCs w:val="20"/>
              </w:rPr>
            </w:pPr>
            <w:r w:rsidRPr="00D27269">
              <w:rPr>
                <w:color w:val="000000"/>
                <w:sz w:val="20"/>
                <w:szCs w:val="20"/>
              </w:rPr>
              <w:t>194</w:t>
            </w:r>
          </w:p>
        </w:tc>
        <w:tc>
          <w:tcPr>
            <w:tcW w:w="665" w:type="dxa"/>
            <w:noWrap/>
            <w:vAlign w:val="center"/>
            <w:hideMark/>
          </w:tcPr>
          <w:p w:rsidR="001A2C4D" w:rsidRPr="00D27269" w:rsidRDefault="001A2C4D" w:rsidP="001A2C4D">
            <w:pPr>
              <w:jc w:val="center"/>
              <w:rPr>
                <w:color w:val="000000"/>
                <w:sz w:val="20"/>
                <w:szCs w:val="20"/>
              </w:rPr>
            </w:pPr>
            <w:r w:rsidRPr="00D27269">
              <w:rPr>
                <w:color w:val="000000"/>
                <w:sz w:val="20"/>
                <w:szCs w:val="20"/>
              </w:rPr>
              <w:t>176</w:t>
            </w:r>
          </w:p>
        </w:tc>
        <w:tc>
          <w:tcPr>
            <w:tcW w:w="871" w:type="dxa"/>
            <w:noWrap/>
            <w:vAlign w:val="center"/>
            <w:hideMark/>
          </w:tcPr>
          <w:p w:rsidR="001A2C4D" w:rsidRPr="00D27269" w:rsidRDefault="001A2C4D" w:rsidP="001A2C4D">
            <w:pPr>
              <w:jc w:val="center"/>
              <w:rPr>
                <w:color w:val="000000"/>
                <w:sz w:val="20"/>
                <w:szCs w:val="20"/>
              </w:rPr>
            </w:pPr>
            <w:r w:rsidRPr="00D27269">
              <w:rPr>
                <w:color w:val="000000"/>
                <w:sz w:val="20"/>
                <w:szCs w:val="20"/>
              </w:rPr>
              <w:t>184</w:t>
            </w:r>
          </w:p>
        </w:tc>
        <w:tc>
          <w:tcPr>
            <w:tcW w:w="938" w:type="dxa"/>
            <w:noWrap/>
            <w:vAlign w:val="center"/>
            <w:hideMark/>
          </w:tcPr>
          <w:p w:rsidR="001A2C4D" w:rsidRPr="00D27269" w:rsidRDefault="001A2C4D" w:rsidP="001A2C4D">
            <w:pPr>
              <w:jc w:val="center"/>
              <w:rPr>
                <w:color w:val="000000"/>
                <w:sz w:val="20"/>
                <w:szCs w:val="20"/>
              </w:rPr>
            </w:pPr>
            <w:r w:rsidRPr="00D27269">
              <w:rPr>
                <w:color w:val="000000"/>
                <w:sz w:val="20"/>
                <w:szCs w:val="20"/>
              </w:rPr>
              <w:t>175</w:t>
            </w:r>
          </w:p>
        </w:tc>
        <w:tc>
          <w:tcPr>
            <w:tcW w:w="1164" w:type="dxa"/>
            <w:noWrap/>
            <w:vAlign w:val="center"/>
            <w:hideMark/>
          </w:tcPr>
          <w:p w:rsidR="001A2C4D" w:rsidRPr="00D27269" w:rsidRDefault="001A2C4D" w:rsidP="001A2C4D">
            <w:pPr>
              <w:jc w:val="center"/>
              <w:rPr>
                <w:color w:val="000000"/>
                <w:sz w:val="20"/>
                <w:szCs w:val="20"/>
              </w:rPr>
            </w:pPr>
            <w:r w:rsidRPr="00D27269">
              <w:rPr>
                <w:color w:val="000000"/>
                <w:sz w:val="20"/>
                <w:szCs w:val="20"/>
              </w:rPr>
              <w:t>180</w:t>
            </w:r>
          </w:p>
        </w:tc>
      </w:tr>
      <w:tr w:rsidR="00635FE0" w:rsidRPr="00D27269" w:rsidTr="00316883">
        <w:trPr>
          <w:trHeight w:val="258"/>
          <w:jc w:val="center"/>
        </w:trPr>
        <w:tc>
          <w:tcPr>
            <w:tcW w:w="1631" w:type="dxa"/>
            <w:vMerge w:val="restart"/>
            <w:noWrap/>
            <w:vAlign w:val="center"/>
            <w:hideMark/>
          </w:tcPr>
          <w:p w:rsidR="00635FE0" w:rsidRPr="00D27269" w:rsidRDefault="00635FE0" w:rsidP="00635FE0">
            <w:pPr>
              <w:jc w:val="center"/>
              <w:rPr>
                <w:color w:val="000000"/>
                <w:sz w:val="20"/>
                <w:szCs w:val="20"/>
              </w:rPr>
            </w:pPr>
            <w:r w:rsidRPr="00D27269">
              <w:rPr>
                <w:color w:val="000000"/>
                <w:sz w:val="20"/>
                <w:szCs w:val="20"/>
              </w:rPr>
              <w:t>RCP 2.6</w:t>
            </w:r>
          </w:p>
        </w:tc>
        <w:tc>
          <w:tcPr>
            <w:tcW w:w="1069" w:type="dxa"/>
            <w:vMerge w:val="restart"/>
            <w:noWrap/>
            <w:vAlign w:val="center"/>
            <w:hideMark/>
          </w:tcPr>
          <w:p w:rsidR="00635FE0" w:rsidRPr="00D27269" w:rsidRDefault="00635FE0" w:rsidP="00635FE0">
            <w:pPr>
              <w:jc w:val="center"/>
              <w:rPr>
                <w:color w:val="000000"/>
                <w:sz w:val="20"/>
                <w:szCs w:val="20"/>
              </w:rPr>
            </w:pPr>
            <w:r w:rsidRPr="00D27269">
              <w:rPr>
                <w:color w:val="000000"/>
                <w:sz w:val="20"/>
                <w:szCs w:val="20"/>
              </w:rPr>
              <w:t>Qmax</w:t>
            </w: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Среднее</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7.5</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12.6</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9.9</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9.2</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11.5</w:t>
            </w:r>
          </w:p>
        </w:tc>
        <w:tc>
          <w:tcPr>
            <w:tcW w:w="1164" w:type="dxa"/>
            <w:noWrap/>
            <w:vAlign w:val="center"/>
            <w:hideMark/>
          </w:tcPr>
          <w:p w:rsidR="00635FE0" w:rsidRDefault="00635FE0" w:rsidP="00635FE0">
            <w:pPr>
              <w:jc w:val="center"/>
              <w:rPr>
                <w:color w:val="000000"/>
                <w:sz w:val="20"/>
                <w:szCs w:val="20"/>
              </w:rPr>
            </w:pPr>
            <w:r>
              <w:rPr>
                <w:color w:val="000000"/>
                <w:sz w:val="20"/>
                <w:szCs w:val="20"/>
              </w:rPr>
              <w:t>9.9</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Cv</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1.162</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1.037</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1.133</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1.11</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1.054</w:t>
            </w:r>
          </w:p>
        </w:tc>
        <w:tc>
          <w:tcPr>
            <w:tcW w:w="1164" w:type="dxa"/>
            <w:noWrap/>
            <w:vAlign w:val="center"/>
            <w:hideMark/>
          </w:tcPr>
          <w:p w:rsidR="00635FE0" w:rsidRDefault="00635FE0" w:rsidP="00635FE0">
            <w:pPr>
              <w:jc w:val="center"/>
              <w:rPr>
                <w:color w:val="000000"/>
                <w:sz w:val="20"/>
                <w:szCs w:val="20"/>
              </w:rPr>
            </w:pPr>
            <w:r>
              <w:rPr>
                <w:color w:val="000000"/>
                <w:sz w:val="20"/>
                <w:szCs w:val="20"/>
              </w:rPr>
              <w:t>1.131</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Cs</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3.008</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2.542</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3.281</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2.747</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2.614</w:t>
            </w:r>
          </w:p>
        </w:tc>
        <w:tc>
          <w:tcPr>
            <w:tcW w:w="1164" w:type="dxa"/>
            <w:noWrap/>
            <w:vAlign w:val="center"/>
            <w:hideMark/>
          </w:tcPr>
          <w:p w:rsidR="00635FE0" w:rsidRDefault="00635FE0" w:rsidP="00635FE0">
            <w:pPr>
              <w:jc w:val="center"/>
              <w:rPr>
                <w:color w:val="000000"/>
                <w:sz w:val="20"/>
                <w:szCs w:val="20"/>
              </w:rPr>
            </w:pPr>
            <w:r>
              <w:rPr>
                <w:color w:val="000000"/>
                <w:sz w:val="20"/>
                <w:szCs w:val="20"/>
              </w:rPr>
              <w:t>2.994</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1</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39.4</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56.9</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48</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44.1</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51.9</w:t>
            </w:r>
          </w:p>
        </w:tc>
        <w:tc>
          <w:tcPr>
            <w:tcW w:w="1164" w:type="dxa"/>
            <w:noWrap/>
            <w:vAlign w:val="center"/>
            <w:hideMark/>
          </w:tcPr>
          <w:p w:rsidR="00635FE0" w:rsidRDefault="00635FE0" w:rsidP="00635FE0">
            <w:pPr>
              <w:jc w:val="center"/>
              <w:rPr>
                <w:color w:val="000000"/>
                <w:sz w:val="20"/>
                <w:szCs w:val="20"/>
              </w:rPr>
            </w:pPr>
            <w:r>
              <w:rPr>
                <w:color w:val="000000"/>
                <w:sz w:val="20"/>
                <w:szCs w:val="20"/>
              </w:rPr>
              <w:t>48.6</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5</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24.5</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37.3</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30.5</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29.2</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34.8</w:t>
            </w:r>
          </w:p>
        </w:tc>
        <w:tc>
          <w:tcPr>
            <w:tcW w:w="1164" w:type="dxa"/>
            <w:noWrap/>
            <w:vAlign w:val="center"/>
            <w:hideMark/>
          </w:tcPr>
          <w:p w:rsidR="00635FE0" w:rsidRDefault="00635FE0" w:rsidP="00635FE0">
            <w:pPr>
              <w:jc w:val="center"/>
              <w:rPr>
                <w:color w:val="000000"/>
                <w:sz w:val="20"/>
                <w:szCs w:val="20"/>
              </w:rPr>
            </w:pPr>
            <w:r>
              <w:rPr>
                <w:color w:val="000000"/>
                <w:sz w:val="20"/>
                <w:szCs w:val="20"/>
              </w:rPr>
              <w:t>31.4</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10</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18.7</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29.4</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23.6</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22.3</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27</w:t>
            </w:r>
          </w:p>
        </w:tc>
        <w:tc>
          <w:tcPr>
            <w:tcW w:w="1164" w:type="dxa"/>
            <w:noWrap/>
            <w:vAlign w:val="center"/>
            <w:hideMark/>
          </w:tcPr>
          <w:p w:rsidR="00635FE0" w:rsidRDefault="00635FE0" w:rsidP="00635FE0">
            <w:pPr>
              <w:jc w:val="center"/>
              <w:rPr>
                <w:color w:val="000000"/>
                <w:sz w:val="20"/>
                <w:szCs w:val="20"/>
              </w:rPr>
            </w:pPr>
            <w:r>
              <w:rPr>
                <w:color w:val="000000"/>
                <w:sz w:val="20"/>
                <w:szCs w:val="20"/>
              </w:rPr>
              <w:t>24.1</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25</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10</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17.9</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13.4</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12.8</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16.3</w:t>
            </w:r>
          </w:p>
        </w:tc>
        <w:tc>
          <w:tcPr>
            <w:tcW w:w="1164" w:type="dxa"/>
            <w:noWrap/>
            <w:vAlign w:val="center"/>
            <w:hideMark/>
          </w:tcPr>
          <w:p w:rsidR="00635FE0" w:rsidRDefault="00635FE0" w:rsidP="00635FE0">
            <w:pPr>
              <w:jc w:val="center"/>
              <w:rPr>
                <w:color w:val="000000"/>
                <w:sz w:val="20"/>
                <w:szCs w:val="20"/>
              </w:rPr>
            </w:pPr>
            <w:r>
              <w:rPr>
                <w:color w:val="000000"/>
                <w:sz w:val="20"/>
                <w:szCs w:val="20"/>
              </w:rPr>
              <w:t>13.6</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restart"/>
            <w:noWrap/>
            <w:vAlign w:val="center"/>
            <w:hideMark/>
          </w:tcPr>
          <w:p w:rsidR="00635FE0" w:rsidRPr="00D27269" w:rsidRDefault="00635FE0" w:rsidP="00635FE0">
            <w:pPr>
              <w:jc w:val="center"/>
              <w:rPr>
                <w:color w:val="000000"/>
                <w:sz w:val="20"/>
                <w:szCs w:val="20"/>
              </w:rPr>
            </w:pPr>
            <w:r w:rsidRPr="00D27269">
              <w:rPr>
                <w:color w:val="000000"/>
                <w:sz w:val="20"/>
                <w:szCs w:val="20"/>
              </w:rPr>
              <w:t>W</w:t>
            </w: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Среднее</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139</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191</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163</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157</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180</w:t>
            </w:r>
          </w:p>
        </w:tc>
        <w:tc>
          <w:tcPr>
            <w:tcW w:w="1164" w:type="dxa"/>
            <w:noWrap/>
            <w:vAlign w:val="center"/>
            <w:hideMark/>
          </w:tcPr>
          <w:p w:rsidR="00635FE0" w:rsidRDefault="00635FE0" w:rsidP="00635FE0">
            <w:pPr>
              <w:jc w:val="center"/>
              <w:rPr>
                <w:color w:val="000000"/>
                <w:sz w:val="20"/>
                <w:szCs w:val="20"/>
              </w:rPr>
            </w:pPr>
            <w:r>
              <w:rPr>
                <w:color w:val="000000"/>
                <w:sz w:val="20"/>
                <w:szCs w:val="20"/>
              </w:rPr>
              <w:t>163</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Cv</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0.578</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0.557</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0.564</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0.57</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0.559</w:t>
            </w:r>
          </w:p>
        </w:tc>
        <w:tc>
          <w:tcPr>
            <w:tcW w:w="1164" w:type="dxa"/>
            <w:noWrap/>
            <w:vAlign w:val="center"/>
            <w:hideMark/>
          </w:tcPr>
          <w:p w:rsidR="00635FE0" w:rsidRDefault="00635FE0" w:rsidP="00635FE0">
            <w:pPr>
              <w:jc w:val="center"/>
              <w:rPr>
                <w:color w:val="000000"/>
                <w:sz w:val="20"/>
                <w:szCs w:val="20"/>
              </w:rPr>
            </w:pPr>
            <w:r>
              <w:rPr>
                <w:color w:val="000000"/>
                <w:sz w:val="20"/>
                <w:szCs w:val="20"/>
              </w:rPr>
              <w:t>0.576</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Cs</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1.395</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1.16</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1.241</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1.275</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1.184</w:t>
            </w:r>
          </w:p>
        </w:tc>
        <w:tc>
          <w:tcPr>
            <w:tcW w:w="1164" w:type="dxa"/>
            <w:noWrap/>
            <w:vAlign w:val="center"/>
            <w:hideMark/>
          </w:tcPr>
          <w:p w:rsidR="00635FE0" w:rsidRDefault="00635FE0" w:rsidP="00635FE0">
            <w:pPr>
              <w:jc w:val="center"/>
              <w:rPr>
                <w:color w:val="000000"/>
                <w:sz w:val="20"/>
                <w:szCs w:val="20"/>
              </w:rPr>
            </w:pPr>
            <w:r>
              <w:rPr>
                <w:color w:val="000000"/>
                <w:sz w:val="20"/>
                <w:szCs w:val="20"/>
              </w:rPr>
              <w:t>1.296</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5</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300</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399</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347</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336</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377</w:t>
            </w:r>
          </w:p>
        </w:tc>
        <w:tc>
          <w:tcPr>
            <w:tcW w:w="1164" w:type="dxa"/>
            <w:noWrap/>
            <w:vAlign w:val="center"/>
            <w:hideMark/>
          </w:tcPr>
          <w:p w:rsidR="00635FE0" w:rsidRDefault="00635FE0" w:rsidP="00635FE0">
            <w:pPr>
              <w:jc w:val="center"/>
              <w:rPr>
                <w:color w:val="000000"/>
                <w:sz w:val="20"/>
                <w:szCs w:val="20"/>
              </w:rPr>
            </w:pPr>
            <w:r>
              <w:rPr>
                <w:color w:val="000000"/>
                <w:sz w:val="20"/>
                <w:szCs w:val="20"/>
              </w:rPr>
              <w:t>349</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25</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176</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248</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211</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202</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233</w:t>
            </w:r>
          </w:p>
        </w:tc>
        <w:tc>
          <w:tcPr>
            <w:tcW w:w="1164" w:type="dxa"/>
            <w:noWrap/>
            <w:vAlign w:val="center"/>
            <w:hideMark/>
          </w:tcPr>
          <w:p w:rsidR="00635FE0" w:rsidRDefault="00635FE0" w:rsidP="00635FE0">
            <w:pPr>
              <w:jc w:val="center"/>
              <w:rPr>
                <w:color w:val="000000"/>
                <w:sz w:val="20"/>
                <w:szCs w:val="20"/>
              </w:rPr>
            </w:pPr>
            <w:r>
              <w:rPr>
                <w:color w:val="000000"/>
                <w:sz w:val="20"/>
                <w:szCs w:val="20"/>
              </w:rPr>
              <w:t>211</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75</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81</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111</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96</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92</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105</w:t>
            </w:r>
          </w:p>
        </w:tc>
        <w:tc>
          <w:tcPr>
            <w:tcW w:w="1164" w:type="dxa"/>
            <w:noWrap/>
            <w:vAlign w:val="center"/>
            <w:hideMark/>
          </w:tcPr>
          <w:p w:rsidR="00635FE0" w:rsidRDefault="00635FE0" w:rsidP="00635FE0">
            <w:pPr>
              <w:jc w:val="center"/>
              <w:rPr>
                <w:color w:val="000000"/>
                <w:sz w:val="20"/>
                <w:szCs w:val="20"/>
              </w:rPr>
            </w:pPr>
            <w:r>
              <w:rPr>
                <w:color w:val="000000"/>
                <w:sz w:val="20"/>
                <w:szCs w:val="20"/>
              </w:rPr>
              <w:t>94</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95</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48</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66</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55</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54</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61</w:t>
            </w:r>
          </w:p>
        </w:tc>
        <w:tc>
          <w:tcPr>
            <w:tcW w:w="1164" w:type="dxa"/>
            <w:noWrap/>
            <w:vAlign w:val="center"/>
            <w:hideMark/>
          </w:tcPr>
          <w:p w:rsidR="00635FE0" w:rsidRDefault="00635FE0" w:rsidP="00635FE0">
            <w:pPr>
              <w:jc w:val="center"/>
              <w:rPr>
                <w:color w:val="000000"/>
                <w:sz w:val="20"/>
                <w:szCs w:val="20"/>
              </w:rPr>
            </w:pPr>
            <w:r>
              <w:rPr>
                <w:color w:val="000000"/>
                <w:sz w:val="20"/>
                <w:szCs w:val="20"/>
              </w:rPr>
              <w:t>54</w:t>
            </w:r>
          </w:p>
        </w:tc>
      </w:tr>
      <w:tr w:rsidR="00635FE0" w:rsidRPr="00D27269" w:rsidTr="00316883">
        <w:trPr>
          <w:trHeight w:val="258"/>
          <w:jc w:val="center"/>
        </w:trPr>
        <w:tc>
          <w:tcPr>
            <w:tcW w:w="1631" w:type="dxa"/>
            <w:vMerge w:val="restart"/>
            <w:noWrap/>
            <w:vAlign w:val="center"/>
            <w:hideMark/>
          </w:tcPr>
          <w:p w:rsidR="00635FE0" w:rsidRPr="00D27269" w:rsidRDefault="00635FE0" w:rsidP="00635FE0">
            <w:pPr>
              <w:jc w:val="center"/>
              <w:rPr>
                <w:color w:val="000000"/>
                <w:sz w:val="20"/>
                <w:szCs w:val="20"/>
              </w:rPr>
            </w:pPr>
            <w:r w:rsidRPr="00D27269">
              <w:rPr>
                <w:color w:val="000000"/>
                <w:sz w:val="20"/>
                <w:szCs w:val="20"/>
              </w:rPr>
              <w:t>RCP 4.5</w:t>
            </w:r>
          </w:p>
        </w:tc>
        <w:tc>
          <w:tcPr>
            <w:tcW w:w="1069" w:type="dxa"/>
            <w:vMerge w:val="restart"/>
            <w:noWrap/>
            <w:vAlign w:val="center"/>
            <w:hideMark/>
          </w:tcPr>
          <w:p w:rsidR="00635FE0" w:rsidRPr="00D27269" w:rsidRDefault="00635FE0" w:rsidP="00635FE0">
            <w:pPr>
              <w:jc w:val="center"/>
              <w:rPr>
                <w:color w:val="000000"/>
                <w:sz w:val="20"/>
                <w:szCs w:val="20"/>
              </w:rPr>
            </w:pPr>
            <w:r w:rsidRPr="00D27269">
              <w:rPr>
                <w:color w:val="000000"/>
                <w:sz w:val="20"/>
                <w:szCs w:val="20"/>
              </w:rPr>
              <w:t>Qmax</w:t>
            </w: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Среднее</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7.6</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12.1</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9.5</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9.9</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11.9</w:t>
            </w:r>
          </w:p>
        </w:tc>
        <w:tc>
          <w:tcPr>
            <w:tcW w:w="1164" w:type="dxa"/>
            <w:noWrap/>
            <w:vAlign w:val="center"/>
            <w:hideMark/>
          </w:tcPr>
          <w:p w:rsidR="00635FE0" w:rsidRDefault="00635FE0" w:rsidP="00635FE0">
            <w:pPr>
              <w:jc w:val="center"/>
              <w:rPr>
                <w:color w:val="000000"/>
                <w:sz w:val="20"/>
                <w:szCs w:val="20"/>
              </w:rPr>
            </w:pPr>
            <w:r>
              <w:rPr>
                <w:color w:val="000000"/>
                <w:sz w:val="20"/>
                <w:szCs w:val="20"/>
              </w:rPr>
              <w:t>9.9</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Cv</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1.168</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1.068</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1.15</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1.111</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1.031</w:t>
            </w:r>
          </w:p>
        </w:tc>
        <w:tc>
          <w:tcPr>
            <w:tcW w:w="1164" w:type="dxa"/>
            <w:noWrap/>
            <w:vAlign w:val="center"/>
            <w:hideMark/>
          </w:tcPr>
          <w:p w:rsidR="00635FE0" w:rsidRDefault="00635FE0" w:rsidP="00635FE0">
            <w:pPr>
              <w:jc w:val="center"/>
              <w:rPr>
                <w:color w:val="000000"/>
                <w:sz w:val="20"/>
                <w:szCs w:val="20"/>
              </w:rPr>
            </w:pPr>
            <w:r>
              <w:rPr>
                <w:color w:val="000000"/>
                <w:sz w:val="20"/>
                <w:szCs w:val="20"/>
              </w:rPr>
              <w:t>1.131</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Cs</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2.978</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3.033</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3.213</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2.843</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2.543</w:t>
            </w:r>
          </w:p>
        </w:tc>
        <w:tc>
          <w:tcPr>
            <w:tcW w:w="1164" w:type="dxa"/>
            <w:noWrap/>
            <w:vAlign w:val="center"/>
            <w:hideMark/>
          </w:tcPr>
          <w:p w:rsidR="00635FE0" w:rsidRDefault="00635FE0" w:rsidP="00635FE0">
            <w:pPr>
              <w:jc w:val="center"/>
              <w:rPr>
                <w:color w:val="000000"/>
                <w:sz w:val="20"/>
                <w:szCs w:val="20"/>
              </w:rPr>
            </w:pPr>
            <w:r>
              <w:rPr>
                <w:color w:val="000000"/>
                <w:sz w:val="20"/>
                <w:szCs w:val="20"/>
              </w:rPr>
              <w:t>2.994</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1</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40.3</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56.1</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47</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48</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52.6</w:t>
            </w:r>
          </w:p>
        </w:tc>
        <w:tc>
          <w:tcPr>
            <w:tcW w:w="1164" w:type="dxa"/>
            <w:noWrap/>
            <w:vAlign w:val="center"/>
            <w:hideMark/>
          </w:tcPr>
          <w:p w:rsidR="00635FE0" w:rsidRDefault="00635FE0" w:rsidP="00635FE0">
            <w:pPr>
              <w:jc w:val="center"/>
              <w:rPr>
                <w:color w:val="000000"/>
                <w:sz w:val="20"/>
                <w:szCs w:val="20"/>
              </w:rPr>
            </w:pPr>
            <w:r>
              <w:rPr>
                <w:color w:val="000000"/>
                <w:sz w:val="20"/>
                <w:szCs w:val="20"/>
              </w:rPr>
              <w:t>48.6</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5</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25.2</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35.9</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30</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30.8</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35.3</w:t>
            </w:r>
          </w:p>
        </w:tc>
        <w:tc>
          <w:tcPr>
            <w:tcW w:w="1164" w:type="dxa"/>
            <w:noWrap/>
            <w:vAlign w:val="center"/>
            <w:hideMark/>
          </w:tcPr>
          <w:p w:rsidR="00635FE0" w:rsidRDefault="00635FE0" w:rsidP="00635FE0">
            <w:pPr>
              <w:jc w:val="center"/>
              <w:rPr>
                <w:color w:val="000000"/>
                <w:sz w:val="20"/>
                <w:szCs w:val="20"/>
              </w:rPr>
            </w:pPr>
            <w:r>
              <w:rPr>
                <w:color w:val="000000"/>
                <w:sz w:val="20"/>
                <w:szCs w:val="20"/>
              </w:rPr>
              <w:t>31.4</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10</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18.9</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28</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23.1</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23.8</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27.7</w:t>
            </w:r>
          </w:p>
        </w:tc>
        <w:tc>
          <w:tcPr>
            <w:tcW w:w="1164" w:type="dxa"/>
            <w:noWrap/>
            <w:vAlign w:val="center"/>
            <w:hideMark/>
          </w:tcPr>
          <w:p w:rsidR="00635FE0" w:rsidRDefault="00635FE0" w:rsidP="00635FE0">
            <w:pPr>
              <w:jc w:val="center"/>
              <w:rPr>
                <w:color w:val="000000"/>
                <w:sz w:val="20"/>
                <w:szCs w:val="20"/>
              </w:rPr>
            </w:pPr>
            <w:r>
              <w:rPr>
                <w:color w:val="000000"/>
                <w:sz w:val="20"/>
                <w:szCs w:val="20"/>
              </w:rPr>
              <w:t>24.1</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25</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9.9</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16.8</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13.0</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13.5</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16.8</w:t>
            </w:r>
          </w:p>
        </w:tc>
        <w:tc>
          <w:tcPr>
            <w:tcW w:w="1164" w:type="dxa"/>
            <w:noWrap/>
            <w:vAlign w:val="center"/>
            <w:hideMark/>
          </w:tcPr>
          <w:p w:rsidR="00635FE0" w:rsidRDefault="00635FE0" w:rsidP="00635FE0">
            <w:pPr>
              <w:jc w:val="center"/>
              <w:rPr>
                <w:color w:val="000000"/>
                <w:sz w:val="20"/>
                <w:szCs w:val="20"/>
              </w:rPr>
            </w:pPr>
            <w:r>
              <w:rPr>
                <w:color w:val="000000"/>
                <w:sz w:val="20"/>
                <w:szCs w:val="20"/>
              </w:rPr>
              <w:t>13.6</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restart"/>
            <w:noWrap/>
            <w:vAlign w:val="center"/>
            <w:hideMark/>
          </w:tcPr>
          <w:p w:rsidR="00635FE0" w:rsidRPr="00D27269" w:rsidRDefault="00635FE0" w:rsidP="00635FE0">
            <w:pPr>
              <w:jc w:val="center"/>
              <w:rPr>
                <w:color w:val="000000"/>
                <w:sz w:val="20"/>
                <w:szCs w:val="20"/>
              </w:rPr>
            </w:pPr>
            <w:r w:rsidRPr="00D27269">
              <w:rPr>
                <w:color w:val="000000"/>
                <w:sz w:val="20"/>
                <w:szCs w:val="20"/>
              </w:rPr>
              <w:t>W</w:t>
            </w: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Среднее</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139</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185</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159</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164</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184</w:t>
            </w:r>
          </w:p>
        </w:tc>
        <w:tc>
          <w:tcPr>
            <w:tcW w:w="1164" w:type="dxa"/>
            <w:noWrap/>
            <w:vAlign w:val="center"/>
            <w:hideMark/>
          </w:tcPr>
          <w:p w:rsidR="00635FE0" w:rsidRDefault="00635FE0" w:rsidP="00635FE0">
            <w:pPr>
              <w:jc w:val="center"/>
              <w:rPr>
                <w:color w:val="000000"/>
                <w:sz w:val="20"/>
                <w:szCs w:val="20"/>
              </w:rPr>
            </w:pPr>
            <w:r>
              <w:rPr>
                <w:color w:val="000000"/>
                <w:sz w:val="20"/>
                <w:szCs w:val="20"/>
              </w:rPr>
              <w:t>163</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Cv</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0.577</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0.545</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0.572</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0.569</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0.549</w:t>
            </w:r>
          </w:p>
        </w:tc>
        <w:tc>
          <w:tcPr>
            <w:tcW w:w="1164" w:type="dxa"/>
            <w:noWrap/>
            <w:vAlign w:val="center"/>
            <w:hideMark/>
          </w:tcPr>
          <w:p w:rsidR="00635FE0" w:rsidRDefault="00635FE0" w:rsidP="00635FE0">
            <w:pPr>
              <w:jc w:val="center"/>
              <w:rPr>
                <w:color w:val="000000"/>
                <w:sz w:val="20"/>
                <w:szCs w:val="20"/>
              </w:rPr>
            </w:pPr>
            <w:r>
              <w:rPr>
                <w:color w:val="000000"/>
                <w:sz w:val="20"/>
                <w:szCs w:val="20"/>
              </w:rPr>
              <w:t>0.576</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Cs</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1.403</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1.142</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1.287</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1.308</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1.172</w:t>
            </w:r>
          </w:p>
        </w:tc>
        <w:tc>
          <w:tcPr>
            <w:tcW w:w="1164" w:type="dxa"/>
            <w:noWrap/>
            <w:vAlign w:val="center"/>
            <w:hideMark/>
          </w:tcPr>
          <w:p w:rsidR="00635FE0" w:rsidRDefault="00635FE0" w:rsidP="00635FE0">
            <w:pPr>
              <w:jc w:val="center"/>
              <w:rPr>
                <w:color w:val="000000"/>
                <w:sz w:val="20"/>
                <w:szCs w:val="20"/>
              </w:rPr>
            </w:pPr>
            <w:r>
              <w:rPr>
                <w:color w:val="000000"/>
                <w:sz w:val="20"/>
                <w:szCs w:val="20"/>
              </w:rPr>
              <w:t>1.296</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5</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299</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382</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341</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346</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381</w:t>
            </w:r>
          </w:p>
        </w:tc>
        <w:tc>
          <w:tcPr>
            <w:tcW w:w="1164" w:type="dxa"/>
            <w:noWrap/>
            <w:vAlign w:val="center"/>
            <w:hideMark/>
          </w:tcPr>
          <w:p w:rsidR="00635FE0" w:rsidRDefault="00635FE0" w:rsidP="00635FE0">
            <w:pPr>
              <w:jc w:val="center"/>
              <w:rPr>
                <w:color w:val="000000"/>
                <w:sz w:val="20"/>
                <w:szCs w:val="20"/>
              </w:rPr>
            </w:pPr>
            <w:r>
              <w:rPr>
                <w:color w:val="000000"/>
                <w:sz w:val="20"/>
                <w:szCs w:val="20"/>
              </w:rPr>
              <w:t>349</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25</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176</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240</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206</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212</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239</w:t>
            </w:r>
          </w:p>
        </w:tc>
        <w:tc>
          <w:tcPr>
            <w:tcW w:w="1164" w:type="dxa"/>
            <w:noWrap/>
            <w:vAlign w:val="center"/>
            <w:hideMark/>
          </w:tcPr>
          <w:p w:rsidR="00635FE0" w:rsidRDefault="00635FE0" w:rsidP="00635FE0">
            <w:pPr>
              <w:jc w:val="center"/>
              <w:rPr>
                <w:color w:val="000000"/>
                <w:sz w:val="20"/>
                <w:szCs w:val="20"/>
              </w:rPr>
            </w:pPr>
            <w:r>
              <w:rPr>
                <w:color w:val="000000"/>
                <w:sz w:val="20"/>
                <w:szCs w:val="20"/>
              </w:rPr>
              <w:t>211</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75</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82</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109</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93</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96</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108</w:t>
            </w:r>
          </w:p>
        </w:tc>
        <w:tc>
          <w:tcPr>
            <w:tcW w:w="1164" w:type="dxa"/>
            <w:noWrap/>
            <w:vAlign w:val="center"/>
            <w:hideMark/>
          </w:tcPr>
          <w:p w:rsidR="00635FE0" w:rsidRDefault="00635FE0" w:rsidP="00635FE0">
            <w:pPr>
              <w:jc w:val="center"/>
              <w:rPr>
                <w:color w:val="000000"/>
                <w:sz w:val="20"/>
                <w:szCs w:val="20"/>
              </w:rPr>
            </w:pPr>
            <w:r>
              <w:rPr>
                <w:color w:val="000000"/>
                <w:sz w:val="20"/>
                <w:szCs w:val="20"/>
              </w:rPr>
              <w:t>94</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95</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48</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64</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55</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56</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64</w:t>
            </w:r>
          </w:p>
        </w:tc>
        <w:tc>
          <w:tcPr>
            <w:tcW w:w="1164" w:type="dxa"/>
            <w:noWrap/>
            <w:vAlign w:val="center"/>
            <w:hideMark/>
          </w:tcPr>
          <w:p w:rsidR="00635FE0" w:rsidRDefault="00635FE0" w:rsidP="00635FE0">
            <w:pPr>
              <w:jc w:val="center"/>
              <w:rPr>
                <w:color w:val="000000"/>
                <w:sz w:val="20"/>
                <w:szCs w:val="20"/>
              </w:rPr>
            </w:pPr>
            <w:r>
              <w:rPr>
                <w:color w:val="000000"/>
                <w:sz w:val="20"/>
                <w:szCs w:val="20"/>
              </w:rPr>
              <w:t>54</w:t>
            </w:r>
          </w:p>
        </w:tc>
      </w:tr>
      <w:tr w:rsidR="00635FE0" w:rsidRPr="00D27269" w:rsidTr="00316883">
        <w:trPr>
          <w:trHeight w:val="258"/>
          <w:jc w:val="center"/>
        </w:trPr>
        <w:tc>
          <w:tcPr>
            <w:tcW w:w="1631" w:type="dxa"/>
            <w:vMerge w:val="restart"/>
            <w:noWrap/>
            <w:vAlign w:val="center"/>
            <w:hideMark/>
          </w:tcPr>
          <w:p w:rsidR="00635FE0" w:rsidRPr="00D27269" w:rsidRDefault="00635FE0" w:rsidP="00635FE0">
            <w:pPr>
              <w:jc w:val="center"/>
              <w:rPr>
                <w:color w:val="000000"/>
                <w:sz w:val="20"/>
                <w:szCs w:val="20"/>
              </w:rPr>
            </w:pPr>
            <w:r w:rsidRPr="00D27269">
              <w:rPr>
                <w:color w:val="000000"/>
                <w:sz w:val="20"/>
                <w:szCs w:val="20"/>
              </w:rPr>
              <w:t>RCP 6.0</w:t>
            </w:r>
          </w:p>
        </w:tc>
        <w:tc>
          <w:tcPr>
            <w:tcW w:w="1069" w:type="dxa"/>
            <w:vMerge w:val="restart"/>
            <w:noWrap/>
            <w:vAlign w:val="center"/>
            <w:hideMark/>
          </w:tcPr>
          <w:p w:rsidR="00635FE0" w:rsidRPr="00D27269" w:rsidRDefault="00635FE0" w:rsidP="00635FE0">
            <w:pPr>
              <w:jc w:val="center"/>
              <w:rPr>
                <w:color w:val="000000"/>
                <w:sz w:val="20"/>
                <w:szCs w:val="20"/>
              </w:rPr>
            </w:pPr>
            <w:r w:rsidRPr="00D27269">
              <w:rPr>
                <w:color w:val="000000"/>
                <w:sz w:val="20"/>
                <w:szCs w:val="20"/>
              </w:rPr>
              <w:t>Qmax</w:t>
            </w: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Среднее</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8.4</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9.3</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9.8</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7.8</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10.8</w:t>
            </w:r>
          </w:p>
        </w:tc>
        <w:tc>
          <w:tcPr>
            <w:tcW w:w="1164" w:type="dxa"/>
            <w:noWrap/>
            <w:vAlign w:val="center"/>
            <w:hideMark/>
          </w:tcPr>
          <w:p w:rsidR="00635FE0" w:rsidRDefault="00635FE0" w:rsidP="00635FE0">
            <w:pPr>
              <w:jc w:val="center"/>
              <w:rPr>
                <w:color w:val="000000"/>
                <w:sz w:val="20"/>
                <w:szCs w:val="20"/>
              </w:rPr>
            </w:pPr>
            <w:r>
              <w:rPr>
                <w:color w:val="000000"/>
                <w:sz w:val="20"/>
                <w:szCs w:val="20"/>
              </w:rPr>
              <w:t>9.9</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Cv</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1.176</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1.119</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1.117</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1.166</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1.084</w:t>
            </w:r>
          </w:p>
        </w:tc>
        <w:tc>
          <w:tcPr>
            <w:tcW w:w="1164" w:type="dxa"/>
            <w:noWrap/>
            <w:vAlign w:val="center"/>
            <w:hideMark/>
          </w:tcPr>
          <w:p w:rsidR="00635FE0" w:rsidRDefault="00635FE0" w:rsidP="00635FE0">
            <w:pPr>
              <w:jc w:val="center"/>
              <w:rPr>
                <w:color w:val="000000"/>
                <w:sz w:val="20"/>
                <w:szCs w:val="20"/>
              </w:rPr>
            </w:pPr>
            <w:r>
              <w:rPr>
                <w:color w:val="000000"/>
                <w:sz w:val="20"/>
                <w:szCs w:val="20"/>
              </w:rPr>
              <w:t>1.131</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Cs</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3.278</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2.737</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2.761</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2.836</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2.699</w:t>
            </w:r>
          </w:p>
        </w:tc>
        <w:tc>
          <w:tcPr>
            <w:tcW w:w="1164" w:type="dxa"/>
            <w:noWrap/>
            <w:vAlign w:val="center"/>
            <w:hideMark/>
          </w:tcPr>
          <w:p w:rsidR="00635FE0" w:rsidRDefault="00635FE0" w:rsidP="00635FE0">
            <w:pPr>
              <w:jc w:val="center"/>
              <w:rPr>
                <w:color w:val="000000"/>
                <w:sz w:val="20"/>
                <w:szCs w:val="20"/>
              </w:rPr>
            </w:pPr>
            <w:r>
              <w:rPr>
                <w:color w:val="000000"/>
                <w:sz w:val="20"/>
                <w:szCs w:val="20"/>
              </w:rPr>
              <w:t>2.994</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1</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43.5</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46.1</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48</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41.7</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50.5</w:t>
            </w:r>
          </w:p>
        </w:tc>
        <w:tc>
          <w:tcPr>
            <w:tcW w:w="1164" w:type="dxa"/>
            <w:noWrap/>
            <w:vAlign w:val="center"/>
            <w:hideMark/>
          </w:tcPr>
          <w:p w:rsidR="00635FE0" w:rsidRDefault="00635FE0" w:rsidP="00635FE0">
            <w:pPr>
              <w:jc w:val="center"/>
              <w:rPr>
                <w:color w:val="000000"/>
                <w:sz w:val="20"/>
                <w:szCs w:val="20"/>
              </w:rPr>
            </w:pPr>
            <w:r>
              <w:rPr>
                <w:color w:val="000000"/>
                <w:sz w:val="20"/>
                <w:szCs w:val="20"/>
              </w:rPr>
              <w:t>48.6</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5</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27.4</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29.4</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30.9</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25.8</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32.9</w:t>
            </w:r>
          </w:p>
        </w:tc>
        <w:tc>
          <w:tcPr>
            <w:tcW w:w="1164" w:type="dxa"/>
            <w:noWrap/>
            <w:vAlign w:val="center"/>
            <w:hideMark/>
          </w:tcPr>
          <w:p w:rsidR="00635FE0" w:rsidRDefault="00635FE0" w:rsidP="00635FE0">
            <w:pPr>
              <w:jc w:val="center"/>
              <w:rPr>
                <w:color w:val="000000"/>
                <w:sz w:val="20"/>
                <w:szCs w:val="20"/>
              </w:rPr>
            </w:pPr>
            <w:r>
              <w:rPr>
                <w:color w:val="000000"/>
                <w:sz w:val="20"/>
                <w:szCs w:val="20"/>
              </w:rPr>
              <w:t>31.4</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10</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20.6</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22.7</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23.6</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19.6</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25.3</w:t>
            </w:r>
          </w:p>
        </w:tc>
        <w:tc>
          <w:tcPr>
            <w:tcW w:w="1164" w:type="dxa"/>
            <w:noWrap/>
            <w:vAlign w:val="center"/>
            <w:hideMark/>
          </w:tcPr>
          <w:p w:rsidR="00635FE0" w:rsidRDefault="00635FE0" w:rsidP="00635FE0">
            <w:pPr>
              <w:jc w:val="center"/>
              <w:rPr>
                <w:color w:val="000000"/>
                <w:sz w:val="20"/>
                <w:szCs w:val="20"/>
              </w:rPr>
            </w:pPr>
            <w:r>
              <w:rPr>
                <w:color w:val="000000"/>
                <w:sz w:val="20"/>
                <w:szCs w:val="20"/>
              </w:rPr>
              <w:t>24.1</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25</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11.2</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12.8</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13.4</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10.3</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15</w:t>
            </w:r>
          </w:p>
        </w:tc>
        <w:tc>
          <w:tcPr>
            <w:tcW w:w="1164" w:type="dxa"/>
            <w:noWrap/>
            <w:vAlign w:val="center"/>
            <w:hideMark/>
          </w:tcPr>
          <w:p w:rsidR="00635FE0" w:rsidRDefault="00635FE0" w:rsidP="00635FE0">
            <w:pPr>
              <w:jc w:val="center"/>
              <w:rPr>
                <w:color w:val="000000"/>
                <w:sz w:val="20"/>
                <w:szCs w:val="20"/>
              </w:rPr>
            </w:pPr>
            <w:r>
              <w:rPr>
                <w:color w:val="000000"/>
                <w:sz w:val="20"/>
                <w:szCs w:val="20"/>
              </w:rPr>
              <w:t>13.6</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restart"/>
            <w:noWrap/>
            <w:vAlign w:val="center"/>
            <w:hideMark/>
          </w:tcPr>
          <w:p w:rsidR="00635FE0" w:rsidRPr="00D27269" w:rsidRDefault="00635FE0" w:rsidP="00635FE0">
            <w:pPr>
              <w:jc w:val="center"/>
              <w:rPr>
                <w:color w:val="000000"/>
                <w:sz w:val="20"/>
                <w:szCs w:val="20"/>
              </w:rPr>
            </w:pPr>
            <w:r w:rsidRPr="00D27269">
              <w:rPr>
                <w:color w:val="000000"/>
                <w:sz w:val="20"/>
                <w:szCs w:val="20"/>
              </w:rPr>
              <w:t>W</w:t>
            </w: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Среднее</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148</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155</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162</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141</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172</w:t>
            </w:r>
          </w:p>
        </w:tc>
        <w:tc>
          <w:tcPr>
            <w:tcW w:w="1164" w:type="dxa"/>
            <w:noWrap/>
            <w:vAlign w:val="center"/>
            <w:hideMark/>
          </w:tcPr>
          <w:p w:rsidR="00635FE0" w:rsidRDefault="00635FE0" w:rsidP="00635FE0">
            <w:pPr>
              <w:jc w:val="center"/>
              <w:rPr>
                <w:color w:val="000000"/>
                <w:sz w:val="20"/>
                <w:szCs w:val="20"/>
              </w:rPr>
            </w:pPr>
            <w:r>
              <w:rPr>
                <w:color w:val="000000"/>
                <w:sz w:val="20"/>
                <w:szCs w:val="20"/>
              </w:rPr>
              <w:t>163</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Cv</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0.573</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0.568</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0.573</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0.571</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0.557</w:t>
            </w:r>
          </w:p>
        </w:tc>
        <w:tc>
          <w:tcPr>
            <w:tcW w:w="1164" w:type="dxa"/>
            <w:noWrap/>
            <w:vAlign w:val="center"/>
            <w:hideMark/>
          </w:tcPr>
          <w:p w:rsidR="00635FE0" w:rsidRDefault="00635FE0" w:rsidP="00635FE0">
            <w:pPr>
              <w:jc w:val="center"/>
              <w:rPr>
                <w:color w:val="000000"/>
                <w:sz w:val="20"/>
                <w:szCs w:val="20"/>
              </w:rPr>
            </w:pPr>
            <w:r>
              <w:rPr>
                <w:color w:val="000000"/>
                <w:sz w:val="20"/>
                <w:szCs w:val="20"/>
              </w:rPr>
              <w:t>0.576</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Cs</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1.327</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1.282</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1.313</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1.323</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1.185</w:t>
            </w:r>
          </w:p>
        </w:tc>
        <w:tc>
          <w:tcPr>
            <w:tcW w:w="1164" w:type="dxa"/>
            <w:noWrap/>
            <w:vAlign w:val="center"/>
            <w:hideMark/>
          </w:tcPr>
          <w:p w:rsidR="00635FE0" w:rsidRDefault="00635FE0" w:rsidP="00635FE0">
            <w:pPr>
              <w:jc w:val="center"/>
              <w:rPr>
                <w:color w:val="000000"/>
                <w:sz w:val="20"/>
                <w:szCs w:val="20"/>
              </w:rPr>
            </w:pPr>
            <w:r>
              <w:rPr>
                <w:color w:val="000000"/>
                <w:sz w:val="20"/>
                <w:szCs w:val="20"/>
              </w:rPr>
              <w:t>1.296</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5</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318</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329</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347</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303</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360</w:t>
            </w:r>
          </w:p>
        </w:tc>
        <w:tc>
          <w:tcPr>
            <w:tcW w:w="1164" w:type="dxa"/>
            <w:noWrap/>
            <w:vAlign w:val="center"/>
            <w:hideMark/>
          </w:tcPr>
          <w:p w:rsidR="00635FE0" w:rsidRDefault="00635FE0" w:rsidP="00635FE0">
            <w:pPr>
              <w:jc w:val="center"/>
              <w:rPr>
                <w:color w:val="000000"/>
                <w:sz w:val="20"/>
                <w:szCs w:val="20"/>
              </w:rPr>
            </w:pPr>
            <w:r>
              <w:rPr>
                <w:color w:val="000000"/>
                <w:sz w:val="20"/>
                <w:szCs w:val="20"/>
              </w:rPr>
              <w:t>349</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25</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189</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200</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209</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180</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223</w:t>
            </w:r>
          </w:p>
        </w:tc>
        <w:tc>
          <w:tcPr>
            <w:tcW w:w="1164" w:type="dxa"/>
            <w:noWrap/>
            <w:vAlign w:val="center"/>
            <w:hideMark/>
          </w:tcPr>
          <w:p w:rsidR="00635FE0" w:rsidRDefault="00635FE0" w:rsidP="00635FE0">
            <w:pPr>
              <w:jc w:val="center"/>
              <w:rPr>
                <w:color w:val="000000"/>
                <w:sz w:val="20"/>
                <w:szCs w:val="20"/>
              </w:rPr>
            </w:pPr>
            <w:r>
              <w:rPr>
                <w:color w:val="000000"/>
                <w:sz w:val="20"/>
                <w:szCs w:val="20"/>
              </w:rPr>
              <w:t>211</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75</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87</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91</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95</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83</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101</w:t>
            </w:r>
          </w:p>
        </w:tc>
        <w:tc>
          <w:tcPr>
            <w:tcW w:w="1164" w:type="dxa"/>
            <w:noWrap/>
            <w:vAlign w:val="center"/>
            <w:hideMark/>
          </w:tcPr>
          <w:p w:rsidR="00635FE0" w:rsidRDefault="00635FE0" w:rsidP="00635FE0">
            <w:pPr>
              <w:jc w:val="center"/>
              <w:rPr>
                <w:color w:val="000000"/>
                <w:sz w:val="20"/>
                <w:szCs w:val="20"/>
              </w:rPr>
            </w:pPr>
            <w:r>
              <w:rPr>
                <w:color w:val="000000"/>
                <w:sz w:val="20"/>
                <w:szCs w:val="20"/>
              </w:rPr>
              <w:t>94</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95</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51</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52</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55</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48</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59</w:t>
            </w:r>
          </w:p>
        </w:tc>
        <w:tc>
          <w:tcPr>
            <w:tcW w:w="1164" w:type="dxa"/>
            <w:noWrap/>
            <w:vAlign w:val="center"/>
            <w:hideMark/>
          </w:tcPr>
          <w:p w:rsidR="00635FE0" w:rsidRDefault="00635FE0" w:rsidP="00635FE0">
            <w:pPr>
              <w:jc w:val="center"/>
              <w:rPr>
                <w:color w:val="000000"/>
                <w:sz w:val="20"/>
                <w:szCs w:val="20"/>
              </w:rPr>
            </w:pPr>
            <w:r>
              <w:rPr>
                <w:color w:val="000000"/>
                <w:sz w:val="20"/>
                <w:szCs w:val="20"/>
              </w:rPr>
              <w:t>54</w:t>
            </w:r>
          </w:p>
        </w:tc>
      </w:tr>
      <w:tr w:rsidR="00635FE0" w:rsidRPr="00D27269" w:rsidTr="00316883">
        <w:trPr>
          <w:trHeight w:val="258"/>
          <w:jc w:val="center"/>
        </w:trPr>
        <w:tc>
          <w:tcPr>
            <w:tcW w:w="1631" w:type="dxa"/>
            <w:vMerge w:val="restart"/>
            <w:noWrap/>
            <w:vAlign w:val="center"/>
            <w:hideMark/>
          </w:tcPr>
          <w:p w:rsidR="00635FE0" w:rsidRPr="00D27269" w:rsidRDefault="00635FE0" w:rsidP="00635FE0">
            <w:pPr>
              <w:jc w:val="center"/>
              <w:rPr>
                <w:color w:val="000000"/>
                <w:sz w:val="20"/>
                <w:szCs w:val="20"/>
              </w:rPr>
            </w:pPr>
            <w:r w:rsidRPr="00D27269">
              <w:rPr>
                <w:color w:val="000000"/>
                <w:sz w:val="20"/>
                <w:szCs w:val="20"/>
              </w:rPr>
              <w:t>RCP 8.5</w:t>
            </w:r>
          </w:p>
        </w:tc>
        <w:tc>
          <w:tcPr>
            <w:tcW w:w="1069" w:type="dxa"/>
            <w:vMerge w:val="restart"/>
            <w:noWrap/>
            <w:vAlign w:val="center"/>
            <w:hideMark/>
          </w:tcPr>
          <w:p w:rsidR="00635FE0" w:rsidRPr="00D27269" w:rsidRDefault="00635FE0" w:rsidP="00635FE0">
            <w:pPr>
              <w:jc w:val="center"/>
              <w:rPr>
                <w:color w:val="000000"/>
                <w:sz w:val="20"/>
                <w:szCs w:val="20"/>
              </w:rPr>
            </w:pPr>
            <w:r w:rsidRPr="00D27269">
              <w:rPr>
                <w:color w:val="000000"/>
                <w:sz w:val="20"/>
                <w:szCs w:val="20"/>
              </w:rPr>
              <w:t>Qmax</w:t>
            </w:r>
          </w:p>
        </w:tc>
        <w:tc>
          <w:tcPr>
            <w:tcW w:w="977" w:type="dxa"/>
            <w:noWrap/>
            <w:vAlign w:val="center"/>
            <w:hideMark/>
          </w:tcPr>
          <w:p w:rsidR="00635FE0" w:rsidRPr="00D27269" w:rsidRDefault="00635FE0" w:rsidP="00635FE0">
            <w:pPr>
              <w:jc w:val="center"/>
              <w:rPr>
                <w:color w:val="000000"/>
                <w:sz w:val="20"/>
                <w:szCs w:val="20"/>
              </w:rPr>
            </w:pPr>
            <w:r w:rsidRPr="00D27269">
              <w:rPr>
                <w:color w:val="000000"/>
                <w:sz w:val="20"/>
                <w:szCs w:val="20"/>
              </w:rPr>
              <w:t>Среднее</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7.5</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11.8</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10.6</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7.7</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13.1</w:t>
            </w:r>
          </w:p>
        </w:tc>
        <w:tc>
          <w:tcPr>
            <w:tcW w:w="1164" w:type="dxa"/>
            <w:noWrap/>
            <w:vAlign w:val="center"/>
            <w:hideMark/>
          </w:tcPr>
          <w:p w:rsidR="00635FE0" w:rsidRDefault="00635FE0" w:rsidP="00635FE0">
            <w:pPr>
              <w:jc w:val="center"/>
              <w:rPr>
                <w:color w:val="000000"/>
                <w:sz w:val="20"/>
                <w:szCs w:val="20"/>
              </w:rPr>
            </w:pPr>
            <w:r>
              <w:rPr>
                <w:color w:val="000000"/>
                <w:sz w:val="20"/>
                <w:szCs w:val="20"/>
              </w:rPr>
              <w:t>9.9</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noWrap/>
            <w:vAlign w:val="center"/>
            <w:hideMark/>
          </w:tcPr>
          <w:p w:rsidR="00635FE0" w:rsidRPr="00D27269" w:rsidRDefault="00635FE0" w:rsidP="00635FE0">
            <w:pPr>
              <w:jc w:val="center"/>
              <w:rPr>
                <w:color w:val="000000"/>
                <w:sz w:val="20"/>
                <w:szCs w:val="20"/>
              </w:rPr>
            </w:pPr>
            <w:r w:rsidRPr="00D27269">
              <w:rPr>
                <w:color w:val="000000"/>
                <w:sz w:val="20"/>
                <w:szCs w:val="20"/>
              </w:rPr>
              <w:t>Cv</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1.197</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1.075</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1.128</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1.184</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1.031</w:t>
            </w:r>
          </w:p>
        </w:tc>
        <w:tc>
          <w:tcPr>
            <w:tcW w:w="1164" w:type="dxa"/>
            <w:noWrap/>
            <w:vAlign w:val="center"/>
            <w:hideMark/>
          </w:tcPr>
          <w:p w:rsidR="00635FE0" w:rsidRDefault="00635FE0" w:rsidP="00635FE0">
            <w:pPr>
              <w:jc w:val="center"/>
              <w:rPr>
                <w:color w:val="000000"/>
                <w:sz w:val="20"/>
                <w:szCs w:val="20"/>
              </w:rPr>
            </w:pPr>
            <w:r>
              <w:rPr>
                <w:color w:val="000000"/>
                <w:sz w:val="20"/>
                <w:szCs w:val="20"/>
              </w:rPr>
              <w:t>1.131</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noWrap/>
            <w:vAlign w:val="center"/>
            <w:hideMark/>
          </w:tcPr>
          <w:p w:rsidR="00635FE0" w:rsidRPr="00D27269" w:rsidRDefault="00635FE0" w:rsidP="00635FE0">
            <w:pPr>
              <w:jc w:val="center"/>
              <w:rPr>
                <w:color w:val="000000"/>
                <w:sz w:val="20"/>
                <w:szCs w:val="20"/>
              </w:rPr>
            </w:pPr>
            <w:r w:rsidRPr="00D27269">
              <w:rPr>
                <w:color w:val="000000"/>
                <w:sz w:val="20"/>
                <w:szCs w:val="20"/>
              </w:rPr>
              <w:t>Cs</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3.658</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2.805</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3.679</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3.219</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2.664</w:t>
            </w:r>
          </w:p>
        </w:tc>
        <w:tc>
          <w:tcPr>
            <w:tcW w:w="1164" w:type="dxa"/>
            <w:noWrap/>
            <w:vAlign w:val="center"/>
            <w:hideMark/>
          </w:tcPr>
          <w:p w:rsidR="00635FE0" w:rsidRDefault="00635FE0" w:rsidP="00635FE0">
            <w:pPr>
              <w:jc w:val="center"/>
              <w:rPr>
                <w:color w:val="000000"/>
                <w:sz w:val="20"/>
                <w:szCs w:val="20"/>
              </w:rPr>
            </w:pPr>
            <w:r>
              <w:rPr>
                <w:color w:val="000000"/>
                <w:sz w:val="20"/>
                <w:szCs w:val="20"/>
              </w:rPr>
              <w:t>2.994</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noWrap/>
            <w:vAlign w:val="center"/>
            <w:hideMark/>
          </w:tcPr>
          <w:p w:rsidR="00635FE0" w:rsidRPr="00D27269" w:rsidRDefault="00635FE0" w:rsidP="00635FE0">
            <w:pPr>
              <w:jc w:val="center"/>
              <w:rPr>
                <w:color w:val="000000"/>
                <w:sz w:val="20"/>
                <w:szCs w:val="20"/>
              </w:rPr>
            </w:pPr>
            <w:r w:rsidRPr="00D27269">
              <w:rPr>
                <w:color w:val="000000"/>
                <w:sz w:val="20"/>
                <w:szCs w:val="20"/>
              </w:rPr>
              <w:t>1</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40.3</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54.6</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49.5</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40.8</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60.2</w:t>
            </w:r>
          </w:p>
        </w:tc>
        <w:tc>
          <w:tcPr>
            <w:tcW w:w="1164" w:type="dxa"/>
            <w:noWrap/>
            <w:vAlign w:val="center"/>
            <w:hideMark/>
          </w:tcPr>
          <w:p w:rsidR="00635FE0" w:rsidRDefault="00635FE0" w:rsidP="00635FE0">
            <w:pPr>
              <w:jc w:val="center"/>
              <w:rPr>
                <w:color w:val="000000"/>
                <w:sz w:val="20"/>
                <w:szCs w:val="20"/>
              </w:rPr>
            </w:pPr>
            <w:r>
              <w:rPr>
                <w:color w:val="000000"/>
                <w:sz w:val="20"/>
                <w:szCs w:val="20"/>
              </w:rPr>
              <w:t>48.6</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noWrap/>
            <w:vAlign w:val="center"/>
            <w:hideMark/>
          </w:tcPr>
          <w:p w:rsidR="00635FE0" w:rsidRPr="00D27269" w:rsidRDefault="00635FE0" w:rsidP="00635FE0">
            <w:pPr>
              <w:jc w:val="center"/>
              <w:rPr>
                <w:color w:val="000000"/>
                <w:sz w:val="20"/>
                <w:szCs w:val="20"/>
              </w:rPr>
            </w:pPr>
            <w:r w:rsidRPr="00D27269">
              <w:rPr>
                <w:color w:val="000000"/>
                <w:sz w:val="20"/>
                <w:szCs w:val="20"/>
              </w:rPr>
              <w:t>5</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25.3</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35.7</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32.7</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26</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38.1</w:t>
            </w:r>
          </w:p>
        </w:tc>
        <w:tc>
          <w:tcPr>
            <w:tcW w:w="1164" w:type="dxa"/>
            <w:noWrap/>
            <w:vAlign w:val="center"/>
            <w:hideMark/>
          </w:tcPr>
          <w:p w:rsidR="00635FE0" w:rsidRDefault="00635FE0" w:rsidP="00635FE0">
            <w:pPr>
              <w:jc w:val="center"/>
              <w:rPr>
                <w:color w:val="000000"/>
                <w:sz w:val="20"/>
                <w:szCs w:val="20"/>
              </w:rPr>
            </w:pPr>
            <w:r>
              <w:rPr>
                <w:color w:val="000000"/>
                <w:sz w:val="20"/>
                <w:szCs w:val="20"/>
              </w:rPr>
              <w:t>31.4</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noWrap/>
            <w:vAlign w:val="center"/>
            <w:hideMark/>
          </w:tcPr>
          <w:p w:rsidR="00635FE0" w:rsidRPr="00D27269" w:rsidRDefault="00635FE0" w:rsidP="00635FE0">
            <w:pPr>
              <w:jc w:val="center"/>
              <w:rPr>
                <w:color w:val="000000"/>
                <w:sz w:val="20"/>
                <w:szCs w:val="20"/>
              </w:rPr>
            </w:pPr>
            <w:r w:rsidRPr="00D27269">
              <w:rPr>
                <w:color w:val="000000"/>
                <w:sz w:val="20"/>
                <w:szCs w:val="20"/>
              </w:rPr>
              <w:t>10</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18.6</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27.9</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24.8</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19.1</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30</w:t>
            </w:r>
          </w:p>
        </w:tc>
        <w:tc>
          <w:tcPr>
            <w:tcW w:w="1164" w:type="dxa"/>
            <w:noWrap/>
            <w:vAlign w:val="center"/>
            <w:hideMark/>
          </w:tcPr>
          <w:p w:rsidR="00635FE0" w:rsidRDefault="00635FE0" w:rsidP="00635FE0">
            <w:pPr>
              <w:jc w:val="center"/>
              <w:rPr>
                <w:color w:val="000000"/>
                <w:sz w:val="20"/>
                <w:szCs w:val="20"/>
              </w:rPr>
            </w:pPr>
            <w:r>
              <w:rPr>
                <w:color w:val="000000"/>
                <w:sz w:val="20"/>
                <w:szCs w:val="20"/>
              </w:rPr>
              <w:t>24.1</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noWrap/>
            <w:vAlign w:val="center"/>
            <w:hideMark/>
          </w:tcPr>
          <w:p w:rsidR="00635FE0" w:rsidRPr="00D27269" w:rsidRDefault="00635FE0" w:rsidP="00635FE0">
            <w:pPr>
              <w:jc w:val="center"/>
              <w:rPr>
                <w:color w:val="000000"/>
                <w:sz w:val="20"/>
                <w:szCs w:val="20"/>
              </w:rPr>
            </w:pPr>
            <w:r w:rsidRPr="00D27269">
              <w:rPr>
                <w:color w:val="000000"/>
                <w:sz w:val="20"/>
                <w:szCs w:val="20"/>
              </w:rPr>
              <w:t>25</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9.8</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16.3</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14.4</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10</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18.3</w:t>
            </w:r>
          </w:p>
        </w:tc>
        <w:tc>
          <w:tcPr>
            <w:tcW w:w="1164" w:type="dxa"/>
            <w:noWrap/>
            <w:vAlign w:val="center"/>
            <w:hideMark/>
          </w:tcPr>
          <w:p w:rsidR="00635FE0" w:rsidRDefault="00635FE0" w:rsidP="00635FE0">
            <w:pPr>
              <w:jc w:val="center"/>
              <w:rPr>
                <w:color w:val="000000"/>
                <w:sz w:val="20"/>
                <w:szCs w:val="20"/>
              </w:rPr>
            </w:pPr>
            <w:r>
              <w:rPr>
                <w:color w:val="000000"/>
                <w:sz w:val="20"/>
                <w:szCs w:val="20"/>
              </w:rPr>
              <w:t>13.6</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restart"/>
            <w:noWrap/>
            <w:vAlign w:val="center"/>
            <w:hideMark/>
          </w:tcPr>
          <w:p w:rsidR="00635FE0" w:rsidRPr="00D27269" w:rsidRDefault="00635FE0" w:rsidP="00635FE0">
            <w:pPr>
              <w:jc w:val="center"/>
              <w:rPr>
                <w:color w:val="000000"/>
                <w:sz w:val="20"/>
                <w:szCs w:val="20"/>
              </w:rPr>
            </w:pPr>
            <w:r w:rsidRPr="00D27269">
              <w:rPr>
                <w:color w:val="000000"/>
                <w:sz w:val="20"/>
                <w:szCs w:val="20"/>
              </w:rPr>
              <w:t>W</w:t>
            </w: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Среднее</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137</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181</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169</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139</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194</w:t>
            </w:r>
          </w:p>
        </w:tc>
        <w:tc>
          <w:tcPr>
            <w:tcW w:w="1164" w:type="dxa"/>
            <w:noWrap/>
            <w:vAlign w:val="center"/>
            <w:hideMark/>
          </w:tcPr>
          <w:p w:rsidR="00635FE0" w:rsidRDefault="00635FE0" w:rsidP="00635FE0">
            <w:pPr>
              <w:jc w:val="center"/>
              <w:rPr>
                <w:color w:val="000000"/>
                <w:sz w:val="20"/>
                <w:szCs w:val="20"/>
              </w:rPr>
            </w:pPr>
            <w:r>
              <w:rPr>
                <w:color w:val="000000"/>
                <w:sz w:val="20"/>
                <w:szCs w:val="20"/>
              </w:rPr>
              <w:t>163</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Cv</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0.572</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0.551</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0.554</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0.576</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0.54</w:t>
            </w:r>
          </w:p>
        </w:tc>
        <w:tc>
          <w:tcPr>
            <w:tcW w:w="1164" w:type="dxa"/>
            <w:noWrap/>
            <w:vAlign w:val="center"/>
            <w:hideMark/>
          </w:tcPr>
          <w:p w:rsidR="00635FE0" w:rsidRDefault="00635FE0" w:rsidP="00635FE0">
            <w:pPr>
              <w:jc w:val="center"/>
              <w:rPr>
                <w:color w:val="000000"/>
                <w:sz w:val="20"/>
                <w:szCs w:val="20"/>
              </w:rPr>
            </w:pPr>
            <w:r>
              <w:rPr>
                <w:color w:val="000000"/>
                <w:sz w:val="20"/>
                <w:szCs w:val="20"/>
              </w:rPr>
              <w:t>0.576</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Cs</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1.45</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1.201</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1.243</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1.409</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1.098</w:t>
            </w:r>
          </w:p>
        </w:tc>
        <w:tc>
          <w:tcPr>
            <w:tcW w:w="1164" w:type="dxa"/>
            <w:noWrap/>
            <w:vAlign w:val="center"/>
            <w:hideMark/>
          </w:tcPr>
          <w:p w:rsidR="00635FE0" w:rsidRDefault="00635FE0" w:rsidP="00635FE0">
            <w:pPr>
              <w:jc w:val="center"/>
              <w:rPr>
                <w:color w:val="000000"/>
                <w:sz w:val="20"/>
                <w:szCs w:val="20"/>
              </w:rPr>
            </w:pPr>
            <w:r>
              <w:rPr>
                <w:color w:val="000000"/>
                <w:sz w:val="20"/>
                <w:szCs w:val="20"/>
              </w:rPr>
              <w:t>1.296</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5</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296</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373</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353</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301</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400</w:t>
            </w:r>
          </w:p>
        </w:tc>
        <w:tc>
          <w:tcPr>
            <w:tcW w:w="1164" w:type="dxa"/>
            <w:noWrap/>
            <w:vAlign w:val="center"/>
            <w:hideMark/>
          </w:tcPr>
          <w:p w:rsidR="00635FE0" w:rsidRDefault="00635FE0" w:rsidP="00635FE0">
            <w:pPr>
              <w:jc w:val="center"/>
              <w:rPr>
                <w:color w:val="000000"/>
                <w:sz w:val="20"/>
                <w:szCs w:val="20"/>
              </w:rPr>
            </w:pPr>
            <w:r>
              <w:rPr>
                <w:color w:val="000000"/>
                <w:sz w:val="20"/>
                <w:szCs w:val="20"/>
              </w:rPr>
              <w:t>349</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25</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174</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234</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216</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176</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251</w:t>
            </w:r>
          </w:p>
        </w:tc>
        <w:tc>
          <w:tcPr>
            <w:tcW w:w="1164" w:type="dxa"/>
            <w:noWrap/>
            <w:vAlign w:val="center"/>
            <w:hideMark/>
          </w:tcPr>
          <w:p w:rsidR="00635FE0" w:rsidRDefault="00635FE0" w:rsidP="00635FE0">
            <w:pPr>
              <w:jc w:val="center"/>
              <w:rPr>
                <w:color w:val="000000"/>
                <w:sz w:val="20"/>
                <w:szCs w:val="20"/>
              </w:rPr>
            </w:pPr>
            <w:r>
              <w:rPr>
                <w:color w:val="000000"/>
                <w:sz w:val="20"/>
                <w:szCs w:val="20"/>
              </w:rPr>
              <w:t>211</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75</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82</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106</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100</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83</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116</w:t>
            </w:r>
          </w:p>
        </w:tc>
        <w:tc>
          <w:tcPr>
            <w:tcW w:w="1164" w:type="dxa"/>
            <w:noWrap/>
            <w:vAlign w:val="center"/>
            <w:hideMark/>
          </w:tcPr>
          <w:p w:rsidR="00635FE0" w:rsidRDefault="00635FE0" w:rsidP="00635FE0">
            <w:pPr>
              <w:jc w:val="center"/>
              <w:rPr>
                <w:color w:val="000000"/>
                <w:sz w:val="20"/>
                <w:szCs w:val="20"/>
              </w:rPr>
            </w:pPr>
            <w:r>
              <w:rPr>
                <w:color w:val="000000"/>
                <w:sz w:val="20"/>
                <w:szCs w:val="20"/>
              </w:rPr>
              <w:t>94</w:t>
            </w:r>
          </w:p>
        </w:tc>
      </w:tr>
      <w:tr w:rsidR="00635FE0" w:rsidRPr="00D27269" w:rsidTr="00316883">
        <w:trPr>
          <w:trHeight w:val="258"/>
          <w:jc w:val="center"/>
        </w:trPr>
        <w:tc>
          <w:tcPr>
            <w:tcW w:w="1631" w:type="dxa"/>
            <w:vMerge/>
            <w:vAlign w:val="center"/>
            <w:hideMark/>
          </w:tcPr>
          <w:p w:rsidR="00635FE0" w:rsidRPr="00D27269" w:rsidRDefault="00635FE0" w:rsidP="00635FE0">
            <w:pPr>
              <w:jc w:val="center"/>
              <w:rPr>
                <w:color w:val="000000"/>
                <w:sz w:val="20"/>
                <w:szCs w:val="20"/>
              </w:rPr>
            </w:pPr>
          </w:p>
        </w:tc>
        <w:tc>
          <w:tcPr>
            <w:tcW w:w="1069" w:type="dxa"/>
            <w:vMerge/>
            <w:vAlign w:val="center"/>
            <w:hideMark/>
          </w:tcPr>
          <w:p w:rsidR="00635FE0" w:rsidRPr="00D27269" w:rsidRDefault="00635FE0" w:rsidP="00635FE0">
            <w:pPr>
              <w:jc w:val="center"/>
              <w:rPr>
                <w:color w:val="000000"/>
                <w:sz w:val="20"/>
                <w:szCs w:val="20"/>
              </w:rPr>
            </w:pPr>
          </w:p>
        </w:tc>
        <w:tc>
          <w:tcPr>
            <w:tcW w:w="977" w:type="dxa"/>
            <w:vAlign w:val="center"/>
            <w:hideMark/>
          </w:tcPr>
          <w:p w:rsidR="00635FE0" w:rsidRPr="00D27269" w:rsidRDefault="00635FE0" w:rsidP="00635FE0">
            <w:pPr>
              <w:jc w:val="center"/>
              <w:rPr>
                <w:color w:val="000000"/>
                <w:sz w:val="20"/>
                <w:szCs w:val="20"/>
              </w:rPr>
            </w:pPr>
            <w:r w:rsidRPr="00D27269">
              <w:rPr>
                <w:color w:val="000000"/>
                <w:sz w:val="20"/>
                <w:szCs w:val="20"/>
              </w:rPr>
              <w:t>95</w:t>
            </w:r>
          </w:p>
        </w:tc>
        <w:tc>
          <w:tcPr>
            <w:tcW w:w="838" w:type="dxa"/>
            <w:noWrap/>
            <w:vAlign w:val="center"/>
            <w:hideMark/>
          </w:tcPr>
          <w:p w:rsidR="00635FE0" w:rsidRPr="00D27269" w:rsidRDefault="00635FE0" w:rsidP="00635FE0">
            <w:pPr>
              <w:jc w:val="center"/>
              <w:rPr>
                <w:color w:val="000000"/>
                <w:sz w:val="20"/>
                <w:szCs w:val="20"/>
              </w:rPr>
            </w:pPr>
            <w:r w:rsidRPr="00D27269">
              <w:rPr>
                <w:color w:val="000000"/>
                <w:sz w:val="20"/>
                <w:szCs w:val="20"/>
              </w:rPr>
              <w:t>48</w:t>
            </w:r>
          </w:p>
        </w:tc>
        <w:tc>
          <w:tcPr>
            <w:tcW w:w="993" w:type="dxa"/>
            <w:noWrap/>
            <w:vAlign w:val="center"/>
            <w:hideMark/>
          </w:tcPr>
          <w:p w:rsidR="00635FE0" w:rsidRPr="00D27269" w:rsidRDefault="00635FE0" w:rsidP="00635FE0">
            <w:pPr>
              <w:jc w:val="center"/>
              <w:rPr>
                <w:color w:val="000000"/>
                <w:sz w:val="20"/>
                <w:szCs w:val="20"/>
              </w:rPr>
            </w:pPr>
            <w:r w:rsidRPr="00D27269">
              <w:rPr>
                <w:color w:val="000000"/>
                <w:sz w:val="20"/>
                <w:szCs w:val="20"/>
              </w:rPr>
              <w:t>62</w:t>
            </w:r>
          </w:p>
        </w:tc>
        <w:tc>
          <w:tcPr>
            <w:tcW w:w="665" w:type="dxa"/>
            <w:noWrap/>
            <w:vAlign w:val="center"/>
            <w:hideMark/>
          </w:tcPr>
          <w:p w:rsidR="00635FE0" w:rsidRPr="00D27269" w:rsidRDefault="00635FE0" w:rsidP="00635FE0">
            <w:pPr>
              <w:jc w:val="center"/>
              <w:rPr>
                <w:color w:val="000000"/>
                <w:sz w:val="20"/>
                <w:szCs w:val="20"/>
              </w:rPr>
            </w:pPr>
            <w:r w:rsidRPr="00D27269">
              <w:rPr>
                <w:color w:val="000000"/>
                <w:sz w:val="20"/>
                <w:szCs w:val="20"/>
              </w:rPr>
              <w:t>58</w:t>
            </w:r>
          </w:p>
        </w:tc>
        <w:tc>
          <w:tcPr>
            <w:tcW w:w="871" w:type="dxa"/>
            <w:noWrap/>
            <w:vAlign w:val="center"/>
            <w:hideMark/>
          </w:tcPr>
          <w:p w:rsidR="00635FE0" w:rsidRPr="00D27269" w:rsidRDefault="00635FE0" w:rsidP="00635FE0">
            <w:pPr>
              <w:jc w:val="center"/>
              <w:rPr>
                <w:color w:val="000000"/>
                <w:sz w:val="20"/>
                <w:szCs w:val="20"/>
              </w:rPr>
            </w:pPr>
            <w:r w:rsidRPr="00D27269">
              <w:rPr>
                <w:color w:val="000000"/>
                <w:sz w:val="20"/>
                <w:szCs w:val="20"/>
              </w:rPr>
              <w:t>47</w:t>
            </w:r>
          </w:p>
        </w:tc>
        <w:tc>
          <w:tcPr>
            <w:tcW w:w="938" w:type="dxa"/>
            <w:noWrap/>
            <w:vAlign w:val="center"/>
            <w:hideMark/>
          </w:tcPr>
          <w:p w:rsidR="00635FE0" w:rsidRPr="00D27269" w:rsidRDefault="00635FE0" w:rsidP="00635FE0">
            <w:pPr>
              <w:jc w:val="center"/>
              <w:rPr>
                <w:color w:val="000000"/>
                <w:sz w:val="20"/>
                <w:szCs w:val="20"/>
              </w:rPr>
            </w:pPr>
            <w:r w:rsidRPr="00D27269">
              <w:rPr>
                <w:color w:val="000000"/>
                <w:sz w:val="20"/>
                <w:szCs w:val="20"/>
              </w:rPr>
              <w:t>68</w:t>
            </w:r>
          </w:p>
        </w:tc>
        <w:tc>
          <w:tcPr>
            <w:tcW w:w="1164" w:type="dxa"/>
            <w:noWrap/>
            <w:vAlign w:val="center"/>
            <w:hideMark/>
          </w:tcPr>
          <w:p w:rsidR="00635FE0" w:rsidRDefault="00635FE0" w:rsidP="00635FE0">
            <w:pPr>
              <w:jc w:val="center"/>
              <w:rPr>
                <w:color w:val="000000"/>
                <w:sz w:val="20"/>
                <w:szCs w:val="20"/>
              </w:rPr>
            </w:pPr>
            <w:r>
              <w:rPr>
                <w:color w:val="000000"/>
                <w:sz w:val="20"/>
                <w:szCs w:val="20"/>
              </w:rPr>
              <w:t>54</w:t>
            </w:r>
          </w:p>
        </w:tc>
      </w:tr>
    </w:tbl>
    <w:p w:rsidR="00316883" w:rsidRDefault="00316883" w:rsidP="00BF6B23">
      <w:pPr>
        <w:spacing w:line="360" w:lineRule="auto"/>
        <w:jc w:val="both"/>
      </w:pPr>
    </w:p>
    <w:p w:rsidR="00316883" w:rsidRDefault="00316883">
      <w:pPr>
        <w:spacing w:after="160" w:line="259" w:lineRule="auto"/>
      </w:pPr>
      <w:r>
        <w:br w:type="page"/>
      </w:r>
    </w:p>
    <w:p w:rsidR="00BF6B23" w:rsidRDefault="00BF6B23" w:rsidP="00BF6B23">
      <w:pPr>
        <w:spacing w:line="360" w:lineRule="auto"/>
        <w:jc w:val="both"/>
      </w:pPr>
      <w:r>
        <w:lastRenderedPageBreak/>
        <w:t>Таблица П11.5. Сценарные значения различных статистик по р.Крыловка - с.</w:t>
      </w:r>
      <w:r w:rsidRPr="00D412F0">
        <w:t xml:space="preserve"> </w:t>
      </w:r>
      <w:r>
        <w:t>Крыловка</w:t>
      </w:r>
    </w:p>
    <w:p w:rsidR="009C13EC" w:rsidRDefault="009C13EC" w:rsidP="002E184F">
      <w:pPr>
        <w:jc w:val="both"/>
      </w:pPr>
    </w:p>
    <w:tbl>
      <w:tblPr>
        <w:tblStyle w:val="a6"/>
        <w:tblW w:w="9156" w:type="dxa"/>
        <w:jc w:val="center"/>
        <w:tblLook w:val="04A0" w:firstRow="1" w:lastRow="0" w:firstColumn="1" w:lastColumn="0" w:noHBand="0" w:noVBand="1"/>
      </w:tblPr>
      <w:tblGrid>
        <w:gridCol w:w="1633"/>
        <w:gridCol w:w="1070"/>
        <w:gridCol w:w="978"/>
        <w:gridCol w:w="839"/>
        <w:gridCol w:w="994"/>
        <w:gridCol w:w="666"/>
        <w:gridCol w:w="872"/>
        <w:gridCol w:w="939"/>
        <w:gridCol w:w="1165"/>
      </w:tblGrid>
      <w:tr w:rsidR="00D27269" w:rsidRPr="00D27269" w:rsidTr="001A2C4D">
        <w:trPr>
          <w:trHeight w:val="270"/>
          <w:jc w:val="center"/>
        </w:trPr>
        <w:tc>
          <w:tcPr>
            <w:tcW w:w="1633" w:type="dxa"/>
            <w:vMerge w:val="restart"/>
            <w:noWrap/>
            <w:vAlign w:val="center"/>
            <w:hideMark/>
          </w:tcPr>
          <w:p w:rsidR="00D27269" w:rsidRPr="00D27269" w:rsidRDefault="00D27269" w:rsidP="001A2C4D">
            <w:pPr>
              <w:jc w:val="center"/>
              <w:rPr>
                <w:color w:val="000000"/>
                <w:sz w:val="20"/>
                <w:szCs w:val="20"/>
              </w:rPr>
            </w:pPr>
            <w:r w:rsidRPr="00D27269">
              <w:rPr>
                <w:color w:val="000000"/>
                <w:sz w:val="20"/>
                <w:szCs w:val="20"/>
              </w:rPr>
              <w:t>Сценарий</w:t>
            </w:r>
          </w:p>
        </w:tc>
        <w:tc>
          <w:tcPr>
            <w:tcW w:w="1070" w:type="dxa"/>
            <w:vMerge w:val="restart"/>
            <w:noWrap/>
            <w:vAlign w:val="center"/>
            <w:hideMark/>
          </w:tcPr>
          <w:p w:rsidR="00D27269" w:rsidRPr="00D27269" w:rsidRDefault="00D27269" w:rsidP="001A2C4D">
            <w:pPr>
              <w:jc w:val="center"/>
              <w:rPr>
                <w:color w:val="000000"/>
                <w:sz w:val="20"/>
                <w:szCs w:val="20"/>
              </w:rPr>
            </w:pPr>
            <w:r w:rsidRPr="00D27269">
              <w:rPr>
                <w:color w:val="000000"/>
                <w:sz w:val="20"/>
                <w:szCs w:val="20"/>
              </w:rPr>
              <w:t>Стоковый параметр</w:t>
            </w:r>
          </w:p>
        </w:tc>
        <w:tc>
          <w:tcPr>
            <w:tcW w:w="978" w:type="dxa"/>
            <w:vMerge w:val="restart"/>
            <w:noWrap/>
            <w:vAlign w:val="center"/>
            <w:hideMark/>
          </w:tcPr>
          <w:p w:rsidR="00D27269" w:rsidRPr="00D27269" w:rsidRDefault="00D27269" w:rsidP="001A2C4D">
            <w:pPr>
              <w:jc w:val="center"/>
              <w:rPr>
                <w:color w:val="000000"/>
                <w:sz w:val="20"/>
                <w:szCs w:val="20"/>
              </w:rPr>
            </w:pPr>
            <w:r w:rsidRPr="00D27269">
              <w:rPr>
                <w:color w:val="000000"/>
                <w:sz w:val="20"/>
                <w:szCs w:val="20"/>
              </w:rPr>
              <w:t>Характе-ристика</w:t>
            </w:r>
          </w:p>
        </w:tc>
        <w:tc>
          <w:tcPr>
            <w:tcW w:w="5475" w:type="dxa"/>
            <w:gridSpan w:val="6"/>
            <w:noWrap/>
            <w:vAlign w:val="center"/>
            <w:hideMark/>
          </w:tcPr>
          <w:p w:rsidR="00D27269" w:rsidRPr="00D27269" w:rsidRDefault="00D27269" w:rsidP="001A2C4D">
            <w:pPr>
              <w:jc w:val="center"/>
              <w:rPr>
                <w:color w:val="000000"/>
                <w:sz w:val="20"/>
                <w:szCs w:val="20"/>
              </w:rPr>
            </w:pPr>
            <w:r w:rsidRPr="00D27269">
              <w:rPr>
                <w:color w:val="000000"/>
                <w:sz w:val="20"/>
                <w:szCs w:val="20"/>
              </w:rPr>
              <w:t>GCM</w:t>
            </w:r>
          </w:p>
        </w:tc>
      </w:tr>
      <w:tr w:rsidR="00D27269" w:rsidRPr="00D27269" w:rsidTr="001A2C4D">
        <w:trPr>
          <w:trHeight w:val="315"/>
          <w:jc w:val="center"/>
        </w:trPr>
        <w:tc>
          <w:tcPr>
            <w:tcW w:w="1633" w:type="dxa"/>
            <w:vMerge/>
            <w:vAlign w:val="center"/>
            <w:hideMark/>
          </w:tcPr>
          <w:p w:rsidR="00D27269" w:rsidRPr="00D27269" w:rsidRDefault="00D27269" w:rsidP="001A2C4D">
            <w:pPr>
              <w:jc w:val="center"/>
              <w:rPr>
                <w:color w:val="000000"/>
                <w:sz w:val="20"/>
                <w:szCs w:val="20"/>
              </w:rPr>
            </w:pPr>
          </w:p>
        </w:tc>
        <w:tc>
          <w:tcPr>
            <w:tcW w:w="1070" w:type="dxa"/>
            <w:vMerge/>
            <w:vAlign w:val="center"/>
            <w:hideMark/>
          </w:tcPr>
          <w:p w:rsidR="00D27269" w:rsidRPr="00D27269" w:rsidRDefault="00D27269" w:rsidP="001A2C4D">
            <w:pPr>
              <w:jc w:val="center"/>
              <w:rPr>
                <w:color w:val="000000"/>
                <w:sz w:val="20"/>
                <w:szCs w:val="20"/>
              </w:rPr>
            </w:pPr>
          </w:p>
        </w:tc>
        <w:tc>
          <w:tcPr>
            <w:tcW w:w="978" w:type="dxa"/>
            <w:vMerge/>
            <w:vAlign w:val="center"/>
            <w:hideMark/>
          </w:tcPr>
          <w:p w:rsidR="00D27269" w:rsidRPr="00D27269" w:rsidRDefault="00D27269" w:rsidP="001A2C4D">
            <w:pPr>
              <w:jc w:val="center"/>
              <w:rPr>
                <w:color w:val="000000"/>
                <w:sz w:val="20"/>
                <w:szCs w:val="20"/>
              </w:rPr>
            </w:pPr>
          </w:p>
        </w:tc>
        <w:tc>
          <w:tcPr>
            <w:tcW w:w="839" w:type="dxa"/>
            <w:noWrap/>
            <w:vAlign w:val="center"/>
            <w:hideMark/>
          </w:tcPr>
          <w:p w:rsidR="00D27269" w:rsidRPr="00D27269" w:rsidRDefault="00D27269" w:rsidP="001A2C4D">
            <w:pPr>
              <w:jc w:val="center"/>
              <w:rPr>
                <w:color w:val="000000"/>
                <w:sz w:val="20"/>
                <w:szCs w:val="20"/>
              </w:rPr>
            </w:pPr>
            <w:r w:rsidRPr="00D27269">
              <w:rPr>
                <w:color w:val="000000"/>
                <w:sz w:val="20"/>
                <w:szCs w:val="20"/>
              </w:rPr>
              <w:t>GFDL</w:t>
            </w:r>
          </w:p>
        </w:tc>
        <w:tc>
          <w:tcPr>
            <w:tcW w:w="994" w:type="dxa"/>
            <w:noWrap/>
            <w:vAlign w:val="center"/>
            <w:hideMark/>
          </w:tcPr>
          <w:p w:rsidR="00D27269" w:rsidRPr="00D27269" w:rsidRDefault="00D27269" w:rsidP="001A2C4D">
            <w:pPr>
              <w:jc w:val="center"/>
              <w:rPr>
                <w:color w:val="000000"/>
                <w:sz w:val="20"/>
                <w:szCs w:val="20"/>
              </w:rPr>
            </w:pPr>
            <w:r w:rsidRPr="00D27269">
              <w:rPr>
                <w:color w:val="000000"/>
                <w:sz w:val="20"/>
                <w:szCs w:val="20"/>
              </w:rPr>
              <w:t>HadGEM</w:t>
            </w:r>
          </w:p>
        </w:tc>
        <w:tc>
          <w:tcPr>
            <w:tcW w:w="666" w:type="dxa"/>
            <w:noWrap/>
            <w:vAlign w:val="center"/>
            <w:hideMark/>
          </w:tcPr>
          <w:p w:rsidR="00D27269" w:rsidRPr="00D27269" w:rsidRDefault="00D27269" w:rsidP="001A2C4D">
            <w:pPr>
              <w:jc w:val="center"/>
              <w:rPr>
                <w:color w:val="000000"/>
                <w:sz w:val="20"/>
                <w:szCs w:val="20"/>
              </w:rPr>
            </w:pPr>
            <w:r w:rsidRPr="00D27269">
              <w:rPr>
                <w:color w:val="000000"/>
                <w:sz w:val="20"/>
                <w:szCs w:val="20"/>
              </w:rPr>
              <w:t>IPSL</w:t>
            </w:r>
          </w:p>
        </w:tc>
        <w:tc>
          <w:tcPr>
            <w:tcW w:w="872" w:type="dxa"/>
            <w:noWrap/>
            <w:vAlign w:val="center"/>
            <w:hideMark/>
          </w:tcPr>
          <w:p w:rsidR="00D27269" w:rsidRPr="00D27269" w:rsidRDefault="00D27269" w:rsidP="001A2C4D">
            <w:pPr>
              <w:jc w:val="center"/>
              <w:rPr>
                <w:color w:val="000000"/>
                <w:sz w:val="20"/>
                <w:szCs w:val="20"/>
              </w:rPr>
            </w:pPr>
            <w:r w:rsidRPr="00D27269">
              <w:rPr>
                <w:color w:val="000000"/>
                <w:sz w:val="20"/>
                <w:szCs w:val="20"/>
              </w:rPr>
              <w:t>MIROC</w:t>
            </w:r>
          </w:p>
        </w:tc>
        <w:tc>
          <w:tcPr>
            <w:tcW w:w="939" w:type="dxa"/>
            <w:noWrap/>
            <w:vAlign w:val="center"/>
            <w:hideMark/>
          </w:tcPr>
          <w:p w:rsidR="00D27269" w:rsidRPr="00D27269" w:rsidRDefault="00D27269" w:rsidP="001A2C4D">
            <w:pPr>
              <w:jc w:val="center"/>
              <w:rPr>
                <w:color w:val="000000"/>
                <w:sz w:val="20"/>
                <w:szCs w:val="20"/>
              </w:rPr>
            </w:pPr>
            <w:r w:rsidRPr="00D27269">
              <w:rPr>
                <w:color w:val="000000"/>
                <w:sz w:val="20"/>
                <w:szCs w:val="20"/>
              </w:rPr>
              <w:t>NorESM</w:t>
            </w:r>
          </w:p>
        </w:tc>
        <w:tc>
          <w:tcPr>
            <w:tcW w:w="1165" w:type="dxa"/>
            <w:noWrap/>
            <w:vAlign w:val="center"/>
            <w:hideMark/>
          </w:tcPr>
          <w:p w:rsidR="00D27269" w:rsidRPr="00D27269" w:rsidRDefault="00D27269" w:rsidP="001A2C4D">
            <w:pPr>
              <w:jc w:val="center"/>
              <w:rPr>
                <w:color w:val="000000"/>
                <w:sz w:val="20"/>
                <w:szCs w:val="20"/>
              </w:rPr>
            </w:pPr>
            <w:r w:rsidRPr="00D27269">
              <w:rPr>
                <w:color w:val="000000"/>
                <w:sz w:val="20"/>
                <w:szCs w:val="20"/>
              </w:rPr>
              <w:t>Ансамбль</w:t>
            </w:r>
          </w:p>
        </w:tc>
      </w:tr>
      <w:tr w:rsidR="00D27269" w:rsidRPr="00D27269" w:rsidTr="001A2C4D">
        <w:trPr>
          <w:trHeight w:val="315"/>
          <w:jc w:val="center"/>
        </w:trPr>
        <w:tc>
          <w:tcPr>
            <w:tcW w:w="1633" w:type="dxa"/>
            <w:vMerge w:val="restart"/>
            <w:vAlign w:val="center"/>
            <w:hideMark/>
          </w:tcPr>
          <w:p w:rsidR="00D27269" w:rsidRPr="00D27269" w:rsidRDefault="00D27269" w:rsidP="001A2C4D">
            <w:pPr>
              <w:jc w:val="center"/>
              <w:rPr>
                <w:color w:val="000000"/>
                <w:sz w:val="20"/>
                <w:szCs w:val="20"/>
              </w:rPr>
            </w:pPr>
            <w:r w:rsidRPr="00D27269">
              <w:rPr>
                <w:color w:val="000000"/>
                <w:sz w:val="20"/>
                <w:szCs w:val="20"/>
              </w:rPr>
              <w:t>«Исторический» период</w:t>
            </w:r>
          </w:p>
        </w:tc>
        <w:tc>
          <w:tcPr>
            <w:tcW w:w="1070" w:type="dxa"/>
            <w:noWrap/>
            <w:vAlign w:val="center"/>
            <w:hideMark/>
          </w:tcPr>
          <w:p w:rsidR="00D27269" w:rsidRPr="00D27269" w:rsidRDefault="00D27269" w:rsidP="001A2C4D">
            <w:pPr>
              <w:jc w:val="center"/>
              <w:rPr>
                <w:color w:val="000000"/>
                <w:sz w:val="20"/>
                <w:szCs w:val="20"/>
              </w:rPr>
            </w:pPr>
            <w:r w:rsidRPr="00D27269">
              <w:rPr>
                <w:color w:val="000000"/>
                <w:sz w:val="20"/>
                <w:szCs w:val="20"/>
              </w:rPr>
              <w:t>Qmax</w:t>
            </w:r>
          </w:p>
        </w:tc>
        <w:tc>
          <w:tcPr>
            <w:tcW w:w="978" w:type="dxa"/>
            <w:noWrap/>
            <w:vAlign w:val="center"/>
            <w:hideMark/>
          </w:tcPr>
          <w:p w:rsidR="00D27269" w:rsidRPr="00D27269" w:rsidRDefault="001A2C4D" w:rsidP="001A2C4D">
            <w:pPr>
              <w:jc w:val="center"/>
              <w:rPr>
                <w:color w:val="000000"/>
                <w:sz w:val="20"/>
                <w:szCs w:val="20"/>
              </w:rPr>
            </w:pPr>
            <w:r>
              <w:rPr>
                <w:color w:val="000000"/>
                <w:sz w:val="20"/>
                <w:szCs w:val="20"/>
              </w:rPr>
              <w:t>Среднее</w:t>
            </w:r>
          </w:p>
        </w:tc>
        <w:tc>
          <w:tcPr>
            <w:tcW w:w="839" w:type="dxa"/>
            <w:noWrap/>
            <w:vAlign w:val="center"/>
            <w:hideMark/>
          </w:tcPr>
          <w:p w:rsidR="00D27269" w:rsidRPr="00D27269" w:rsidRDefault="00D27269" w:rsidP="001A2C4D">
            <w:pPr>
              <w:jc w:val="center"/>
              <w:rPr>
                <w:color w:val="000000"/>
                <w:sz w:val="20"/>
                <w:szCs w:val="20"/>
              </w:rPr>
            </w:pPr>
            <w:r w:rsidRPr="00D27269">
              <w:rPr>
                <w:color w:val="000000"/>
                <w:sz w:val="20"/>
                <w:szCs w:val="20"/>
              </w:rPr>
              <w:t>3.2</w:t>
            </w:r>
          </w:p>
        </w:tc>
        <w:tc>
          <w:tcPr>
            <w:tcW w:w="994" w:type="dxa"/>
            <w:noWrap/>
            <w:vAlign w:val="center"/>
            <w:hideMark/>
          </w:tcPr>
          <w:p w:rsidR="00D27269" w:rsidRPr="00D27269" w:rsidRDefault="00D27269" w:rsidP="001A2C4D">
            <w:pPr>
              <w:jc w:val="center"/>
              <w:rPr>
                <w:color w:val="000000"/>
                <w:sz w:val="20"/>
                <w:szCs w:val="20"/>
              </w:rPr>
            </w:pPr>
            <w:r w:rsidRPr="00D27269">
              <w:rPr>
                <w:color w:val="000000"/>
                <w:sz w:val="20"/>
                <w:szCs w:val="20"/>
              </w:rPr>
              <w:t>7.6</w:t>
            </w:r>
          </w:p>
        </w:tc>
        <w:tc>
          <w:tcPr>
            <w:tcW w:w="666" w:type="dxa"/>
            <w:noWrap/>
            <w:vAlign w:val="center"/>
            <w:hideMark/>
          </w:tcPr>
          <w:p w:rsidR="00D27269" w:rsidRPr="00D27269" w:rsidRDefault="00D27269" w:rsidP="001A2C4D">
            <w:pPr>
              <w:jc w:val="center"/>
              <w:rPr>
                <w:color w:val="000000"/>
                <w:sz w:val="20"/>
                <w:szCs w:val="20"/>
              </w:rPr>
            </w:pPr>
            <w:r w:rsidRPr="00D27269">
              <w:rPr>
                <w:color w:val="000000"/>
                <w:sz w:val="20"/>
                <w:szCs w:val="20"/>
              </w:rPr>
              <w:t>3.6</w:t>
            </w:r>
          </w:p>
        </w:tc>
        <w:tc>
          <w:tcPr>
            <w:tcW w:w="872" w:type="dxa"/>
            <w:noWrap/>
            <w:vAlign w:val="center"/>
            <w:hideMark/>
          </w:tcPr>
          <w:p w:rsidR="00D27269" w:rsidRPr="00D27269" w:rsidRDefault="00D27269" w:rsidP="001A2C4D">
            <w:pPr>
              <w:jc w:val="center"/>
              <w:rPr>
                <w:color w:val="000000"/>
                <w:sz w:val="20"/>
                <w:szCs w:val="20"/>
              </w:rPr>
            </w:pPr>
            <w:r w:rsidRPr="00D27269">
              <w:rPr>
                <w:color w:val="000000"/>
                <w:sz w:val="20"/>
                <w:szCs w:val="20"/>
              </w:rPr>
              <w:t>3.8</w:t>
            </w:r>
          </w:p>
        </w:tc>
        <w:tc>
          <w:tcPr>
            <w:tcW w:w="939" w:type="dxa"/>
            <w:noWrap/>
            <w:vAlign w:val="center"/>
            <w:hideMark/>
          </w:tcPr>
          <w:p w:rsidR="00D27269" w:rsidRPr="00D27269" w:rsidRDefault="00D27269" w:rsidP="001A2C4D">
            <w:pPr>
              <w:jc w:val="center"/>
              <w:rPr>
                <w:color w:val="000000"/>
                <w:sz w:val="20"/>
                <w:szCs w:val="20"/>
              </w:rPr>
            </w:pPr>
            <w:r w:rsidRPr="00D27269">
              <w:rPr>
                <w:color w:val="000000"/>
                <w:sz w:val="20"/>
                <w:szCs w:val="20"/>
              </w:rPr>
              <w:t>3.8</w:t>
            </w:r>
          </w:p>
        </w:tc>
        <w:tc>
          <w:tcPr>
            <w:tcW w:w="1165" w:type="dxa"/>
            <w:noWrap/>
            <w:vAlign w:val="center"/>
            <w:hideMark/>
          </w:tcPr>
          <w:p w:rsidR="00D27269" w:rsidRPr="00D27269" w:rsidRDefault="00D27269" w:rsidP="001A2C4D">
            <w:pPr>
              <w:jc w:val="center"/>
              <w:rPr>
                <w:color w:val="000000"/>
                <w:sz w:val="20"/>
                <w:szCs w:val="20"/>
              </w:rPr>
            </w:pPr>
            <w:r w:rsidRPr="00D27269">
              <w:rPr>
                <w:color w:val="000000"/>
                <w:sz w:val="20"/>
                <w:szCs w:val="20"/>
              </w:rPr>
              <w:t>4.4</w:t>
            </w:r>
          </w:p>
        </w:tc>
      </w:tr>
      <w:tr w:rsidR="00D27269" w:rsidRPr="00D27269" w:rsidTr="001A2C4D">
        <w:trPr>
          <w:trHeight w:val="270"/>
          <w:jc w:val="center"/>
        </w:trPr>
        <w:tc>
          <w:tcPr>
            <w:tcW w:w="1633" w:type="dxa"/>
            <w:vMerge/>
            <w:vAlign w:val="center"/>
            <w:hideMark/>
          </w:tcPr>
          <w:p w:rsidR="00D27269" w:rsidRPr="00D27269" w:rsidRDefault="00D27269" w:rsidP="001A2C4D">
            <w:pPr>
              <w:jc w:val="center"/>
              <w:rPr>
                <w:color w:val="000000"/>
                <w:sz w:val="20"/>
                <w:szCs w:val="20"/>
              </w:rPr>
            </w:pPr>
          </w:p>
        </w:tc>
        <w:tc>
          <w:tcPr>
            <w:tcW w:w="1070" w:type="dxa"/>
            <w:noWrap/>
            <w:vAlign w:val="center"/>
            <w:hideMark/>
          </w:tcPr>
          <w:p w:rsidR="00D27269" w:rsidRPr="00D27269" w:rsidRDefault="00D27269" w:rsidP="001A2C4D">
            <w:pPr>
              <w:jc w:val="center"/>
              <w:rPr>
                <w:color w:val="000000"/>
                <w:sz w:val="20"/>
                <w:szCs w:val="20"/>
              </w:rPr>
            </w:pPr>
            <w:r w:rsidRPr="00D27269">
              <w:rPr>
                <w:color w:val="000000"/>
                <w:sz w:val="20"/>
                <w:szCs w:val="20"/>
              </w:rPr>
              <w:t>W</w:t>
            </w:r>
          </w:p>
        </w:tc>
        <w:tc>
          <w:tcPr>
            <w:tcW w:w="978" w:type="dxa"/>
            <w:noWrap/>
            <w:vAlign w:val="center"/>
            <w:hideMark/>
          </w:tcPr>
          <w:p w:rsidR="00D27269" w:rsidRPr="00D27269" w:rsidRDefault="001A2C4D" w:rsidP="001A2C4D">
            <w:pPr>
              <w:jc w:val="center"/>
              <w:rPr>
                <w:color w:val="000000"/>
                <w:sz w:val="20"/>
                <w:szCs w:val="20"/>
              </w:rPr>
            </w:pPr>
            <w:r>
              <w:rPr>
                <w:color w:val="000000"/>
                <w:sz w:val="20"/>
                <w:szCs w:val="20"/>
              </w:rPr>
              <w:t>Среднее</w:t>
            </w:r>
          </w:p>
        </w:tc>
        <w:tc>
          <w:tcPr>
            <w:tcW w:w="839" w:type="dxa"/>
            <w:noWrap/>
            <w:vAlign w:val="center"/>
            <w:hideMark/>
          </w:tcPr>
          <w:p w:rsidR="00D27269" w:rsidRPr="00D27269" w:rsidRDefault="00D27269" w:rsidP="001A2C4D">
            <w:pPr>
              <w:jc w:val="center"/>
              <w:rPr>
                <w:color w:val="000000"/>
                <w:sz w:val="20"/>
                <w:szCs w:val="20"/>
              </w:rPr>
            </w:pPr>
            <w:r w:rsidRPr="00D27269">
              <w:rPr>
                <w:color w:val="000000"/>
                <w:sz w:val="20"/>
                <w:szCs w:val="20"/>
              </w:rPr>
              <w:t>87</w:t>
            </w:r>
          </w:p>
        </w:tc>
        <w:tc>
          <w:tcPr>
            <w:tcW w:w="994" w:type="dxa"/>
            <w:noWrap/>
            <w:vAlign w:val="center"/>
            <w:hideMark/>
          </w:tcPr>
          <w:p w:rsidR="00D27269" w:rsidRPr="00D27269" w:rsidRDefault="00D27269" w:rsidP="001A2C4D">
            <w:pPr>
              <w:jc w:val="center"/>
              <w:rPr>
                <w:color w:val="000000"/>
                <w:sz w:val="20"/>
                <w:szCs w:val="20"/>
              </w:rPr>
            </w:pPr>
            <w:r w:rsidRPr="00D27269">
              <w:rPr>
                <w:color w:val="000000"/>
                <w:sz w:val="20"/>
                <w:szCs w:val="20"/>
              </w:rPr>
              <w:t>101</w:t>
            </w:r>
          </w:p>
        </w:tc>
        <w:tc>
          <w:tcPr>
            <w:tcW w:w="666" w:type="dxa"/>
            <w:noWrap/>
            <w:vAlign w:val="center"/>
            <w:hideMark/>
          </w:tcPr>
          <w:p w:rsidR="00D27269" w:rsidRPr="00D27269" w:rsidRDefault="00D27269" w:rsidP="001A2C4D">
            <w:pPr>
              <w:jc w:val="center"/>
              <w:rPr>
                <w:color w:val="000000"/>
                <w:sz w:val="20"/>
                <w:szCs w:val="20"/>
              </w:rPr>
            </w:pPr>
            <w:r w:rsidRPr="00D27269">
              <w:rPr>
                <w:color w:val="000000"/>
                <w:sz w:val="20"/>
                <w:szCs w:val="20"/>
              </w:rPr>
              <w:t>89</w:t>
            </w:r>
          </w:p>
        </w:tc>
        <w:tc>
          <w:tcPr>
            <w:tcW w:w="872" w:type="dxa"/>
            <w:noWrap/>
            <w:vAlign w:val="center"/>
            <w:hideMark/>
          </w:tcPr>
          <w:p w:rsidR="00D27269" w:rsidRPr="00D27269" w:rsidRDefault="00D27269" w:rsidP="001A2C4D">
            <w:pPr>
              <w:jc w:val="center"/>
              <w:rPr>
                <w:color w:val="000000"/>
                <w:sz w:val="20"/>
                <w:szCs w:val="20"/>
              </w:rPr>
            </w:pPr>
            <w:r w:rsidRPr="00D27269">
              <w:rPr>
                <w:color w:val="000000"/>
                <w:sz w:val="20"/>
                <w:szCs w:val="20"/>
              </w:rPr>
              <w:t>97</w:t>
            </w:r>
          </w:p>
        </w:tc>
        <w:tc>
          <w:tcPr>
            <w:tcW w:w="939" w:type="dxa"/>
            <w:noWrap/>
            <w:vAlign w:val="center"/>
            <w:hideMark/>
          </w:tcPr>
          <w:p w:rsidR="00D27269" w:rsidRPr="00D27269" w:rsidRDefault="00D27269" w:rsidP="001A2C4D">
            <w:pPr>
              <w:jc w:val="center"/>
              <w:rPr>
                <w:color w:val="000000"/>
                <w:sz w:val="20"/>
                <w:szCs w:val="20"/>
              </w:rPr>
            </w:pPr>
            <w:r w:rsidRPr="00D27269">
              <w:rPr>
                <w:color w:val="000000"/>
                <w:sz w:val="20"/>
                <w:szCs w:val="20"/>
              </w:rPr>
              <w:t>87</w:t>
            </w:r>
          </w:p>
        </w:tc>
        <w:tc>
          <w:tcPr>
            <w:tcW w:w="1165" w:type="dxa"/>
            <w:noWrap/>
            <w:vAlign w:val="center"/>
            <w:hideMark/>
          </w:tcPr>
          <w:p w:rsidR="00D27269" w:rsidRPr="00D27269" w:rsidRDefault="00D27269" w:rsidP="001A2C4D">
            <w:pPr>
              <w:jc w:val="center"/>
              <w:rPr>
                <w:color w:val="000000"/>
                <w:sz w:val="20"/>
                <w:szCs w:val="20"/>
              </w:rPr>
            </w:pPr>
            <w:r w:rsidRPr="00D27269">
              <w:rPr>
                <w:color w:val="000000"/>
                <w:sz w:val="20"/>
                <w:szCs w:val="20"/>
              </w:rPr>
              <w:t>92</w:t>
            </w:r>
          </w:p>
        </w:tc>
      </w:tr>
      <w:tr w:rsidR="00635FE0" w:rsidRPr="00D27269" w:rsidTr="001A2C4D">
        <w:trPr>
          <w:trHeight w:val="270"/>
          <w:jc w:val="center"/>
        </w:trPr>
        <w:tc>
          <w:tcPr>
            <w:tcW w:w="1633" w:type="dxa"/>
            <w:vMerge w:val="restart"/>
            <w:noWrap/>
            <w:vAlign w:val="center"/>
            <w:hideMark/>
          </w:tcPr>
          <w:p w:rsidR="00635FE0" w:rsidRPr="00D27269" w:rsidRDefault="00635FE0" w:rsidP="00635FE0">
            <w:pPr>
              <w:jc w:val="center"/>
              <w:rPr>
                <w:color w:val="000000"/>
                <w:sz w:val="20"/>
                <w:szCs w:val="20"/>
              </w:rPr>
            </w:pPr>
            <w:r w:rsidRPr="00D27269">
              <w:rPr>
                <w:color w:val="000000"/>
                <w:sz w:val="20"/>
                <w:szCs w:val="20"/>
              </w:rPr>
              <w:t>RCP 2.6</w:t>
            </w:r>
          </w:p>
        </w:tc>
        <w:tc>
          <w:tcPr>
            <w:tcW w:w="1070" w:type="dxa"/>
            <w:vMerge w:val="restart"/>
            <w:noWrap/>
            <w:vAlign w:val="center"/>
            <w:hideMark/>
          </w:tcPr>
          <w:p w:rsidR="00635FE0" w:rsidRPr="00D27269" w:rsidRDefault="00635FE0" w:rsidP="00635FE0">
            <w:pPr>
              <w:jc w:val="center"/>
              <w:rPr>
                <w:color w:val="000000"/>
                <w:sz w:val="20"/>
                <w:szCs w:val="20"/>
              </w:rPr>
            </w:pPr>
            <w:r w:rsidRPr="00D27269">
              <w:rPr>
                <w:color w:val="000000"/>
                <w:sz w:val="20"/>
                <w:szCs w:val="20"/>
              </w:rPr>
              <w:t>Qmax</w:t>
            </w: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Среднее</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4.9</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9.1</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6.8</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6.3</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8.2</w:t>
            </w:r>
          </w:p>
        </w:tc>
        <w:tc>
          <w:tcPr>
            <w:tcW w:w="1165" w:type="dxa"/>
            <w:noWrap/>
            <w:vAlign w:val="center"/>
            <w:hideMark/>
          </w:tcPr>
          <w:p w:rsidR="00635FE0" w:rsidRDefault="00635FE0" w:rsidP="00635FE0">
            <w:pPr>
              <w:jc w:val="center"/>
              <w:rPr>
                <w:color w:val="000000"/>
                <w:sz w:val="20"/>
                <w:szCs w:val="20"/>
              </w:rPr>
            </w:pPr>
            <w:r>
              <w:rPr>
                <w:color w:val="000000"/>
                <w:sz w:val="20"/>
                <w:szCs w:val="20"/>
              </w:rPr>
              <w:t>6.7</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Cv</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1.333</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1.153</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1.253</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1.276</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1.186</w:t>
            </w:r>
          </w:p>
        </w:tc>
        <w:tc>
          <w:tcPr>
            <w:tcW w:w="1165" w:type="dxa"/>
            <w:noWrap/>
            <w:vAlign w:val="center"/>
            <w:hideMark/>
          </w:tcPr>
          <w:p w:rsidR="00635FE0" w:rsidRDefault="00635FE0" w:rsidP="00635FE0">
            <w:pPr>
              <w:jc w:val="center"/>
              <w:rPr>
                <w:color w:val="000000"/>
                <w:sz w:val="20"/>
                <w:szCs w:val="20"/>
              </w:rPr>
            </w:pPr>
            <w:r>
              <w:rPr>
                <w:color w:val="000000"/>
                <w:sz w:val="20"/>
                <w:szCs w:val="20"/>
              </w:rPr>
              <w:t>1.296</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Cs</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2.574</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1.98</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2.323</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2.468</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2.084</w:t>
            </w:r>
          </w:p>
        </w:tc>
        <w:tc>
          <w:tcPr>
            <w:tcW w:w="1165" w:type="dxa"/>
            <w:noWrap/>
            <w:vAlign w:val="center"/>
            <w:hideMark/>
          </w:tcPr>
          <w:p w:rsidR="00635FE0" w:rsidRDefault="00635FE0" w:rsidP="00635FE0">
            <w:pPr>
              <w:jc w:val="center"/>
              <w:rPr>
                <w:color w:val="000000"/>
                <w:sz w:val="20"/>
                <w:szCs w:val="20"/>
              </w:rPr>
            </w:pPr>
            <w:r>
              <w:rPr>
                <w:color w:val="000000"/>
                <w:sz w:val="20"/>
                <w:szCs w:val="20"/>
              </w:rPr>
              <w:t>2.437</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1</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31.1</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48</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39.9</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37.1</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45.2</w:t>
            </w:r>
          </w:p>
        </w:tc>
        <w:tc>
          <w:tcPr>
            <w:tcW w:w="1165" w:type="dxa"/>
            <w:noWrap/>
            <w:vAlign w:val="center"/>
            <w:hideMark/>
          </w:tcPr>
          <w:p w:rsidR="00635FE0" w:rsidRDefault="00635FE0" w:rsidP="00635FE0">
            <w:pPr>
              <w:jc w:val="center"/>
              <w:rPr>
                <w:color w:val="000000"/>
                <w:sz w:val="20"/>
                <w:szCs w:val="20"/>
              </w:rPr>
            </w:pPr>
            <w:r>
              <w:rPr>
                <w:color w:val="000000"/>
                <w:sz w:val="20"/>
                <w:szCs w:val="20"/>
              </w:rPr>
              <w:t>41.1</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5</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19</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31.5</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24.9</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23.2</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29</w:t>
            </w:r>
          </w:p>
        </w:tc>
        <w:tc>
          <w:tcPr>
            <w:tcW w:w="1165" w:type="dxa"/>
            <w:noWrap/>
            <w:vAlign w:val="center"/>
            <w:hideMark/>
          </w:tcPr>
          <w:p w:rsidR="00635FE0" w:rsidRDefault="00635FE0" w:rsidP="00635FE0">
            <w:pPr>
              <w:jc w:val="center"/>
              <w:rPr>
                <w:color w:val="000000"/>
                <w:sz w:val="20"/>
                <w:szCs w:val="20"/>
              </w:rPr>
            </w:pPr>
            <w:r>
              <w:rPr>
                <w:color w:val="000000"/>
                <w:sz w:val="20"/>
                <w:szCs w:val="20"/>
              </w:rPr>
              <w:t>25.3</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10</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13.2</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23.5</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17.4</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16.4</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21.3</w:t>
            </w:r>
          </w:p>
        </w:tc>
        <w:tc>
          <w:tcPr>
            <w:tcW w:w="1165" w:type="dxa"/>
            <w:noWrap/>
            <w:vAlign w:val="center"/>
            <w:hideMark/>
          </w:tcPr>
          <w:p w:rsidR="00635FE0" w:rsidRDefault="00635FE0" w:rsidP="00635FE0">
            <w:pPr>
              <w:jc w:val="center"/>
              <w:rPr>
                <w:color w:val="000000"/>
                <w:sz w:val="20"/>
                <w:szCs w:val="20"/>
              </w:rPr>
            </w:pPr>
            <w:r>
              <w:rPr>
                <w:color w:val="000000"/>
                <w:sz w:val="20"/>
                <w:szCs w:val="20"/>
              </w:rPr>
              <w:t>17.8</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25</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6.0</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12.9</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9.1</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8.3</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11.5</w:t>
            </w:r>
          </w:p>
        </w:tc>
        <w:tc>
          <w:tcPr>
            <w:tcW w:w="1165" w:type="dxa"/>
            <w:noWrap/>
            <w:vAlign w:val="center"/>
            <w:hideMark/>
          </w:tcPr>
          <w:p w:rsidR="00635FE0" w:rsidRDefault="00635FE0" w:rsidP="00635FE0">
            <w:pPr>
              <w:jc w:val="center"/>
              <w:rPr>
                <w:color w:val="000000"/>
                <w:sz w:val="20"/>
                <w:szCs w:val="20"/>
              </w:rPr>
            </w:pPr>
            <w:r>
              <w:rPr>
                <w:color w:val="000000"/>
                <w:sz w:val="20"/>
                <w:szCs w:val="20"/>
              </w:rPr>
              <w:t>8.9</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restart"/>
            <w:noWrap/>
            <w:vAlign w:val="center"/>
            <w:hideMark/>
          </w:tcPr>
          <w:p w:rsidR="00635FE0" w:rsidRPr="00D27269" w:rsidRDefault="00635FE0" w:rsidP="00635FE0">
            <w:pPr>
              <w:jc w:val="center"/>
              <w:rPr>
                <w:color w:val="000000"/>
                <w:sz w:val="20"/>
                <w:szCs w:val="20"/>
              </w:rPr>
            </w:pPr>
            <w:r w:rsidRPr="00D27269">
              <w:rPr>
                <w:color w:val="000000"/>
                <w:sz w:val="20"/>
                <w:szCs w:val="20"/>
              </w:rPr>
              <w:t>W</w:t>
            </w: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Среднее</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95</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141</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115</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111</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131</w:t>
            </w:r>
          </w:p>
        </w:tc>
        <w:tc>
          <w:tcPr>
            <w:tcW w:w="1165" w:type="dxa"/>
            <w:noWrap/>
            <w:vAlign w:val="center"/>
            <w:hideMark/>
          </w:tcPr>
          <w:p w:rsidR="00635FE0" w:rsidRDefault="00635FE0" w:rsidP="00635FE0">
            <w:pPr>
              <w:jc w:val="center"/>
              <w:rPr>
                <w:color w:val="000000"/>
                <w:sz w:val="20"/>
                <w:szCs w:val="20"/>
              </w:rPr>
            </w:pPr>
            <w:r>
              <w:rPr>
                <w:color w:val="000000"/>
                <w:sz w:val="20"/>
                <w:szCs w:val="20"/>
              </w:rPr>
              <w:t>114</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Cv</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0.748</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0.733</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0.748</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0.753</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0.733</w:t>
            </w:r>
          </w:p>
        </w:tc>
        <w:tc>
          <w:tcPr>
            <w:tcW w:w="1165" w:type="dxa"/>
            <w:noWrap/>
            <w:vAlign w:val="center"/>
            <w:hideMark/>
          </w:tcPr>
          <w:p w:rsidR="00635FE0" w:rsidRDefault="00635FE0" w:rsidP="00635FE0">
            <w:pPr>
              <w:jc w:val="center"/>
              <w:rPr>
                <w:color w:val="000000"/>
                <w:sz w:val="20"/>
                <w:szCs w:val="20"/>
              </w:rPr>
            </w:pPr>
            <w:r>
              <w:rPr>
                <w:color w:val="000000"/>
                <w:sz w:val="20"/>
                <w:szCs w:val="20"/>
              </w:rPr>
              <w:t>0.760</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Cs</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2.031</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1.64</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1.871</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1.935</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1.673</w:t>
            </w:r>
          </w:p>
        </w:tc>
        <w:tc>
          <w:tcPr>
            <w:tcW w:w="1165" w:type="dxa"/>
            <w:noWrap/>
            <w:vAlign w:val="center"/>
            <w:hideMark/>
          </w:tcPr>
          <w:p w:rsidR="00635FE0" w:rsidRDefault="00635FE0" w:rsidP="00635FE0">
            <w:pPr>
              <w:jc w:val="center"/>
              <w:rPr>
                <w:color w:val="000000"/>
                <w:sz w:val="20"/>
                <w:szCs w:val="20"/>
              </w:rPr>
            </w:pPr>
            <w:r>
              <w:rPr>
                <w:color w:val="000000"/>
                <w:sz w:val="20"/>
                <w:szCs w:val="20"/>
              </w:rPr>
              <w:t>1.965</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5</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245</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351</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295</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283</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327</w:t>
            </w:r>
          </w:p>
        </w:tc>
        <w:tc>
          <w:tcPr>
            <w:tcW w:w="1165" w:type="dxa"/>
            <w:noWrap/>
            <w:vAlign w:val="center"/>
            <w:hideMark/>
          </w:tcPr>
          <w:p w:rsidR="00635FE0" w:rsidRDefault="00635FE0" w:rsidP="00635FE0">
            <w:pPr>
              <w:jc w:val="center"/>
              <w:rPr>
                <w:color w:val="000000"/>
                <w:sz w:val="20"/>
                <w:szCs w:val="20"/>
              </w:rPr>
            </w:pPr>
            <w:r>
              <w:rPr>
                <w:color w:val="000000"/>
                <w:sz w:val="20"/>
                <w:szCs w:val="20"/>
              </w:rPr>
              <w:t>295</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25</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116</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190</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149</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144</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175</w:t>
            </w:r>
          </w:p>
        </w:tc>
        <w:tc>
          <w:tcPr>
            <w:tcW w:w="1165" w:type="dxa"/>
            <w:noWrap/>
            <w:vAlign w:val="center"/>
            <w:hideMark/>
          </w:tcPr>
          <w:p w:rsidR="00635FE0" w:rsidRDefault="00635FE0" w:rsidP="00635FE0">
            <w:pPr>
              <w:jc w:val="center"/>
              <w:rPr>
                <w:color w:val="000000"/>
                <w:sz w:val="20"/>
                <w:szCs w:val="20"/>
              </w:rPr>
            </w:pPr>
            <w:r>
              <w:rPr>
                <w:color w:val="000000"/>
                <w:sz w:val="20"/>
                <w:szCs w:val="20"/>
              </w:rPr>
              <w:t>145</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75</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50</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66</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57</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55</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63</w:t>
            </w:r>
          </w:p>
        </w:tc>
        <w:tc>
          <w:tcPr>
            <w:tcW w:w="1165" w:type="dxa"/>
            <w:noWrap/>
            <w:vAlign w:val="center"/>
            <w:hideMark/>
          </w:tcPr>
          <w:p w:rsidR="00635FE0" w:rsidRDefault="00635FE0" w:rsidP="00635FE0">
            <w:pPr>
              <w:jc w:val="center"/>
              <w:rPr>
                <w:color w:val="000000"/>
                <w:sz w:val="20"/>
                <w:szCs w:val="20"/>
              </w:rPr>
            </w:pPr>
            <w:r>
              <w:rPr>
                <w:color w:val="000000"/>
                <w:sz w:val="20"/>
                <w:szCs w:val="20"/>
              </w:rPr>
              <w:t>56</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95</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33</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42</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38</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37</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41</w:t>
            </w:r>
          </w:p>
        </w:tc>
        <w:tc>
          <w:tcPr>
            <w:tcW w:w="1165" w:type="dxa"/>
            <w:noWrap/>
            <w:vAlign w:val="center"/>
            <w:hideMark/>
          </w:tcPr>
          <w:p w:rsidR="00635FE0" w:rsidRDefault="00635FE0" w:rsidP="00635FE0">
            <w:pPr>
              <w:jc w:val="center"/>
              <w:rPr>
                <w:color w:val="000000"/>
                <w:sz w:val="20"/>
                <w:szCs w:val="20"/>
              </w:rPr>
            </w:pPr>
            <w:r>
              <w:rPr>
                <w:color w:val="000000"/>
                <w:sz w:val="20"/>
                <w:szCs w:val="20"/>
              </w:rPr>
              <w:t>37</w:t>
            </w:r>
          </w:p>
        </w:tc>
      </w:tr>
      <w:tr w:rsidR="00635FE0" w:rsidRPr="00D27269" w:rsidTr="001A2C4D">
        <w:trPr>
          <w:trHeight w:val="270"/>
          <w:jc w:val="center"/>
        </w:trPr>
        <w:tc>
          <w:tcPr>
            <w:tcW w:w="1633" w:type="dxa"/>
            <w:vMerge w:val="restart"/>
            <w:noWrap/>
            <w:vAlign w:val="center"/>
            <w:hideMark/>
          </w:tcPr>
          <w:p w:rsidR="00635FE0" w:rsidRPr="00D27269" w:rsidRDefault="00635FE0" w:rsidP="00635FE0">
            <w:pPr>
              <w:jc w:val="center"/>
              <w:rPr>
                <w:color w:val="000000"/>
                <w:sz w:val="20"/>
                <w:szCs w:val="20"/>
              </w:rPr>
            </w:pPr>
            <w:r w:rsidRPr="00D27269">
              <w:rPr>
                <w:color w:val="000000"/>
                <w:sz w:val="20"/>
                <w:szCs w:val="20"/>
              </w:rPr>
              <w:t>RCP 4.5</w:t>
            </w:r>
          </w:p>
        </w:tc>
        <w:tc>
          <w:tcPr>
            <w:tcW w:w="1070" w:type="dxa"/>
            <w:vMerge w:val="restart"/>
            <w:noWrap/>
            <w:vAlign w:val="center"/>
            <w:hideMark/>
          </w:tcPr>
          <w:p w:rsidR="00635FE0" w:rsidRPr="00D27269" w:rsidRDefault="00635FE0" w:rsidP="00635FE0">
            <w:pPr>
              <w:jc w:val="center"/>
              <w:rPr>
                <w:color w:val="000000"/>
                <w:sz w:val="20"/>
                <w:szCs w:val="20"/>
              </w:rPr>
            </w:pPr>
            <w:r w:rsidRPr="00D27269">
              <w:rPr>
                <w:color w:val="000000"/>
                <w:sz w:val="20"/>
                <w:szCs w:val="20"/>
              </w:rPr>
              <w:t>Qmax</w:t>
            </w: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Среднее</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4.9</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8.6</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6.4</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6.7</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8.5</w:t>
            </w:r>
          </w:p>
        </w:tc>
        <w:tc>
          <w:tcPr>
            <w:tcW w:w="1165" w:type="dxa"/>
            <w:noWrap/>
            <w:vAlign w:val="center"/>
            <w:hideMark/>
          </w:tcPr>
          <w:p w:rsidR="00635FE0" w:rsidRDefault="00635FE0" w:rsidP="00635FE0">
            <w:pPr>
              <w:jc w:val="center"/>
              <w:rPr>
                <w:color w:val="000000"/>
                <w:sz w:val="20"/>
                <w:szCs w:val="20"/>
              </w:rPr>
            </w:pPr>
            <w:r>
              <w:rPr>
                <w:color w:val="000000"/>
                <w:sz w:val="20"/>
                <w:szCs w:val="20"/>
              </w:rPr>
              <w:t>6.7</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Cv</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1.363</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1.178</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1.309</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1.268</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1.187</w:t>
            </w:r>
          </w:p>
        </w:tc>
        <w:tc>
          <w:tcPr>
            <w:tcW w:w="1165" w:type="dxa"/>
            <w:noWrap/>
            <w:vAlign w:val="center"/>
            <w:hideMark/>
          </w:tcPr>
          <w:p w:rsidR="00635FE0" w:rsidRDefault="00635FE0" w:rsidP="00635FE0">
            <w:pPr>
              <w:jc w:val="center"/>
              <w:rPr>
                <w:color w:val="000000"/>
                <w:sz w:val="20"/>
                <w:szCs w:val="20"/>
              </w:rPr>
            </w:pPr>
            <w:r>
              <w:rPr>
                <w:color w:val="000000"/>
                <w:sz w:val="20"/>
                <w:szCs w:val="20"/>
              </w:rPr>
              <w:t>1.296</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Cs</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2.695</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2.069</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2.552</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2.363</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2.102</w:t>
            </w:r>
          </w:p>
        </w:tc>
        <w:tc>
          <w:tcPr>
            <w:tcW w:w="1165" w:type="dxa"/>
            <w:noWrap/>
            <w:vAlign w:val="center"/>
            <w:hideMark/>
          </w:tcPr>
          <w:p w:rsidR="00635FE0" w:rsidRDefault="00635FE0" w:rsidP="00635FE0">
            <w:pPr>
              <w:jc w:val="center"/>
              <w:rPr>
                <w:color w:val="000000"/>
                <w:sz w:val="20"/>
                <w:szCs w:val="20"/>
              </w:rPr>
            </w:pPr>
            <w:r>
              <w:rPr>
                <w:color w:val="000000"/>
                <w:sz w:val="20"/>
                <w:szCs w:val="20"/>
              </w:rPr>
              <w:t>2.437</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1</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32.4</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46.4</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40.1</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40.1</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46.4</w:t>
            </w:r>
          </w:p>
        </w:tc>
        <w:tc>
          <w:tcPr>
            <w:tcW w:w="1165" w:type="dxa"/>
            <w:noWrap/>
            <w:vAlign w:val="center"/>
            <w:hideMark/>
          </w:tcPr>
          <w:p w:rsidR="00635FE0" w:rsidRDefault="00635FE0" w:rsidP="00635FE0">
            <w:pPr>
              <w:jc w:val="center"/>
              <w:rPr>
                <w:color w:val="000000"/>
                <w:sz w:val="20"/>
                <w:szCs w:val="20"/>
              </w:rPr>
            </w:pPr>
            <w:r>
              <w:rPr>
                <w:color w:val="000000"/>
                <w:sz w:val="20"/>
                <w:szCs w:val="20"/>
              </w:rPr>
              <w:t>41.1</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5</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18.9</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30.3</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24.3</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24.9</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30</w:t>
            </w:r>
          </w:p>
        </w:tc>
        <w:tc>
          <w:tcPr>
            <w:tcW w:w="1165" w:type="dxa"/>
            <w:noWrap/>
            <w:vAlign w:val="center"/>
            <w:hideMark/>
          </w:tcPr>
          <w:p w:rsidR="00635FE0" w:rsidRDefault="00635FE0" w:rsidP="00635FE0">
            <w:pPr>
              <w:jc w:val="center"/>
              <w:rPr>
                <w:color w:val="000000"/>
                <w:sz w:val="20"/>
                <w:szCs w:val="20"/>
              </w:rPr>
            </w:pPr>
            <w:r>
              <w:rPr>
                <w:color w:val="000000"/>
                <w:sz w:val="20"/>
                <w:szCs w:val="20"/>
              </w:rPr>
              <w:t>25.3</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10</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13</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22.1</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16.8</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17.7</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21.9</w:t>
            </w:r>
          </w:p>
        </w:tc>
        <w:tc>
          <w:tcPr>
            <w:tcW w:w="1165" w:type="dxa"/>
            <w:noWrap/>
            <w:vAlign w:val="center"/>
            <w:hideMark/>
          </w:tcPr>
          <w:p w:rsidR="00635FE0" w:rsidRDefault="00635FE0" w:rsidP="00635FE0">
            <w:pPr>
              <w:jc w:val="center"/>
              <w:rPr>
                <w:color w:val="000000"/>
                <w:sz w:val="20"/>
                <w:szCs w:val="20"/>
              </w:rPr>
            </w:pPr>
            <w:r>
              <w:rPr>
                <w:color w:val="000000"/>
                <w:sz w:val="20"/>
                <w:szCs w:val="20"/>
              </w:rPr>
              <w:t>17.8</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25</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5.8</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11.9</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8.3</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9.0</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11.8</w:t>
            </w:r>
          </w:p>
        </w:tc>
        <w:tc>
          <w:tcPr>
            <w:tcW w:w="1165" w:type="dxa"/>
            <w:noWrap/>
            <w:vAlign w:val="center"/>
            <w:hideMark/>
          </w:tcPr>
          <w:p w:rsidR="00635FE0" w:rsidRDefault="00635FE0" w:rsidP="00635FE0">
            <w:pPr>
              <w:jc w:val="center"/>
              <w:rPr>
                <w:color w:val="000000"/>
                <w:sz w:val="20"/>
                <w:szCs w:val="20"/>
              </w:rPr>
            </w:pPr>
            <w:r>
              <w:rPr>
                <w:color w:val="000000"/>
                <w:sz w:val="20"/>
                <w:szCs w:val="20"/>
              </w:rPr>
              <w:t>8.9</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restart"/>
            <w:noWrap/>
            <w:vAlign w:val="center"/>
            <w:hideMark/>
          </w:tcPr>
          <w:p w:rsidR="00635FE0" w:rsidRPr="00D27269" w:rsidRDefault="00635FE0" w:rsidP="00635FE0">
            <w:pPr>
              <w:jc w:val="center"/>
              <w:rPr>
                <w:color w:val="000000"/>
                <w:sz w:val="20"/>
                <w:szCs w:val="20"/>
              </w:rPr>
            </w:pPr>
            <w:r w:rsidRPr="00D27269">
              <w:rPr>
                <w:color w:val="000000"/>
                <w:sz w:val="20"/>
                <w:szCs w:val="20"/>
              </w:rPr>
              <w:t>W</w:t>
            </w: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Среднее</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94</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134</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111</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115</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133</w:t>
            </w:r>
          </w:p>
        </w:tc>
        <w:tc>
          <w:tcPr>
            <w:tcW w:w="1165" w:type="dxa"/>
            <w:noWrap/>
            <w:vAlign w:val="center"/>
            <w:hideMark/>
          </w:tcPr>
          <w:p w:rsidR="00635FE0" w:rsidRDefault="00635FE0" w:rsidP="00635FE0">
            <w:pPr>
              <w:jc w:val="center"/>
              <w:rPr>
                <w:color w:val="000000"/>
                <w:sz w:val="20"/>
                <w:szCs w:val="20"/>
              </w:rPr>
            </w:pPr>
            <w:r>
              <w:rPr>
                <w:color w:val="000000"/>
                <w:sz w:val="20"/>
                <w:szCs w:val="20"/>
              </w:rPr>
              <w:t>114</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Cv</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0.758</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0.721</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0.761</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0.745</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0.729</w:t>
            </w:r>
          </w:p>
        </w:tc>
        <w:tc>
          <w:tcPr>
            <w:tcW w:w="1165" w:type="dxa"/>
            <w:noWrap/>
            <w:vAlign w:val="center"/>
            <w:hideMark/>
          </w:tcPr>
          <w:p w:rsidR="00635FE0" w:rsidRDefault="00635FE0" w:rsidP="00635FE0">
            <w:pPr>
              <w:jc w:val="center"/>
              <w:rPr>
                <w:color w:val="000000"/>
                <w:sz w:val="20"/>
                <w:szCs w:val="20"/>
              </w:rPr>
            </w:pPr>
            <w:r>
              <w:rPr>
                <w:color w:val="000000"/>
                <w:sz w:val="20"/>
                <w:szCs w:val="20"/>
              </w:rPr>
              <w:t>0.760</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Cs</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2.257</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1.609</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2.086</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1.923</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1.714</w:t>
            </w:r>
          </w:p>
        </w:tc>
        <w:tc>
          <w:tcPr>
            <w:tcW w:w="1165" w:type="dxa"/>
            <w:noWrap/>
            <w:vAlign w:val="center"/>
            <w:hideMark/>
          </w:tcPr>
          <w:p w:rsidR="00635FE0" w:rsidRDefault="00635FE0" w:rsidP="00635FE0">
            <w:pPr>
              <w:jc w:val="center"/>
              <w:rPr>
                <w:color w:val="000000"/>
                <w:sz w:val="20"/>
                <w:szCs w:val="20"/>
              </w:rPr>
            </w:pPr>
            <w:r>
              <w:rPr>
                <w:color w:val="000000"/>
                <w:sz w:val="20"/>
                <w:szCs w:val="20"/>
              </w:rPr>
              <w:t>1.965</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5</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243</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332</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284</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294</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327</w:t>
            </w:r>
          </w:p>
        </w:tc>
        <w:tc>
          <w:tcPr>
            <w:tcW w:w="1165" w:type="dxa"/>
            <w:noWrap/>
            <w:vAlign w:val="center"/>
            <w:hideMark/>
          </w:tcPr>
          <w:p w:rsidR="00635FE0" w:rsidRDefault="00635FE0" w:rsidP="00635FE0">
            <w:pPr>
              <w:jc w:val="center"/>
              <w:rPr>
                <w:color w:val="000000"/>
                <w:sz w:val="20"/>
                <w:szCs w:val="20"/>
              </w:rPr>
            </w:pPr>
            <w:r>
              <w:rPr>
                <w:color w:val="000000"/>
                <w:sz w:val="20"/>
                <w:szCs w:val="20"/>
              </w:rPr>
              <w:t>295</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25</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113</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178</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140</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147</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176</w:t>
            </w:r>
          </w:p>
        </w:tc>
        <w:tc>
          <w:tcPr>
            <w:tcW w:w="1165" w:type="dxa"/>
            <w:noWrap/>
            <w:vAlign w:val="center"/>
            <w:hideMark/>
          </w:tcPr>
          <w:p w:rsidR="00635FE0" w:rsidRDefault="00635FE0" w:rsidP="00635FE0">
            <w:pPr>
              <w:jc w:val="center"/>
              <w:rPr>
                <w:color w:val="000000"/>
                <w:sz w:val="20"/>
                <w:szCs w:val="20"/>
              </w:rPr>
            </w:pPr>
            <w:r>
              <w:rPr>
                <w:color w:val="000000"/>
                <w:sz w:val="20"/>
                <w:szCs w:val="20"/>
              </w:rPr>
              <w:t>145</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75</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50</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64</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56</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58</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64</w:t>
            </w:r>
          </w:p>
        </w:tc>
        <w:tc>
          <w:tcPr>
            <w:tcW w:w="1165" w:type="dxa"/>
            <w:noWrap/>
            <w:vAlign w:val="center"/>
            <w:hideMark/>
          </w:tcPr>
          <w:p w:rsidR="00635FE0" w:rsidRDefault="00635FE0" w:rsidP="00635FE0">
            <w:pPr>
              <w:jc w:val="center"/>
              <w:rPr>
                <w:color w:val="000000"/>
                <w:sz w:val="20"/>
                <w:szCs w:val="20"/>
              </w:rPr>
            </w:pPr>
            <w:r>
              <w:rPr>
                <w:color w:val="000000"/>
                <w:sz w:val="20"/>
                <w:szCs w:val="20"/>
              </w:rPr>
              <w:t>56</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95</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34</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42</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37</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38</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42</w:t>
            </w:r>
          </w:p>
        </w:tc>
        <w:tc>
          <w:tcPr>
            <w:tcW w:w="1165" w:type="dxa"/>
            <w:noWrap/>
            <w:vAlign w:val="center"/>
            <w:hideMark/>
          </w:tcPr>
          <w:p w:rsidR="00635FE0" w:rsidRDefault="00635FE0" w:rsidP="00635FE0">
            <w:pPr>
              <w:jc w:val="center"/>
              <w:rPr>
                <w:color w:val="000000"/>
                <w:sz w:val="20"/>
                <w:szCs w:val="20"/>
              </w:rPr>
            </w:pPr>
            <w:r>
              <w:rPr>
                <w:color w:val="000000"/>
                <w:sz w:val="20"/>
                <w:szCs w:val="20"/>
              </w:rPr>
              <w:t>37</w:t>
            </w:r>
          </w:p>
        </w:tc>
      </w:tr>
      <w:tr w:rsidR="00635FE0" w:rsidRPr="00D27269" w:rsidTr="001A2C4D">
        <w:trPr>
          <w:trHeight w:val="270"/>
          <w:jc w:val="center"/>
        </w:trPr>
        <w:tc>
          <w:tcPr>
            <w:tcW w:w="1633" w:type="dxa"/>
            <w:vMerge w:val="restart"/>
            <w:noWrap/>
            <w:vAlign w:val="center"/>
            <w:hideMark/>
          </w:tcPr>
          <w:p w:rsidR="00635FE0" w:rsidRPr="00D27269" w:rsidRDefault="00635FE0" w:rsidP="00635FE0">
            <w:pPr>
              <w:jc w:val="center"/>
              <w:rPr>
                <w:color w:val="000000"/>
                <w:sz w:val="20"/>
                <w:szCs w:val="20"/>
              </w:rPr>
            </w:pPr>
            <w:r w:rsidRPr="00D27269">
              <w:rPr>
                <w:color w:val="000000"/>
                <w:sz w:val="20"/>
                <w:szCs w:val="20"/>
              </w:rPr>
              <w:t>RCP 6.0</w:t>
            </w:r>
          </w:p>
        </w:tc>
        <w:tc>
          <w:tcPr>
            <w:tcW w:w="1070" w:type="dxa"/>
            <w:vMerge w:val="restart"/>
            <w:noWrap/>
            <w:vAlign w:val="center"/>
            <w:hideMark/>
          </w:tcPr>
          <w:p w:rsidR="00635FE0" w:rsidRPr="00D27269" w:rsidRDefault="00635FE0" w:rsidP="00635FE0">
            <w:pPr>
              <w:jc w:val="center"/>
              <w:rPr>
                <w:color w:val="000000"/>
                <w:sz w:val="20"/>
                <w:szCs w:val="20"/>
              </w:rPr>
            </w:pPr>
            <w:r w:rsidRPr="00D27269">
              <w:rPr>
                <w:color w:val="000000"/>
                <w:sz w:val="20"/>
                <w:szCs w:val="20"/>
              </w:rPr>
              <w:t>Qmax</w:t>
            </w: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Среднее</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5.4</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6.1</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6.5</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4.9</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7.4</w:t>
            </w:r>
          </w:p>
        </w:tc>
        <w:tc>
          <w:tcPr>
            <w:tcW w:w="1165" w:type="dxa"/>
            <w:noWrap/>
            <w:vAlign w:val="center"/>
            <w:hideMark/>
          </w:tcPr>
          <w:p w:rsidR="00635FE0" w:rsidRDefault="00635FE0" w:rsidP="00635FE0">
            <w:pPr>
              <w:jc w:val="center"/>
              <w:rPr>
                <w:color w:val="000000"/>
                <w:sz w:val="20"/>
                <w:szCs w:val="20"/>
              </w:rPr>
            </w:pPr>
            <w:r>
              <w:rPr>
                <w:color w:val="000000"/>
                <w:sz w:val="20"/>
                <w:szCs w:val="20"/>
              </w:rPr>
              <w:t>6.7</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Cv</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1.335</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1.295</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1.294</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1.363</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1.239</w:t>
            </w:r>
          </w:p>
        </w:tc>
        <w:tc>
          <w:tcPr>
            <w:tcW w:w="1165" w:type="dxa"/>
            <w:noWrap/>
            <w:vAlign w:val="center"/>
            <w:hideMark/>
          </w:tcPr>
          <w:p w:rsidR="00635FE0" w:rsidRDefault="00635FE0" w:rsidP="00635FE0">
            <w:pPr>
              <w:jc w:val="center"/>
              <w:rPr>
                <w:color w:val="000000"/>
                <w:sz w:val="20"/>
                <w:szCs w:val="20"/>
              </w:rPr>
            </w:pPr>
            <w:r>
              <w:rPr>
                <w:color w:val="000000"/>
                <w:sz w:val="20"/>
                <w:szCs w:val="20"/>
              </w:rPr>
              <w:t>1.296</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Cs</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2.605</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2.512</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2.392</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2.731</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2.244</w:t>
            </w:r>
          </w:p>
        </w:tc>
        <w:tc>
          <w:tcPr>
            <w:tcW w:w="1165" w:type="dxa"/>
            <w:noWrap/>
            <w:vAlign w:val="center"/>
            <w:hideMark/>
          </w:tcPr>
          <w:p w:rsidR="00635FE0" w:rsidRDefault="00635FE0" w:rsidP="00635FE0">
            <w:pPr>
              <w:jc w:val="center"/>
              <w:rPr>
                <w:color w:val="000000"/>
                <w:sz w:val="20"/>
                <w:szCs w:val="20"/>
              </w:rPr>
            </w:pPr>
            <w:r>
              <w:rPr>
                <w:color w:val="000000"/>
                <w:sz w:val="20"/>
                <w:szCs w:val="20"/>
              </w:rPr>
              <w:t>2.437</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1</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35.1</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36.4</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39.8</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32.8</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43.4</w:t>
            </w:r>
          </w:p>
        </w:tc>
        <w:tc>
          <w:tcPr>
            <w:tcW w:w="1165" w:type="dxa"/>
            <w:noWrap/>
            <w:vAlign w:val="center"/>
            <w:hideMark/>
          </w:tcPr>
          <w:p w:rsidR="00635FE0" w:rsidRDefault="00635FE0" w:rsidP="00635FE0">
            <w:pPr>
              <w:jc w:val="center"/>
              <w:rPr>
                <w:color w:val="000000"/>
                <w:sz w:val="20"/>
                <w:szCs w:val="20"/>
              </w:rPr>
            </w:pPr>
            <w:r>
              <w:rPr>
                <w:color w:val="000000"/>
                <w:sz w:val="20"/>
                <w:szCs w:val="20"/>
              </w:rPr>
              <w:t>41.1</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5</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20.8</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22.9</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24.7</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18.6</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27.1</w:t>
            </w:r>
          </w:p>
        </w:tc>
        <w:tc>
          <w:tcPr>
            <w:tcW w:w="1165" w:type="dxa"/>
            <w:noWrap/>
            <w:vAlign w:val="center"/>
            <w:hideMark/>
          </w:tcPr>
          <w:p w:rsidR="00635FE0" w:rsidRDefault="00635FE0" w:rsidP="00635FE0">
            <w:pPr>
              <w:jc w:val="center"/>
              <w:rPr>
                <w:color w:val="000000"/>
                <w:sz w:val="20"/>
                <w:szCs w:val="20"/>
              </w:rPr>
            </w:pPr>
            <w:r>
              <w:rPr>
                <w:color w:val="000000"/>
                <w:sz w:val="20"/>
                <w:szCs w:val="20"/>
              </w:rPr>
              <w:t>25.3</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10</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14.2</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16</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17.4</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13.1</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19.3</w:t>
            </w:r>
          </w:p>
        </w:tc>
        <w:tc>
          <w:tcPr>
            <w:tcW w:w="1165" w:type="dxa"/>
            <w:noWrap/>
            <w:vAlign w:val="center"/>
            <w:hideMark/>
          </w:tcPr>
          <w:p w:rsidR="00635FE0" w:rsidRDefault="00635FE0" w:rsidP="00635FE0">
            <w:pPr>
              <w:jc w:val="center"/>
              <w:rPr>
                <w:color w:val="000000"/>
                <w:sz w:val="20"/>
                <w:szCs w:val="20"/>
              </w:rPr>
            </w:pPr>
            <w:r>
              <w:rPr>
                <w:color w:val="000000"/>
                <w:sz w:val="20"/>
                <w:szCs w:val="20"/>
              </w:rPr>
              <w:t>17.8</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25</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6.8</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7.9</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8.5</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6.0</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10</w:t>
            </w:r>
          </w:p>
        </w:tc>
        <w:tc>
          <w:tcPr>
            <w:tcW w:w="1165" w:type="dxa"/>
            <w:noWrap/>
            <w:vAlign w:val="center"/>
            <w:hideMark/>
          </w:tcPr>
          <w:p w:rsidR="00635FE0" w:rsidRDefault="00635FE0" w:rsidP="00635FE0">
            <w:pPr>
              <w:jc w:val="center"/>
              <w:rPr>
                <w:color w:val="000000"/>
                <w:sz w:val="20"/>
                <w:szCs w:val="20"/>
              </w:rPr>
            </w:pPr>
            <w:r>
              <w:rPr>
                <w:color w:val="000000"/>
                <w:sz w:val="20"/>
                <w:szCs w:val="20"/>
              </w:rPr>
              <w:t>8.9</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restart"/>
            <w:noWrap/>
            <w:vAlign w:val="center"/>
            <w:hideMark/>
          </w:tcPr>
          <w:p w:rsidR="00635FE0" w:rsidRPr="00D27269" w:rsidRDefault="00635FE0" w:rsidP="00635FE0">
            <w:pPr>
              <w:jc w:val="center"/>
              <w:rPr>
                <w:color w:val="000000"/>
                <w:sz w:val="20"/>
                <w:szCs w:val="20"/>
              </w:rPr>
            </w:pPr>
            <w:r w:rsidRPr="00D27269">
              <w:rPr>
                <w:color w:val="000000"/>
                <w:sz w:val="20"/>
                <w:szCs w:val="20"/>
              </w:rPr>
              <w:t>W</w:t>
            </w: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Среднее</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100</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107</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112</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94</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121</w:t>
            </w:r>
          </w:p>
        </w:tc>
        <w:tc>
          <w:tcPr>
            <w:tcW w:w="1165" w:type="dxa"/>
            <w:noWrap/>
            <w:vAlign w:val="center"/>
            <w:hideMark/>
          </w:tcPr>
          <w:p w:rsidR="00635FE0" w:rsidRDefault="00635FE0" w:rsidP="00635FE0">
            <w:pPr>
              <w:jc w:val="center"/>
              <w:rPr>
                <w:color w:val="000000"/>
                <w:sz w:val="20"/>
                <w:szCs w:val="20"/>
              </w:rPr>
            </w:pPr>
            <w:r>
              <w:rPr>
                <w:color w:val="000000"/>
                <w:sz w:val="20"/>
                <w:szCs w:val="20"/>
              </w:rPr>
              <w:t>114</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Cv</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0.75</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0.745</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0.754</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0.749</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0.739</w:t>
            </w:r>
          </w:p>
        </w:tc>
        <w:tc>
          <w:tcPr>
            <w:tcW w:w="1165" w:type="dxa"/>
            <w:noWrap/>
            <w:vAlign w:val="center"/>
            <w:hideMark/>
          </w:tcPr>
          <w:p w:rsidR="00635FE0" w:rsidRDefault="00635FE0" w:rsidP="00635FE0">
            <w:pPr>
              <w:jc w:val="center"/>
              <w:rPr>
                <w:color w:val="000000"/>
                <w:sz w:val="20"/>
                <w:szCs w:val="20"/>
              </w:rPr>
            </w:pPr>
            <w:r>
              <w:rPr>
                <w:color w:val="000000"/>
                <w:sz w:val="20"/>
                <w:szCs w:val="20"/>
              </w:rPr>
              <w:t>0.760</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Cs</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2.051</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2.034</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2.023</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2.204</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1.813</w:t>
            </w:r>
          </w:p>
        </w:tc>
        <w:tc>
          <w:tcPr>
            <w:tcW w:w="1165" w:type="dxa"/>
            <w:noWrap/>
            <w:vAlign w:val="center"/>
            <w:hideMark/>
          </w:tcPr>
          <w:p w:rsidR="00635FE0" w:rsidRDefault="00635FE0" w:rsidP="00635FE0">
            <w:pPr>
              <w:jc w:val="center"/>
              <w:rPr>
                <w:color w:val="000000"/>
                <w:sz w:val="20"/>
                <w:szCs w:val="20"/>
              </w:rPr>
            </w:pPr>
            <w:r>
              <w:rPr>
                <w:color w:val="000000"/>
                <w:sz w:val="20"/>
                <w:szCs w:val="20"/>
              </w:rPr>
              <w:t>1.965</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5</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259</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269</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286</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242</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307</w:t>
            </w:r>
          </w:p>
        </w:tc>
        <w:tc>
          <w:tcPr>
            <w:tcW w:w="1165" w:type="dxa"/>
            <w:noWrap/>
            <w:vAlign w:val="center"/>
            <w:hideMark/>
          </w:tcPr>
          <w:p w:rsidR="00635FE0" w:rsidRDefault="00635FE0" w:rsidP="00635FE0">
            <w:pPr>
              <w:jc w:val="center"/>
              <w:rPr>
                <w:color w:val="000000"/>
                <w:sz w:val="20"/>
                <w:szCs w:val="20"/>
              </w:rPr>
            </w:pPr>
            <w:r>
              <w:rPr>
                <w:color w:val="000000"/>
                <w:sz w:val="20"/>
                <w:szCs w:val="20"/>
              </w:rPr>
              <w:t>295</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25</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124</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135</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143</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115</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157</w:t>
            </w:r>
          </w:p>
        </w:tc>
        <w:tc>
          <w:tcPr>
            <w:tcW w:w="1165" w:type="dxa"/>
            <w:noWrap/>
            <w:vAlign w:val="center"/>
            <w:hideMark/>
          </w:tcPr>
          <w:p w:rsidR="00635FE0" w:rsidRDefault="00635FE0" w:rsidP="00635FE0">
            <w:pPr>
              <w:jc w:val="center"/>
              <w:rPr>
                <w:color w:val="000000"/>
                <w:sz w:val="20"/>
                <w:szCs w:val="20"/>
              </w:rPr>
            </w:pPr>
            <w:r>
              <w:rPr>
                <w:color w:val="000000"/>
                <w:sz w:val="20"/>
                <w:szCs w:val="20"/>
              </w:rPr>
              <w:t>145</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75</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52</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55</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56</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50</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60</w:t>
            </w:r>
          </w:p>
        </w:tc>
        <w:tc>
          <w:tcPr>
            <w:tcW w:w="1165" w:type="dxa"/>
            <w:noWrap/>
            <w:vAlign w:val="center"/>
            <w:hideMark/>
          </w:tcPr>
          <w:p w:rsidR="00635FE0" w:rsidRDefault="00635FE0" w:rsidP="00635FE0">
            <w:pPr>
              <w:jc w:val="center"/>
              <w:rPr>
                <w:color w:val="000000"/>
                <w:sz w:val="20"/>
                <w:szCs w:val="20"/>
              </w:rPr>
            </w:pPr>
            <w:r>
              <w:rPr>
                <w:color w:val="000000"/>
                <w:sz w:val="20"/>
                <w:szCs w:val="20"/>
              </w:rPr>
              <w:t>56</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95</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35</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37</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38</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34</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39</w:t>
            </w:r>
          </w:p>
        </w:tc>
        <w:tc>
          <w:tcPr>
            <w:tcW w:w="1165" w:type="dxa"/>
            <w:noWrap/>
            <w:vAlign w:val="center"/>
            <w:hideMark/>
          </w:tcPr>
          <w:p w:rsidR="00635FE0" w:rsidRDefault="00635FE0" w:rsidP="00635FE0">
            <w:pPr>
              <w:jc w:val="center"/>
              <w:rPr>
                <w:color w:val="000000"/>
                <w:sz w:val="20"/>
                <w:szCs w:val="20"/>
              </w:rPr>
            </w:pPr>
            <w:r>
              <w:rPr>
                <w:color w:val="000000"/>
                <w:sz w:val="20"/>
                <w:szCs w:val="20"/>
              </w:rPr>
              <w:t>37</w:t>
            </w:r>
          </w:p>
        </w:tc>
      </w:tr>
      <w:tr w:rsidR="00635FE0" w:rsidRPr="00D27269" w:rsidTr="001A2C4D">
        <w:trPr>
          <w:trHeight w:val="270"/>
          <w:jc w:val="center"/>
        </w:trPr>
        <w:tc>
          <w:tcPr>
            <w:tcW w:w="1633" w:type="dxa"/>
            <w:vMerge w:val="restart"/>
            <w:noWrap/>
            <w:vAlign w:val="center"/>
            <w:hideMark/>
          </w:tcPr>
          <w:p w:rsidR="00635FE0" w:rsidRPr="00D27269" w:rsidRDefault="00635FE0" w:rsidP="00635FE0">
            <w:pPr>
              <w:jc w:val="center"/>
              <w:rPr>
                <w:color w:val="000000"/>
                <w:sz w:val="20"/>
                <w:szCs w:val="20"/>
              </w:rPr>
            </w:pPr>
            <w:r w:rsidRPr="00D27269">
              <w:rPr>
                <w:color w:val="000000"/>
                <w:sz w:val="20"/>
                <w:szCs w:val="20"/>
              </w:rPr>
              <w:t>RCP 8.5</w:t>
            </w:r>
          </w:p>
        </w:tc>
        <w:tc>
          <w:tcPr>
            <w:tcW w:w="1070" w:type="dxa"/>
            <w:vMerge w:val="restart"/>
            <w:noWrap/>
            <w:vAlign w:val="center"/>
            <w:hideMark/>
          </w:tcPr>
          <w:p w:rsidR="00635FE0" w:rsidRPr="00D27269" w:rsidRDefault="00635FE0" w:rsidP="00635FE0">
            <w:pPr>
              <w:jc w:val="center"/>
              <w:rPr>
                <w:color w:val="000000"/>
                <w:sz w:val="20"/>
                <w:szCs w:val="20"/>
              </w:rPr>
            </w:pPr>
            <w:r w:rsidRPr="00D27269">
              <w:rPr>
                <w:color w:val="000000"/>
                <w:sz w:val="20"/>
                <w:szCs w:val="20"/>
              </w:rPr>
              <w:t>Qmax</w:t>
            </w:r>
          </w:p>
        </w:tc>
        <w:tc>
          <w:tcPr>
            <w:tcW w:w="978" w:type="dxa"/>
            <w:noWrap/>
            <w:vAlign w:val="center"/>
            <w:hideMark/>
          </w:tcPr>
          <w:p w:rsidR="00635FE0" w:rsidRPr="00D27269" w:rsidRDefault="00635FE0" w:rsidP="00635FE0">
            <w:pPr>
              <w:jc w:val="center"/>
              <w:rPr>
                <w:color w:val="000000"/>
                <w:sz w:val="20"/>
                <w:szCs w:val="20"/>
              </w:rPr>
            </w:pPr>
            <w:r w:rsidRPr="00D27269">
              <w:rPr>
                <w:color w:val="000000"/>
                <w:sz w:val="20"/>
                <w:szCs w:val="20"/>
              </w:rPr>
              <w:t>Среднее</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4.6</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8</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7</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4.8</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9.2</w:t>
            </w:r>
          </w:p>
        </w:tc>
        <w:tc>
          <w:tcPr>
            <w:tcW w:w="1165" w:type="dxa"/>
            <w:noWrap/>
            <w:vAlign w:val="center"/>
            <w:hideMark/>
          </w:tcPr>
          <w:p w:rsidR="00635FE0" w:rsidRDefault="00635FE0" w:rsidP="00635FE0">
            <w:pPr>
              <w:jc w:val="center"/>
              <w:rPr>
                <w:color w:val="000000"/>
                <w:sz w:val="20"/>
                <w:szCs w:val="20"/>
              </w:rPr>
            </w:pPr>
            <w:r>
              <w:rPr>
                <w:color w:val="000000"/>
                <w:sz w:val="20"/>
                <w:szCs w:val="20"/>
              </w:rPr>
              <w:t>6.7</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noWrap/>
            <w:vAlign w:val="center"/>
            <w:hideMark/>
          </w:tcPr>
          <w:p w:rsidR="00635FE0" w:rsidRPr="00D27269" w:rsidRDefault="00635FE0" w:rsidP="00635FE0">
            <w:pPr>
              <w:jc w:val="center"/>
              <w:rPr>
                <w:color w:val="000000"/>
                <w:sz w:val="20"/>
                <w:szCs w:val="20"/>
              </w:rPr>
            </w:pPr>
            <w:r w:rsidRPr="00D27269">
              <w:rPr>
                <w:color w:val="000000"/>
                <w:sz w:val="20"/>
                <w:szCs w:val="20"/>
              </w:rPr>
              <w:t>Cv</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1.403</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1.232</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1.262</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1.397</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1.182</w:t>
            </w:r>
          </w:p>
        </w:tc>
        <w:tc>
          <w:tcPr>
            <w:tcW w:w="1165" w:type="dxa"/>
            <w:noWrap/>
            <w:vAlign w:val="center"/>
            <w:hideMark/>
          </w:tcPr>
          <w:p w:rsidR="00635FE0" w:rsidRDefault="00635FE0" w:rsidP="00635FE0">
            <w:pPr>
              <w:jc w:val="center"/>
              <w:rPr>
                <w:color w:val="000000"/>
                <w:sz w:val="20"/>
                <w:szCs w:val="20"/>
              </w:rPr>
            </w:pPr>
            <w:r>
              <w:rPr>
                <w:color w:val="000000"/>
                <w:sz w:val="20"/>
                <w:szCs w:val="20"/>
              </w:rPr>
              <w:t>1.296</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noWrap/>
            <w:vAlign w:val="center"/>
            <w:hideMark/>
          </w:tcPr>
          <w:p w:rsidR="00635FE0" w:rsidRPr="00D27269" w:rsidRDefault="00635FE0" w:rsidP="00635FE0">
            <w:pPr>
              <w:jc w:val="center"/>
              <w:rPr>
                <w:color w:val="000000"/>
                <w:sz w:val="20"/>
                <w:szCs w:val="20"/>
              </w:rPr>
            </w:pPr>
            <w:r w:rsidRPr="00D27269">
              <w:rPr>
                <w:color w:val="000000"/>
                <w:sz w:val="20"/>
                <w:szCs w:val="20"/>
              </w:rPr>
              <w:t>Cs</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3.004</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2.204</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2.346</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2.947</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2.068</w:t>
            </w:r>
          </w:p>
        </w:tc>
        <w:tc>
          <w:tcPr>
            <w:tcW w:w="1165" w:type="dxa"/>
            <w:noWrap/>
            <w:vAlign w:val="center"/>
            <w:hideMark/>
          </w:tcPr>
          <w:p w:rsidR="00635FE0" w:rsidRDefault="00635FE0" w:rsidP="00635FE0">
            <w:pPr>
              <w:jc w:val="center"/>
              <w:rPr>
                <w:color w:val="000000"/>
                <w:sz w:val="20"/>
                <w:szCs w:val="20"/>
              </w:rPr>
            </w:pPr>
            <w:r>
              <w:rPr>
                <w:color w:val="000000"/>
                <w:sz w:val="20"/>
                <w:szCs w:val="20"/>
              </w:rPr>
              <w:t>2.437</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noWrap/>
            <w:vAlign w:val="center"/>
            <w:hideMark/>
          </w:tcPr>
          <w:p w:rsidR="00635FE0" w:rsidRPr="00D27269" w:rsidRDefault="00635FE0" w:rsidP="00635FE0">
            <w:pPr>
              <w:jc w:val="center"/>
              <w:rPr>
                <w:color w:val="000000"/>
                <w:sz w:val="20"/>
                <w:szCs w:val="20"/>
              </w:rPr>
            </w:pPr>
            <w:r w:rsidRPr="00D27269">
              <w:rPr>
                <w:color w:val="000000"/>
                <w:sz w:val="20"/>
                <w:szCs w:val="20"/>
              </w:rPr>
              <w:t>1</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32.6</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46.7</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41.5</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32.7</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50</w:t>
            </w:r>
          </w:p>
        </w:tc>
        <w:tc>
          <w:tcPr>
            <w:tcW w:w="1165" w:type="dxa"/>
            <w:noWrap/>
            <w:vAlign w:val="center"/>
            <w:hideMark/>
          </w:tcPr>
          <w:p w:rsidR="00635FE0" w:rsidRDefault="00635FE0" w:rsidP="00635FE0">
            <w:pPr>
              <w:jc w:val="center"/>
              <w:rPr>
                <w:color w:val="000000"/>
                <w:sz w:val="20"/>
                <w:szCs w:val="20"/>
              </w:rPr>
            </w:pPr>
            <w:r>
              <w:rPr>
                <w:color w:val="000000"/>
                <w:sz w:val="20"/>
                <w:szCs w:val="20"/>
              </w:rPr>
              <w:t>41.1</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noWrap/>
            <w:vAlign w:val="center"/>
            <w:hideMark/>
          </w:tcPr>
          <w:p w:rsidR="00635FE0" w:rsidRPr="00D27269" w:rsidRDefault="00635FE0" w:rsidP="00635FE0">
            <w:pPr>
              <w:jc w:val="center"/>
              <w:rPr>
                <w:color w:val="000000"/>
                <w:sz w:val="20"/>
                <w:szCs w:val="20"/>
              </w:rPr>
            </w:pPr>
            <w:r w:rsidRPr="00D27269">
              <w:rPr>
                <w:color w:val="000000"/>
                <w:sz w:val="20"/>
                <w:szCs w:val="20"/>
              </w:rPr>
              <w:t>5</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17.9</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29.4</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26.3</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18.9</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32.4</w:t>
            </w:r>
          </w:p>
        </w:tc>
        <w:tc>
          <w:tcPr>
            <w:tcW w:w="1165" w:type="dxa"/>
            <w:noWrap/>
            <w:vAlign w:val="center"/>
            <w:hideMark/>
          </w:tcPr>
          <w:p w:rsidR="00635FE0" w:rsidRDefault="00635FE0" w:rsidP="00635FE0">
            <w:pPr>
              <w:jc w:val="center"/>
              <w:rPr>
                <w:color w:val="000000"/>
                <w:sz w:val="20"/>
                <w:szCs w:val="20"/>
              </w:rPr>
            </w:pPr>
            <w:r>
              <w:rPr>
                <w:color w:val="000000"/>
                <w:sz w:val="20"/>
                <w:szCs w:val="20"/>
              </w:rPr>
              <w:t>25.3</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noWrap/>
            <w:vAlign w:val="center"/>
            <w:hideMark/>
          </w:tcPr>
          <w:p w:rsidR="00635FE0" w:rsidRPr="00D27269" w:rsidRDefault="00635FE0" w:rsidP="00635FE0">
            <w:pPr>
              <w:jc w:val="center"/>
              <w:rPr>
                <w:color w:val="000000"/>
                <w:sz w:val="20"/>
                <w:szCs w:val="20"/>
              </w:rPr>
            </w:pPr>
            <w:r w:rsidRPr="00D27269">
              <w:rPr>
                <w:color w:val="000000"/>
                <w:sz w:val="20"/>
                <w:szCs w:val="20"/>
              </w:rPr>
              <w:t>10</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12.2</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20.9</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18.3</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12.7</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24</w:t>
            </w:r>
          </w:p>
        </w:tc>
        <w:tc>
          <w:tcPr>
            <w:tcW w:w="1165" w:type="dxa"/>
            <w:noWrap/>
            <w:vAlign w:val="center"/>
            <w:hideMark/>
          </w:tcPr>
          <w:p w:rsidR="00635FE0" w:rsidRDefault="00635FE0" w:rsidP="00635FE0">
            <w:pPr>
              <w:jc w:val="center"/>
              <w:rPr>
                <w:color w:val="000000"/>
                <w:sz w:val="20"/>
                <w:szCs w:val="20"/>
              </w:rPr>
            </w:pPr>
            <w:r>
              <w:rPr>
                <w:color w:val="000000"/>
                <w:sz w:val="20"/>
                <w:szCs w:val="20"/>
              </w:rPr>
              <w:t>17.8</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noWrap/>
            <w:vAlign w:val="center"/>
            <w:hideMark/>
          </w:tcPr>
          <w:p w:rsidR="00635FE0" w:rsidRPr="00D27269" w:rsidRDefault="00635FE0" w:rsidP="00635FE0">
            <w:pPr>
              <w:jc w:val="center"/>
              <w:rPr>
                <w:color w:val="000000"/>
                <w:sz w:val="20"/>
                <w:szCs w:val="20"/>
              </w:rPr>
            </w:pPr>
            <w:r w:rsidRPr="00D27269">
              <w:rPr>
                <w:color w:val="000000"/>
                <w:sz w:val="20"/>
                <w:szCs w:val="20"/>
              </w:rPr>
              <w:t>25</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5.5</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10.9</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9.3</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5.7</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12.7</w:t>
            </w:r>
          </w:p>
        </w:tc>
        <w:tc>
          <w:tcPr>
            <w:tcW w:w="1165" w:type="dxa"/>
            <w:noWrap/>
            <w:vAlign w:val="center"/>
            <w:hideMark/>
          </w:tcPr>
          <w:p w:rsidR="00635FE0" w:rsidRDefault="00635FE0" w:rsidP="00635FE0">
            <w:pPr>
              <w:jc w:val="center"/>
              <w:rPr>
                <w:color w:val="000000"/>
                <w:sz w:val="20"/>
                <w:szCs w:val="20"/>
              </w:rPr>
            </w:pPr>
            <w:r>
              <w:rPr>
                <w:color w:val="000000"/>
                <w:sz w:val="20"/>
                <w:szCs w:val="20"/>
              </w:rPr>
              <w:t>8.9</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restart"/>
            <w:noWrap/>
            <w:vAlign w:val="center"/>
            <w:hideMark/>
          </w:tcPr>
          <w:p w:rsidR="00635FE0" w:rsidRPr="00D27269" w:rsidRDefault="00635FE0" w:rsidP="00635FE0">
            <w:pPr>
              <w:jc w:val="center"/>
              <w:rPr>
                <w:color w:val="000000"/>
                <w:sz w:val="20"/>
                <w:szCs w:val="20"/>
              </w:rPr>
            </w:pPr>
            <w:r w:rsidRPr="00D27269">
              <w:rPr>
                <w:color w:val="000000"/>
                <w:sz w:val="20"/>
                <w:szCs w:val="20"/>
              </w:rPr>
              <w:t>W</w:t>
            </w: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Среднее</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90</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127</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117</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92</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138</w:t>
            </w:r>
          </w:p>
        </w:tc>
        <w:tc>
          <w:tcPr>
            <w:tcW w:w="1165" w:type="dxa"/>
            <w:noWrap/>
            <w:vAlign w:val="center"/>
            <w:hideMark/>
          </w:tcPr>
          <w:p w:rsidR="00635FE0" w:rsidRDefault="00635FE0" w:rsidP="00635FE0">
            <w:pPr>
              <w:jc w:val="center"/>
              <w:rPr>
                <w:color w:val="000000"/>
                <w:sz w:val="20"/>
                <w:szCs w:val="20"/>
              </w:rPr>
            </w:pPr>
            <w:r>
              <w:rPr>
                <w:color w:val="000000"/>
                <w:sz w:val="20"/>
                <w:szCs w:val="20"/>
              </w:rPr>
              <w:t>114</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Cv</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0.734</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0.736</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0.739</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0.745</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0.722</w:t>
            </w:r>
          </w:p>
        </w:tc>
        <w:tc>
          <w:tcPr>
            <w:tcW w:w="1165" w:type="dxa"/>
            <w:noWrap/>
            <w:vAlign w:val="center"/>
            <w:hideMark/>
          </w:tcPr>
          <w:p w:rsidR="00635FE0" w:rsidRDefault="00635FE0" w:rsidP="00635FE0">
            <w:pPr>
              <w:jc w:val="center"/>
              <w:rPr>
                <w:color w:val="000000"/>
                <w:sz w:val="20"/>
                <w:szCs w:val="20"/>
              </w:rPr>
            </w:pPr>
            <w:r>
              <w:rPr>
                <w:color w:val="000000"/>
                <w:sz w:val="20"/>
                <w:szCs w:val="20"/>
              </w:rPr>
              <w:t>0.760</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Cs</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2.353</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1.877</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1.952</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2.343</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1.738</w:t>
            </w:r>
          </w:p>
        </w:tc>
        <w:tc>
          <w:tcPr>
            <w:tcW w:w="1165" w:type="dxa"/>
            <w:noWrap/>
            <w:vAlign w:val="center"/>
            <w:hideMark/>
          </w:tcPr>
          <w:p w:rsidR="00635FE0" w:rsidRDefault="00635FE0" w:rsidP="00635FE0">
            <w:pPr>
              <w:jc w:val="center"/>
              <w:rPr>
                <w:color w:val="000000"/>
                <w:sz w:val="20"/>
                <w:szCs w:val="20"/>
              </w:rPr>
            </w:pPr>
            <w:r>
              <w:rPr>
                <w:color w:val="000000"/>
                <w:sz w:val="20"/>
                <w:szCs w:val="20"/>
              </w:rPr>
              <w:t>1.965</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5</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228</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316</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296</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234</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340</w:t>
            </w:r>
          </w:p>
        </w:tc>
        <w:tc>
          <w:tcPr>
            <w:tcW w:w="1165" w:type="dxa"/>
            <w:noWrap/>
            <w:vAlign w:val="center"/>
            <w:hideMark/>
          </w:tcPr>
          <w:p w:rsidR="00635FE0" w:rsidRDefault="00635FE0" w:rsidP="00635FE0">
            <w:pPr>
              <w:jc w:val="center"/>
              <w:rPr>
                <w:color w:val="000000"/>
                <w:sz w:val="20"/>
                <w:szCs w:val="20"/>
              </w:rPr>
            </w:pPr>
            <w:r>
              <w:rPr>
                <w:color w:val="000000"/>
                <w:sz w:val="20"/>
                <w:szCs w:val="20"/>
              </w:rPr>
              <w:t>295</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25</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106</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165</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148</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109</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182</w:t>
            </w:r>
          </w:p>
        </w:tc>
        <w:tc>
          <w:tcPr>
            <w:tcW w:w="1165" w:type="dxa"/>
            <w:noWrap/>
            <w:vAlign w:val="center"/>
            <w:hideMark/>
          </w:tcPr>
          <w:p w:rsidR="00635FE0" w:rsidRDefault="00635FE0" w:rsidP="00635FE0">
            <w:pPr>
              <w:jc w:val="center"/>
              <w:rPr>
                <w:color w:val="000000"/>
                <w:sz w:val="20"/>
                <w:szCs w:val="20"/>
              </w:rPr>
            </w:pPr>
            <w:r>
              <w:rPr>
                <w:color w:val="000000"/>
                <w:sz w:val="20"/>
                <w:szCs w:val="20"/>
              </w:rPr>
              <w:t>145</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75</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50</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63</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59</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50</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67</w:t>
            </w:r>
          </w:p>
        </w:tc>
        <w:tc>
          <w:tcPr>
            <w:tcW w:w="1165" w:type="dxa"/>
            <w:noWrap/>
            <w:vAlign w:val="center"/>
            <w:hideMark/>
          </w:tcPr>
          <w:p w:rsidR="00635FE0" w:rsidRDefault="00635FE0" w:rsidP="00635FE0">
            <w:pPr>
              <w:jc w:val="center"/>
              <w:rPr>
                <w:color w:val="000000"/>
                <w:sz w:val="20"/>
                <w:szCs w:val="20"/>
              </w:rPr>
            </w:pPr>
            <w:r>
              <w:rPr>
                <w:color w:val="000000"/>
                <w:sz w:val="20"/>
                <w:szCs w:val="20"/>
              </w:rPr>
              <w:t>56</w:t>
            </w:r>
          </w:p>
        </w:tc>
      </w:tr>
      <w:tr w:rsidR="00635FE0" w:rsidRPr="00D27269" w:rsidTr="001A2C4D">
        <w:trPr>
          <w:trHeight w:val="270"/>
          <w:jc w:val="center"/>
        </w:trPr>
        <w:tc>
          <w:tcPr>
            <w:tcW w:w="1633" w:type="dxa"/>
            <w:vMerge/>
            <w:vAlign w:val="center"/>
            <w:hideMark/>
          </w:tcPr>
          <w:p w:rsidR="00635FE0" w:rsidRPr="00D27269" w:rsidRDefault="00635FE0" w:rsidP="00635FE0">
            <w:pPr>
              <w:jc w:val="center"/>
              <w:rPr>
                <w:color w:val="000000"/>
                <w:sz w:val="20"/>
                <w:szCs w:val="20"/>
              </w:rPr>
            </w:pPr>
          </w:p>
        </w:tc>
        <w:tc>
          <w:tcPr>
            <w:tcW w:w="1070" w:type="dxa"/>
            <w:vMerge/>
            <w:vAlign w:val="center"/>
            <w:hideMark/>
          </w:tcPr>
          <w:p w:rsidR="00635FE0" w:rsidRPr="00D27269" w:rsidRDefault="00635FE0" w:rsidP="00635FE0">
            <w:pPr>
              <w:jc w:val="center"/>
              <w:rPr>
                <w:color w:val="000000"/>
                <w:sz w:val="20"/>
                <w:szCs w:val="20"/>
              </w:rPr>
            </w:pPr>
          </w:p>
        </w:tc>
        <w:tc>
          <w:tcPr>
            <w:tcW w:w="978" w:type="dxa"/>
            <w:vAlign w:val="center"/>
            <w:hideMark/>
          </w:tcPr>
          <w:p w:rsidR="00635FE0" w:rsidRPr="00D27269" w:rsidRDefault="00635FE0" w:rsidP="00635FE0">
            <w:pPr>
              <w:jc w:val="center"/>
              <w:rPr>
                <w:color w:val="000000"/>
                <w:sz w:val="20"/>
                <w:szCs w:val="20"/>
              </w:rPr>
            </w:pPr>
            <w:r w:rsidRPr="00D27269">
              <w:rPr>
                <w:color w:val="000000"/>
                <w:sz w:val="20"/>
                <w:szCs w:val="20"/>
              </w:rPr>
              <w:t>95</w:t>
            </w:r>
          </w:p>
        </w:tc>
        <w:tc>
          <w:tcPr>
            <w:tcW w:w="839" w:type="dxa"/>
            <w:noWrap/>
            <w:vAlign w:val="center"/>
            <w:hideMark/>
          </w:tcPr>
          <w:p w:rsidR="00635FE0" w:rsidRPr="00D27269" w:rsidRDefault="00635FE0" w:rsidP="00635FE0">
            <w:pPr>
              <w:jc w:val="center"/>
              <w:rPr>
                <w:color w:val="000000"/>
                <w:sz w:val="20"/>
                <w:szCs w:val="20"/>
              </w:rPr>
            </w:pPr>
            <w:r w:rsidRPr="00D27269">
              <w:rPr>
                <w:color w:val="000000"/>
                <w:sz w:val="20"/>
                <w:szCs w:val="20"/>
              </w:rPr>
              <w:t>33</w:t>
            </w:r>
          </w:p>
        </w:tc>
        <w:tc>
          <w:tcPr>
            <w:tcW w:w="994" w:type="dxa"/>
            <w:noWrap/>
            <w:vAlign w:val="center"/>
            <w:hideMark/>
          </w:tcPr>
          <w:p w:rsidR="00635FE0" w:rsidRPr="00D27269" w:rsidRDefault="00635FE0" w:rsidP="00635FE0">
            <w:pPr>
              <w:jc w:val="center"/>
              <w:rPr>
                <w:color w:val="000000"/>
                <w:sz w:val="20"/>
                <w:szCs w:val="20"/>
              </w:rPr>
            </w:pPr>
            <w:r w:rsidRPr="00D27269">
              <w:rPr>
                <w:color w:val="000000"/>
                <w:sz w:val="20"/>
                <w:szCs w:val="20"/>
              </w:rPr>
              <w:t>41</w:t>
            </w:r>
          </w:p>
        </w:tc>
        <w:tc>
          <w:tcPr>
            <w:tcW w:w="666" w:type="dxa"/>
            <w:noWrap/>
            <w:vAlign w:val="center"/>
            <w:hideMark/>
          </w:tcPr>
          <w:p w:rsidR="00635FE0" w:rsidRPr="00D27269" w:rsidRDefault="00635FE0" w:rsidP="00635FE0">
            <w:pPr>
              <w:jc w:val="center"/>
              <w:rPr>
                <w:color w:val="000000"/>
                <w:sz w:val="20"/>
                <w:szCs w:val="20"/>
              </w:rPr>
            </w:pPr>
            <w:r w:rsidRPr="00D27269">
              <w:rPr>
                <w:color w:val="000000"/>
                <w:sz w:val="20"/>
                <w:szCs w:val="20"/>
              </w:rPr>
              <w:t>40</w:t>
            </w:r>
          </w:p>
        </w:tc>
        <w:tc>
          <w:tcPr>
            <w:tcW w:w="872" w:type="dxa"/>
            <w:noWrap/>
            <w:vAlign w:val="center"/>
            <w:hideMark/>
          </w:tcPr>
          <w:p w:rsidR="00635FE0" w:rsidRPr="00D27269" w:rsidRDefault="00635FE0" w:rsidP="00635FE0">
            <w:pPr>
              <w:jc w:val="center"/>
              <w:rPr>
                <w:color w:val="000000"/>
                <w:sz w:val="20"/>
                <w:szCs w:val="20"/>
              </w:rPr>
            </w:pPr>
            <w:r w:rsidRPr="00D27269">
              <w:rPr>
                <w:color w:val="000000"/>
                <w:sz w:val="20"/>
                <w:szCs w:val="20"/>
              </w:rPr>
              <w:t>34</w:t>
            </w:r>
          </w:p>
        </w:tc>
        <w:tc>
          <w:tcPr>
            <w:tcW w:w="939" w:type="dxa"/>
            <w:noWrap/>
            <w:vAlign w:val="center"/>
            <w:hideMark/>
          </w:tcPr>
          <w:p w:rsidR="00635FE0" w:rsidRPr="00D27269" w:rsidRDefault="00635FE0" w:rsidP="00635FE0">
            <w:pPr>
              <w:jc w:val="center"/>
              <w:rPr>
                <w:color w:val="000000"/>
                <w:sz w:val="20"/>
                <w:szCs w:val="20"/>
              </w:rPr>
            </w:pPr>
            <w:r w:rsidRPr="00D27269">
              <w:rPr>
                <w:color w:val="000000"/>
                <w:sz w:val="20"/>
                <w:szCs w:val="20"/>
              </w:rPr>
              <w:t>44</w:t>
            </w:r>
          </w:p>
        </w:tc>
        <w:tc>
          <w:tcPr>
            <w:tcW w:w="1165" w:type="dxa"/>
            <w:noWrap/>
            <w:vAlign w:val="center"/>
            <w:hideMark/>
          </w:tcPr>
          <w:p w:rsidR="00635FE0" w:rsidRDefault="00635FE0" w:rsidP="00635FE0">
            <w:pPr>
              <w:jc w:val="center"/>
              <w:rPr>
                <w:color w:val="000000"/>
                <w:sz w:val="20"/>
                <w:szCs w:val="20"/>
              </w:rPr>
            </w:pPr>
            <w:r>
              <w:rPr>
                <w:color w:val="000000"/>
                <w:sz w:val="20"/>
                <w:szCs w:val="20"/>
              </w:rPr>
              <w:t>37</w:t>
            </w:r>
          </w:p>
        </w:tc>
      </w:tr>
    </w:tbl>
    <w:p w:rsidR="009C13EC" w:rsidRDefault="009C13EC" w:rsidP="002E184F">
      <w:pPr>
        <w:jc w:val="both"/>
      </w:pPr>
    </w:p>
    <w:p w:rsidR="00BF6B23" w:rsidRDefault="00BF6B23" w:rsidP="00BF6B23">
      <w:pPr>
        <w:spacing w:line="360" w:lineRule="auto"/>
        <w:jc w:val="both"/>
      </w:pPr>
      <w:r>
        <w:t>Таблица П11.6. Сценарные значения различных статистик по р.Павловка - с.</w:t>
      </w:r>
      <w:r w:rsidRPr="00D412F0">
        <w:t xml:space="preserve"> </w:t>
      </w:r>
      <w:r>
        <w:t>Антоновка</w:t>
      </w:r>
    </w:p>
    <w:p w:rsidR="009C13EC" w:rsidRDefault="009C13EC" w:rsidP="002E184F">
      <w:pPr>
        <w:jc w:val="both"/>
      </w:pPr>
    </w:p>
    <w:tbl>
      <w:tblPr>
        <w:tblStyle w:val="a6"/>
        <w:tblW w:w="9156" w:type="dxa"/>
        <w:jc w:val="center"/>
        <w:tblLook w:val="04A0" w:firstRow="1" w:lastRow="0" w:firstColumn="1" w:lastColumn="0" w:noHBand="0" w:noVBand="1"/>
      </w:tblPr>
      <w:tblGrid>
        <w:gridCol w:w="1633"/>
        <w:gridCol w:w="1070"/>
        <w:gridCol w:w="978"/>
        <w:gridCol w:w="839"/>
        <w:gridCol w:w="994"/>
        <w:gridCol w:w="666"/>
        <w:gridCol w:w="872"/>
        <w:gridCol w:w="939"/>
        <w:gridCol w:w="1165"/>
      </w:tblGrid>
      <w:tr w:rsidR="001A2C4D" w:rsidRPr="001A2C4D" w:rsidTr="001A2C4D">
        <w:trPr>
          <w:trHeight w:val="270"/>
          <w:jc w:val="center"/>
        </w:trPr>
        <w:tc>
          <w:tcPr>
            <w:tcW w:w="1633" w:type="dxa"/>
            <w:vMerge w:val="restart"/>
            <w:noWrap/>
            <w:vAlign w:val="center"/>
            <w:hideMark/>
          </w:tcPr>
          <w:p w:rsidR="001A2C4D" w:rsidRPr="001A2C4D" w:rsidRDefault="001A2C4D" w:rsidP="001A2C4D">
            <w:pPr>
              <w:jc w:val="center"/>
              <w:rPr>
                <w:color w:val="000000"/>
                <w:sz w:val="20"/>
                <w:szCs w:val="20"/>
              </w:rPr>
            </w:pPr>
            <w:r w:rsidRPr="001A2C4D">
              <w:rPr>
                <w:color w:val="000000"/>
                <w:sz w:val="20"/>
                <w:szCs w:val="20"/>
              </w:rPr>
              <w:t>Сценарий</w:t>
            </w:r>
          </w:p>
        </w:tc>
        <w:tc>
          <w:tcPr>
            <w:tcW w:w="1070" w:type="dxa"/>
            <w:vMerge w:val="restart"/>
            <w:noWrap/>
            <w:vAlign w:val="center"/>
            <w:hideMark/>
          </w:tcPr>
          <w:p w:rsidR="001A2C4D" w:rsidRPr="001A2C4D" w:rsidRDefault="001A2C4D" w:rsidP="001A2C4D">
            <w:pPr>
              <w:jc w:val="center"/>
              <w:rPr>
                <w:color w:val="000000"/>
                <w:sz w:val="20"/>
                <w:szCs w:val="20"/>
              </w:rPr>
            </w:pPr>
            <w:r w:rsidRPr="001A2C4D">
              <w:rPr>
                <w:color w:val="000000"/>
                <w:sz w:val="20"/>
                <w:szCs w:val="20"/>
              </w:rPr>
              <w:t>Стоковый параметр</w:t>
            </w:r>
          </w:p>
        </w:tc>
        <w:tc>
          <w:tcPr>
            <w:tcW w:w="978" w:type="dxa"/>
            <w:vMerge w:val="restart"/>
            <w:noWrap/>
            <w:vAlign w:val="center"/>
            <w:hideMark/>
          </w:tcPr>
          <w:p w:rsidR="001A2C4D" w:rsidRPr="001A2C4D" w:rsidRDefault="001A2C4D" w:rsidP="001A2C4D">
            <w:pPr>
              <w:jc w:val="center"/>
              <w:rPr>
                <w:color w:val="000000"/>
                <w:sz w:val="20"/>
                <w:szCs w:val="20"/>
              </w:rPr>
            </w:pPr>
            <w:r w:rsidRPr="001A2C4D">
              <w:rPr>
                <w:color w:val="000000"/>
                <w:sz w:val="20"/>
                <w:szCs w:val="20"/>
              </w:rPr>
              <w:t>Характе-ристика</w:t>
            </w:r>
          </w:p>
        </w:tc>
        <w:tc>
          <w:tcPr>
            <w:tcW w:w="5475" w:type="dxa"/>
            <w:gridSpan w:val="6"/>
            <w:noWrap/>
            <w:vAlign w:val="center"/>
            <w:hideMark/>
          </w:tcPr>
          <w:p w:rsidR="001A2C4D" w:rsidRPr="001A2C4D" w:rsidRDefault="001A2C4D" w:rsidP="001A2C4D">
            <w:pPr>
              <w:jc w:val="center"/>
              <w:rPr>
                <w:color w:val="000000"/>
                <w:sz w:val="20"/>
                <w:szCs w:val="20"/>
              </w:rPr>
            </w:pPr>
            <w:r w:rsidRPr="001A2C4D">
              <w:rPr>
                <w:color w:val="000000"/>
                <w:sz w:val="20"/>
                <w:szCs w:val="20"/>
              </w:rPr>
              <w:t>GCM</w:t>
            </w:r>
          </w:p>
        </w:tc>
      </w:tr>
      <w:tr w:rsidR="001A2C4D" w:rsidRPr="001A2C4D" w:rsidTr="001A2C4D">
        <w:trPr>
          <w:trHeight w:val="315"/>
          <w:jc w:val="center"/>
        </w:trPr>
        <w:tc>
          <w:tcPr>
            <w:tcW w:w="1633" w:type="dxa"/>
            <w:vMerge/>
            <w:vAlign w:val="center"/>
            <w:hideMark/>
          </w:tcPr>
          <w:p w:rsidR="001A2C4D" w:rsidRPr="001A2C4D" w:rsidRDefault="001A2C4D" w:rsidP="001A2C4D">
            <w:pPr>
              <w:jc w:val="center"/>
              <w:rPr>
                <w:color w:val="000000"/>
                <w:sz w:val="20"/>
                <w:szCs w:val="20"/>
              </w:rPr>
            </w:pPr>
          </w:p>
        </w:tc>
        <w:tc>
          <w:tcPr>
            <w:tcW w:w="1070" w:type="dxa"/>
            <w:vMerge/>
            <w:vAlign w:val="center"/>
            <w:hideMark/>
          </w:tcPr>
          <w:p w:rsidR="001A2C4D" w:rsidRPr="001A2C4D" w:rsidRDefault="001A2C4D" w:rsidP="001A2C4D">
            <w:pPr>
              <w:jc w:val="center"/>
              <w:rPr>
                <w:color w:val="000000"/>
                <w:sz w:val="20"/>
                <w:szCs w:val="20"/>
              </w:rPr>
            </w:pPr>
          </w:p>
        </w:tc>
        <w:tc>
          <w:tcPr>
            <w:tcW w:w="978" w:type="dxa"/>
            <w:vMerge/>
            <w:vAlign w:val="center"/>
            <w:hideMark/>
          </w:tcPr>
          <w:p w:rsidR="001A2C4D" w:rsidRPr="001A2C4D" w:rsidRDefault="001A2C4D" w:rsidP="001A2C4D">
            <w:pPr>
              <w:jc w:val="center"/>
              <w:rPr>
                <w:color w:val="000000"/>
                <w:sz w:val="20"/>
                <w:szCs w:val="20"/>
              </w:rPr>
            </w:pPr>
          </w:p>
        </w:tc>
        <w:tc>
          <w:tcPr>
            <w:tcW w:w="839" w:type="dxa"/>
            <w:noWrap/>
            <w:vAlign w:val="center"/>
            <w:hideMark/>
          </w:tcPr>
          <w:p w:rsidR="001A2C4D" w:rsidRPr="001A2C4D" w:rsidRDefault="001A2C4D" w:rsidP="001A2C4D">
            <w:pPr>
              <w:jc w:val="center"/>
              <w:rPr>
                <w:color w:val="000000"/>
                <w:sz w:val="20"/>
                <w:szCs w:val="20"/>
              </w:rPr>
            </w:pPr>
            <w:r w:rsidRPr="001A2C4D">
              <w:rPr>
                <w:color w:val="000000"/>
                <w:sz w:val="20"/>
                <w:szCs w:val="20"/>
              </w:rPr>
              <w:t>GFDL</w:t>
            </w:r>
          </w:p>
        </w:tc>
        <w:tc>
          <w:tcPr>
            <w:tcW w:w="994" w:type="dxa"/>
            <w:noWrap/>
            <w:vAlign w:val="center"/>
            <w:hideMark/>
          </w:tcPr>
          <w:p w:rsidR="001A2C4D" w:rsidRPr="001A2C4D" w:rsidRDefault="001A2C4D" w:rsidP="001A2C4D">
            <w:pPr>
              <w:jc w:val="center"/>
              <w:rPr>
                <w:color w:val="000000"/>
                <w:sz w:val="20"/>
                <w:szCs w:val="20"/>
              </w:rPr>
            </w:pPr>
            <w:r w:rsidRPr="001A2C4D">
              <w:rPr>
                <w:color w:val="000000"/>
                <w:sz w:val="20"/>
                <w:szCs w:val="20"/>
              </w:rPr>
              <w:t>HadGEM</w:t>
            </w:r>
          </w:p>
        </w:tc>
        <w:tc>
          <w:tcPr>
            <w:tcW w:w="666" w:type="dxa"/>
            <w:noWrap/>
            <w:vAlign w:val="center"/>
            <w:hideMark/>
          </w:tcPr>
          <w:p w:rsidR="001A2C4D" w:rsidRPr="001A2C4D" w:rsidRDefault="001A2C4D" w:rsidP="001A2C4D">
            <w:pPr>
              <w:jc w:val="center"/>
              <w:rPr>
                <w:color w:val="000000"/>
                <w:sz w:val="20"/>
                <w:szCs w:val="20"/>
              </w:rPr>
            </w:pPr>
            <w:r w:rsidRPr="001A2C4D">
              <w:rPr>
                <w:color w:val="000000"/>
                <w:sz w:val="20"/>
                <w:szCs w:val="20"/>
              </w:rPr>
              <w:t>IPSL</w:t>
            </w:r>
          </w:p>
        </w:tc>
        <w:tc>
          <w:tcPr>
            <w:tcW w:w="872" w:type="dxa"/>
            <w:noWrap/>
            <w:vAlign w:val="center"/>
            <w:hideMark/>
          </w:tcPr>
          <w:p w:rsidR="001A2C4D" w:rsidRPr="001A2C4D" w:rsidRDefault="001A2C4D" w:rsidP="001A2C4D">
            <w:pPr>
              <w:jc w:val="center"/>
              <w:rPr>
                <w:color w:val="000000"/>
                <w:sz w:val="20"/>
                <w:szCs w:val="20"/>
              </w:rPr>
            </w:pPr>
            <w:r w:rsidRPr="001A2C4D">
              <w:rPr>
                <w:color w:val="000000"/>
                <w:sz w:val="20"/>
                <w:szCs w:val="20"/>
              </w:rPr>
              <w:t>MIROC</w:t>
            </w:r>
          </w:p>
        </w:tc>
        <w:tc>
          <w:tcPr>
            <w:tcW w:w="939" w:type="dxa"/>
            <w:noWrap/>
            <w:vAlign w:val="center"/>
            <w:hideMark/>
          </w:tcPr>
          <w:p w:rsidR="001A2C4D" w:rsidRPr="001A2C4D" w:rsidRDefault="001A2C4D" w:rsidP="001A2C4D">
            <w:pPr>
              <w:jc w:val="center"/>
              <w:rPr>
                <w:color w:val="000000"/>
                <w:sz w:val="20"/>
                <w:szCs w:val="20"/>
              </w:rPr>
            </w:pPr>
            <w:r w:rsidRPr="001A2C4D">
              <w:rPr>
                <w:color w:val="000000"/>
                <w:sz w:val="20"/>
                <w:szCs w:val="20"/>
              </w:rPr>
              <w:t>NorESM</w:t>
            </w:r>
          </w:p>
        </w:tc>
        <w:tc>
          <w:tcPr>
            <w:tcW w:w="1165" w:type="dxa"/>
            <w:noWrap/>
            <w:vAlign w:val="center"/>
            <w:hideMark/>
          </w:tcPr>
          <w:p w:rsidR="001A2C4D" w:rsidRPr="001A2C4D" w:rsidRDefault="001A2C4D" w:rsidP="001A2C4D">
            <w:pPr>
              <w:jc w:val="center"/>
              <w:rPr>
                <w:color w:val="000000"/>
                <w:sz w:val="20"/>
                <w:szCs w:val="20"/>
              </w:rPr>
            </w:pPr>
            <w:r w:rsidRPr="001A2C4D">
              <w:rPr>
                <w:color w:val="000000"/>
                <w:sz w:val="20"/>
                <w:szCs w:val="20"/>
              </w:rPr>
              <w:t>Ансамбль</w:t>
            </w:r>
          </w:p>
        </w:tc>
      </w:tr>
      <w:tr w:rsidR="001A2C4D" w:rsidRPr="001A2C4D" w:rsidTr="001A2C4D">
        <w:trPr>
          <w:trHeight w:val="315"/>
          <w:jc w:val="center"/>
        </w:trPr>
        <w:tc>
          <w:tcPr>
            <w:tcW w:w="1633" w:type="dxa"/>
            <w:vMerge w:val="restart"/>
            <w:vAlign w:val="center"/>
            <w:hideMark/>
          </w:tcPr>
          <w:p w:rsidR="001A2C4D" w:rsidRPr="001A2C4D" w:rsidRDefault="001A2C4D" w:rsidP="001A2C4D">
            <w:pPr>
              <w:jc w:val="center"/>
              <w:rPr>
                <w:color w:val="000000"/>
                <w:sz w:val="20"/>
                <w:szCs w:val="20"/>
              </w:rPr>
            </w:pPr>
            <w:r w:rsidRPr="001A2C4D">
              <w:rPr>
                <w:color w:val="000000"/>
                <w:sz w:val="20"/>
                <w:szCs w:val="20"/>
              </w:rPr>
              <w:t>«Исторический» период</w:t>
            </w:r>
          </w:p>
        </w:tc>
        <w:tc>
          <w:tcPr>
            <w:tcW w:w="1070" w:type="dxa"/>
            <w:noWrap/>
            <w:vAlign w:val="center"/>
            <w:hideMark/>
          </w:tcPr>
          <w:p w:rsidR="001A2C4D" w:rsidRPr="001A2C4D" w:rsidRDefault="001A2C4D" w:rsidP="001A2C4D">
            <w:pPr>
              <w:jc w:val="center"/>
              <w:rPr>
                <w:color w:val="000000"/>
                <w:sz w:val="20"/>
                <w:szCs w:val="20"/>
              </w:rPr>
            </w:pPr>
            <w:r w:rsidRPr="001A2C4D">
              <w:rPr>
                <w:color w:val="000000"/>
                <w:sz w:val="20"/>
                <w:szCs w:val="20"/>
              </w:rPr>
              <w:t>Qmax</w:t>
            </w:r>
          </w:p>
        </w:tc>
        <w:tc>
          <w:tcPr>
            <w:tcW w:w="978" w:type="dxa"/>
            <w:noWrap/>
            <w:vAlign w:val="center"/>
            <w:hideMark/>
          </w:tcPr>
          <w:p w:rsidR="001A2C4D" w:rsidRPr="001A2C4D" w:rsidRDefault="001A2C4D" w:rsidP="001A2C4D">
            <w:pPr>
              <w:jc w:val="center"/>
              <w:rPr>
                <w:color w:val="000000"/>
                <w:sz w:val="20"/>
                <w:szCs w:val="20"/>
              </w:rPr>
            </w:pPr>
            <w:r>
              <w:rPr>
                <w:color w:val="000000"/>
                <w:sz w:val="20"/>
                <w:szCs w:val="20"/>
              </w:rPr>
              <w:t>Среднее</w:t>
            </w:r>
          </w:p>
        </w:tc>
        <w:tc>
          <w:tcPr>
            <w:tcW w:w="839" w:type="dxa"/>
            <w:noWrap/>
            <w:vAlign w:val="center"/>
            <w:hideMark/>
          </w:tcPr>
          <w:p w:rsidR="001A2C4D" w:rsidRPr="001A2C4D" w:rsidRDefault="001A2C4D" w:rsidP="001A2C4D">
            <w:pPr>
              <w:jc w:val="center"/>
              <w:rPr>
                <w:color w:val="000000"/>
                <w:sz w:val="20"/>
                <w:szCs w:val="20"/>
              </w:rPr>
            </w:pPr>
            <w:r w:rsidRPr="001A2C4D">
              <w:rPr>
                <w:color w:val="000000"/>
                <w:sz w:val="20"/>
                <w:szCs w:val="20"/>
              </w:rPr>
              <w:t>5.1</w:t>
            </w:r>
          </w:p>
        </w:tc>
        <w:tc>
          <w:tcPr>
            <w:tcW w:w="994" w:type="dxa"/>
            <w:noWrap/>
            <w:vAlign w:val="center"/>
            <w:hideMark/>
          </w:tcPr>
          <w:p w:rsidR="001A2C4D" w:rsidRPr="001A2C4D" w:rsidRDefault="001A2C4D" w:rsidP="001A2C4D">
            <w:pPr>
              <w:jc w:val="center"/>
              <w:rPr>
                <w:color w:val="000000"/>
                <w:sz w:val="20"/>
                <w:szCs w:val="20"/>
              </w:rPr>
            </w:pPr>
            <w:r w:rsidRPr="001A2C4D">
              <w:rPr>
                <w:color w:val="000000"/>
                <w:sz w:val="20"/>
                <w:szCs w:val="20"/>
              </w:rPr>
              <w:t>9.3</w:t>
            </w:r>
          </w:p>
        </w:tc>
        <w:tc>
          <w:tcPr>
            <w:tcW w:w="666" w:type="dxa"/>
            <w:noWrap/>
            <w:vAlign w:val="center"/>
            <w:hideMark/>
          </w:tcPr>
          <w:p w:rsidR="001A2C4D" w:rsidRPr="001A2C4D" w:rsidRDefault="001A2C4D" w:rsidP="001A2C4D">
            <w:pPr>
              <w:jc w:val="center"/>
              <w:rPr>
                <w:color w:val="000000"/>
                <w:sz w:val="20"/>
                <w:szCs w:val="20"/>
              </w:rPr>
            </w:pPr>
            <w:r w:rsidRPr="001A2C4D">
              <w:rPr>
                <w:color w:val="000000"/>
                <w:sz w:val="20"/>
                <w:szCs w:val="20"/>
              </w:rPr>
              <w:t>6.0</w:t>
            </w:r>
          </w:p>
        </w:tc>
        <w:tc>
          <w:tcPr>
            <w:tcW w:w="872" w:type="dxa"/>
            <w:noWrap/>
            <w:vAlign w:val="center"/>
            <w:hideMark/>
          </w:tcPr>
          <w:p w:rsidR="001A2C4D" w:rsidRPr="001A2C4D" w:rsidRDefault="001A2C4D" w:rsidP="001A2C4D">
            <w:pPr>
              <w:jc w:val="center"/>
              <w:rPr>
                <w:color w:val="000000"/>
                <w:sz w:val="20"/>
                <w:szCs w:val="20"/>
              </w:rPr>
            </w:pPr>
            <w:r w:rsidRPr="001A2C4D">
              <w:rPr>
                <w:color w:val="000000"/>
                <w:sz w:val="20"/>
                <w:szCs w:val="20"/>
              </w:rPr>
              <w:t>5.1</w:t>
            </w:r>
          </w:p>
        </w:tc>
        <w:tc>
          <w:tcPr>
            <w:tcW w:w="939" w:type="dxa"/>
            <w:noWrap/>
            <w:vAlign w:val="center"/>
            <w:hideMark/>
          </w:tcPr>
          <w:p w:rsidR="001A2C4D" w:rsidRPr="001A2C4D" w:rsidRDefault="001A2C4D" w:rsidP="001A2C4D">
            <w:pPr>
              <w:jc w:val="center"/>
              <w:rPr>
                <w:color w:val="000000"/>
                <w:sz w:val="20"/>
                <w:szCs w:val="20"/>
              </w:rPr>
            </w:pPr>
            <w:r w:rsidRPr="001A2C4D">
              <w:rPr>
                <w:color w:val="000000"/>
                <w:sz w:val="20"/>
                <w:szCs w:val="20"/>
              </w:rPr>
              <w:t>6.0</w:t>
            </w:r>
          </w:p>
        </w:tc>
        <w:tc>
          <w:tcPr>
            <w:tcW w:w="1165" w:type="dxa"/>
            <w:noWrap/>
            <w:vAlign w:val="center"/>
            <w:hideMark/>
          </w:tcPr>
          <w:p w:rsidR="001A2C4D" w:rsidRPr="001A2C4D" w:rsidRDefault="001A2C4D" w:rsidP="001A2C4D">
            <w:pPr>
              <w:jc w:val="center"/>
              <w:rPr>
                <w:color w:val="000000"/>
                <w:sz w:val="20"/>
                <w:szCs w:val="20"/>
              </w:rPr>
            </w:pPr>
            <w:r w:rsidRPr="001A2C4D">
              <w:rPr>
                <w:color w:val="000000"/>
                <w:sz w:val="20"/>
                <w:szCs w:val="20"/>
              </w:rPr>
              <w:t>6.3</w:t>
            </w:r>
          </w:p>
        </w:tc>
      </w:tr>
      <w:tr w:rsidR="001A2C4D" w:rsidRPr="001A2C4D" w:rsidTr="001A2C4D">
        <w:trPr>
          <w:trHeight w:val="270"/>
          <w:jc w:val="center"/>
        </w:trPr>
        <w:tc>
          <w:tcPr>
            <w:tcW w:w="1633" w:type="dxa"/>
            <w:vMerge/>
            <w:vAlign w:val="center"/>
            <w:hideMark/>
          </w:tcPr>
          <w:p w:rsidR="001A2C4D" w:rsidRPr="001A2C4D" w:rsidRDefault="001A2C4D" w:rsidP="001A2C4D">
            <w:pPr>
              <w:jc w:val="center"/>
              <w:rPr>
                <w:color w:val="000000"/>
                <w:sz w:val="20"/>
                <w:szCs w:val="20"/>
              </w:rPr>
            </w:pPr>
          </w:p>
        </w:tc>
        <w:tc>
          <w:tcPr>
            <w:tcW w:w="1070" w:type="dxa"/>
            <w:noWrap/>
            <w:vAlign w:val="center"/>
            <w:hideMark/>
          </w:tcPr>
          <w:p w:rsidR="001A2C4D" w:rsidRPr="001A2C4D" w:rsidRDefault="001A2C4D" w:rsidP="001A2C4D">
            <w:pPr>
              <w:jc w:val="center"/>
              <w:rPr>
                <w:color w:val="000000"/>
                <w:sz w:val="20"/>
                <w:szCs w:val="20"/>
              </w:rPr>
            </w:pPr>
            <w:r w:rsidRPr="001A2C4D">
              <w:rPr>
                <w:color w:val="000000"/>
                <w:sz w:val="20"/>
                <w:szCs w:val="20"/>
              </w:rPr>
              <w:t>W</w:t>
            </w:r>
          </w:p>
        </w:tc>
        <w:tc>
          <w:tcPr>
            <w:tcW w:w="978" w:type="dxa"/>
            <w:noWrap/>
            <w:vAlign w:val="center"/>
            <w:hideMark/>
          </w:tcPr>
          <w:p w:rsidR="001A2C4D" w:rsidRPr="001A2C4D" w:rsidRDefault="001A2C4D" w:rsidP="001A2C4D">
            <w:pPr>
              <w:jc w:val="center"/>
              <w:rPr>
                <w:color w:val="000000"/>
                <w:sz w:val="20"/>
                <w:szCs w:val="20"/>
              </w:rPr>
            </w:pPr>
            <w:r>
              <w:rPr>
                <w:color w:val="000000"/>
                <w:sz w:val="20"/>
                <w:szCs w:val="20"/>
              </w:rPr>
              <w:t>Среднее</w:t>
            </w:r>
          </w:p>
        </w:tc>
        <w:tc>
          <w:tcPr>
            <w:tcW w:w="839" w:type="dxa"/>
            <w:noWrap/>
            <w:vAlign w:val="center"/>
            <w:hideMark/>
          </w:tcPr>
          <w:p w:rsidR="001A2C4D" w:rsidRPr="001A2C4D" w:rsidRDefault="001A2C4D" w:rsidP="001A2C4D">
            <w:pPr>
              <w:jc w:val="center"/>
              <w:rPr>
                <w:color w:val="000000"/>
                <w:sz w:val="20"/>
                <w:szCs w:val="20"/>
              </w:rPr>
            </w:pPr>
            <w:r w:rsidRPr="001A2C4D">
              <w:rPr>
                <w:color w:val="000000"/>
                <w:sz w:val="20"/>
                <w:szCs w:val="20"/>
              </w:rPr>
              <w:t>151</w:t>
            </w:r>
          </w:p>
        </w:tc>
        <w:tc>
          <w:tcPr>
            <w:tcW w:w="994" w:type="dxa"/>
            <w:noWrap/>
            <w:vAlign w:val="center"/>
            <w:hideMark/>
          </w:tcPr>
          <w:p w:rsidR="001A2C4D" w:rsidRPr="001A2C4D" w:rsidRDefault="001A2C4D" w:rsidP="001A2C4D">
            <w:pPr>
              <w:jc w:val="center"/>
              <w:rPr>
                <w:color w:val="000000"/>
                <w:sz w:val="20"/>
                <w:szCs w:val="20"/>
              </w:rPr>
            </w:pPr>
            <w:r w:rsidRPr="001A2C4D">
              <w:rPr>
                <w:color w:val="000000"/>
                <w:sz w:val="20"/>
                <w:szCs w:val="20"/>
              </w:rPr>
              <w:t>161</w:t>
            </w:r>
          </w:p>
        </w:tc>
        <w:tc>
          <w:tcPr>
            <w:tcW w:w="666" w:type="dxa"/>
            <w:noWrap/>
            <w:vAlign w:val="center"/>
            <w:hideMark/>
          </w:tcPr>
          <w:p w:rsidR="001A2C4D" w:rsidRPr="001A2C4D" w:rsidRDefault="001A2C4D" w:rsidP="001A2C4D">
            <w:pPr>
              <w:jc w:val="center"/>
              <w:rPr>
                <w:color w:val="000000"/>
                <w:sz w:val="20"/>
                <w:szCs w:val="20"/>
              </w:rPr>
            </w:pPr>
            <w:r w:rsidRPr="001A2C4D">
              <w:rPr>
                <w:color w:val="000000"/>
                <w:sz w:val="20"/>
                <w:szCs w:val="20"/>
              </w:rPr>
              <w:t>149</w:t>
            </w:r>
          </w:p>
        </w:tc>
        <w:tc>
          <w:tcPr>
            <w:tcW w:w="872" w:type="dxa"/>
            <w:noWrap/>
            <w:vAlign w:val="center"/>
            <w:hideMark/>
          </w:tcPr>
          <w:p w:rsidR="001A2C4D" w:rsidRPr="001A2C4D" w:rsidRDefault="001A2C4D" w:rsidP="001A2C4D">
            <w:pPr>
              <w:jc w:val="center"/>
              <w:rPr>
                <w:color w:val="000000"/>
                <w:sz w:val="20"/>
                <w:szCs w:val="20"/>
              </w:rPr>
            </w:pPr>
            <w:r w:rsidRPr="001A2C4D">
              <w:rPr>
                <w:color w:val="000000"/>
                <w:sz w:val="20"/>
                <w:szCs w:val="20"/>
              </w:rPr>
              <w:t>156</w:t>
            </w:r>
          </w:p>
        </w:tc>
        <w:tc>
          <w:tcPr>
            <w:tcW w:w="939" w:type="dxa"/>
            <w:noWrap/>
            <w:vAlign w:val="center"/>
            <w:hideMark/>
          </w:tcPr>
          <w:p w:rsidR="001A2C4D" w:rsidRPr="001A2C4D" w:rsidRDefault="001A2C4D" w:rsidP="001A2C4D">
            <w:pPr>
              <w:jc w:val="center"/>
              <w:rPr>
                <w:color w:val="000000"/>
                <w:sz w:val="20"/>
                <w:szCs w:val="20"/>
              </w:rPr>
            </w:pPr>
            <w:r w:rsidRPr="001A2C4D">
              <w:rPr>
                <w:color w:val="000000"/>
                <w:sz w:val="20"/>
                <w:szCs w:val="20"/>
              </w:rPr>
              <w:t>155</w:t>
            </w:r>
          </w:p>
        </w:tc>
        <w:tc>
          <w:tcPr>
            <w:tcW w:w="1165" w:type="dxa"/>
            <w:noWrap/>
            <w:vAlign w:val="center"/>
            <w:hideMark/>
          </w:tcPr>
          <w:p w:rsidR="001A2C4D" w:rsidRPr="001A2C4D" w:rsidRDefault="001A2C4D" w:rsidP="001A2C4D">
            <w:pPr>
              <w:jc w:val="center"/>
              <w:rPr>
                <w:color w:val="000000"/>
                <w:sz w:val="20"/>
                <w:szCs w:val="20"/>
              </w:rPr>
            </w:pPr>
            <w:r w:rsidRPr="001A2C4D">
              <w:rPr>
                <w:color w:val="000000"/>
                <w:sz w:val="20"/>
                <w:szCs w:val="20"/>
              </w:rPr>
              <w:t>154</w:t>
            </w:r>
          </w:p>
        </w:tc>
      </w:tr>
      <w:tr w:rsidR="00635FE0" w:rsidRPr="001A2C4D" w:rsidTr="001A2C4D">
        <w:trPr>
          <w:trHeight w:val="270"/>
          <w:jc w:val="center"/>
        </w:trPr>
        <w:tc>
          <w:tcPr>
            <w:tcW w:w="1633" w:type="dxa"/>
            <w:vMerge w:val="restart"/>
            <w:noWrap/>
            <w:vAlign w:val="center"/>
            <w:hideMark/>
          </w:tcPr>
          <w:p w:rsidR="00635FE0" w:rsidRPr="001A2C4D" w:rsidRDefault="00635FE0" w:rsidP="00635FE0">
            <w:pPr>
              <w:jc w:val="center"/>
              <w:rPr>
                <w:color w:val="000000"/>
                <w:sz w:val="20"/>
                <w:szCs w:val="20"/>
              </w:rPr>
            </w:pPr>
            <w:r w:rsidRPr="001A2C4D">
              <w:rPr>
                <w:color w:val="000000"/>
                <w:sz w:val="20"/>
                <w:szCs w:val="20"/>
              </w:rPr>
              <w:t>RCP 2.6</w:t>
            </w:r>
          </w:p>
        </w:tc>
        <w:tc>
          <w:tcPr>
            <w:tcW w:w="1070" w:type="dxa"/>
            <w:vMerge w:val="restart"/>
            <w:noWrap/>
            <w:vAlign w:val="center"/>
            <w:hideMark/>
          </w:tcPr>
          <w:p w:rsidR="00635FE0" w:rsidRPr="001A2C4D" w:rsidRDefault="00635FE0" w:rsidP="00635FE0">
            <w:pPr>
              <w:jc w:val="center"/>
              <w:rPr>
                <w:color w:val="000000"/>
                <w:sz w:val="20"/>
                <w:szCs w:val="20"/>
              </w:rPr>
            </w:pPr>
            <w:r w:rsidRPr="001A2C4D">
              <w:rPr>
                <w:color w:val="000000"/>
                <w:sz w:val="20"/>
                <w:szCs w:val="20"/>
              </w:rPr>
              <w:t>Qmax</w:t>
            </w: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Среднее</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7.2</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11.8</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9.1</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8.7</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10.8</w:t>
            </w:r>
          </w:p>
        </w:tc>
        <w:tc>
          <w:tcPr>
            <w:tcW w:w="1165" w:type="dxa"/>
            <w:noWrap/>
            <w:vAlign w:val="center"/>
            <w:hideMark/>
          </w:tcPr>
          <w:p w:rsidR="00635FE0" w:rsidRDefault="00635FE0" w:rsidP="00635FE0">
            <w:pPr>
              <w:jc w:val="center"/>
              <w:rPr>
                <w:color w:val="000000"/>
                <w:sz w:val="20"/>
                <w:szCs w:val="20"/>
              </w:rPr>
            </w:pPr>
            <w:r>
              <w:rPr>
                <w:color w:val="000000"/>
                <w:sz w:val="20"/>
                <w:szCs w:val="20"/>
              </w:rPr>
              <w:t>9.3</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Cv</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1.295</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1.171</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1.241</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1.244</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1.203</w:t>
            </w:r>
          </w:p>
        </w:tc>
        <w:tc>
          <w:tcPr>
            <w:tcW w:w="1165" w:type="dxa"/>
            <w:noWrap/>
            <w:vAlign w:val="center"/>
            <w:hideMark/>
          </w:tcPr>
          <w:p w:rsidR="00635FE0" w:rsidRDefault="00635FE0" w:rsidP="00635FE0">
            <w:pPr>
              <w:jc w:val="center"/>
              <w:rPr>
                <w:color w:val="000000"/>
                <w:sz w:val="20"/>
                <w:szCs w:val="20"/>
              </w:rPr>
            </w:pPr>
            <w:r>
              <w:rPr>
                <w:color w:val="000000"/>
                <w:sz w:val="20"/>
                <w:szCs w:val="20"/>
              </w:rPr>
              <w:t>1.267</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Cs</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3.382</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2.67</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3.235</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3.02</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2.746</w:t>
            </w:r>
          </w:p>
        </w:tc>
        <w:tc>
          <w:tcPr>
            <w:tcW w:w="1165" w:type="dxa"/>
            <w:noWrap/>
            <w:vAlign w:val="center"/>
            <w:hideMark/>
          </w:tcPr>
          <w:p w:rsidR="00635FE0" w:rsidRDefault="00635FE0" w:rsidP="00635FE0">
            <w:pPr>
              <w:jc w:val="center"/>
              <w:rPr>
                <w:color w:val="000000"/>
                <w:sz w:val="20"/>
                <w:szCs w:val="20"/>
              </w:rPr>
            </w:pPr>
            <w:r>
              <w:rPr>
                <w:color w:val="000000"/>
                <w:sz w:val="20"/>
                <w:szCs w:val="20"/>
              </w:rPr>
              <w:t>3.118</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1</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50.2</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68</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56.9</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56</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65.2</w:t>
            </w:r>
          </w:p>
        </w:tc>
        <w:tc>
          <w:tcPr>
            <w:tcW w:w="1165" w:type="dxa"/>
            <w:noWrap/>
            <w:vAlign w:val="center"/>
            <w:hideMark/>
          </w:tcPr>
          <w:p w:rsidR="00635FE0" w:rsidRDefault="00635FE0" w:rsidP="00635FE0">
            <w:pPr>
              <w:jc w:val="center"/>
              <w:rPr>
                <w:color w:val="000000"/>
                <w:sz w:val="20"/>
                <w:szCs w:val="20"/>
              </w:rPr>
            </w:pPr>
            <w:r>
              <w:rPr>
                <w:color w:val="000000"/>
                <w:sz w:val="20"/>
                <w:szCs w:val="20"/>
              </w:rPr>
              <w:t>60.2</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5</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24.9</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40.5</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30.8</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30.5</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38.9</w:t>
            </w:r>
          </w:p>
        </w:tc>
        <w:tc>
          <w:tcPr>
            <w:tcW w:w="1165" w:type="dxa"/>
            <w:noWrap/>
            <w:vAlign w:val="center"/>
            <w:hideMark/>
          </w:tcPr>
          <w:p w:rsidR="00635FE0" w:rsidRDefault="00635FE0" w:rsidP="00635FE0">
            <w:pPr>
              <w:jc w:val="center"/>
              <w:rPr>
                <w:color w:val="000000"/>
                <w:sz w:val="20"/>
                <w:szCs w:val="20"/>
              </w:rPr>
            </w:pPr>
            <w:r>
              <w:rPr>
                <w:color w:val="000000"/>
                <w:sz w:val="20"/>
                <w:szCs w:val="20"/>
              </w:rPr>
              <w:t>33.1</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10</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16.2</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27.8</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20.7</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20.1</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25.5</w:t>
            </w:r>
          </w:p>
        </w:tc>
        <w:tc>
          <w:tcPr>
            <w:tcW w:w="1165" w:type="dxa"/>
            <w:noWrap/>
            <w:vAlign w:val="center"/>
            <w:hideMark/>
          </w:tcPr>
          <w:p w:rsidR="00635FE0" w:rsidRDefault="00635FE0" w:rsidP="00635FE0">
            <w:pPr>
              <w:jc w:val="center"/>
              <w:rPr>
                <w:color w:val="000000"/>
                <w:sz w:val="20"/>
                <w:szCs w:val="20"/>
              </w:rPr>
            </w:pPr>
            <w:r>
              <w:rPr>
                <w:color w:val="000000"/>
                <w:sz w:val="20"/>
                <w:szCs w:val="20"/>
              </w:rPr>
              <w:t>21.6</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25</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8.0</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14.6</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10.7</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10.2</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13.1</w:t>
            </w:r>
          </w:p>
        </w:tc>
        <w:tc>
          <w:tcPr>
            <w:tcW w:w="1165" w:type="dxa"/>
            <w:noWrap/>
            <w:vAlign w:val="center"/>
            <w:hideMark/>
          </w:tcPr>
          <w:p w:rsidR="00635FE0" w:rsidRDefault="00635FE0" w:rsidP="00635FE0">
            <w:pPr>
              <w:jc w:val="center"/>
              <w:rPr>
                <w:color w:val="000000"/>
                <w:sz w:val="20"/>
                <w:szCs w:val="20"/>
              </w:rPr>
            </w:pPr>
            <w:r>
              <w:rPr>
                <w:color w:val="000000"/>
                <w:sz w:val="20"/>
                <w:szCs w:val="20"/>
              </w:rPr>
              <w:t>10.8</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restart"/>
            <w:noWrap/>
            <w:vAlign w:val="center"/>
            <w:hideMark/>
          </w:tcPr>
          <w:p w:rsidR="00635FE0" w:rsidRPr="001A2C4D" w:rsidRDefault="00635FE0" w:rsidP="00635FE0">
            <w:pPr>
              <w:jc w:val="center"/>
              <w:rPr>
                <w:color w:val="000000"/>
                <w:sz w:val="20"/>
                <w:szCs w:val="20"/>
              </w:rPr>
            </w:pPr>
            <w:r w:rsidRPr="001A2C4D">
              <w:rPr>
                <w:color w:val="000000"/>
                <w:sz w:val="20"/>
                <w:szCs w:val="20"/>
              </w:rPr>
              <w:t>W</w:t>
            </w: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Среднее</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142</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191</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164</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160</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181</w:t>
            </w:r>
          </w:p>
        </w:tc>
        <w:tc>
          <w:tcPr>
            <w:tcW w:w="1165" w:type="dxa"/>
            <w:noWrap/>
            <w:vAlign w:val="center"/>
            <w:hideMark/>
          </w:tcPr>
          <w:p w:rsidR="00635FE0" w:rsidRDefault="00635FE0" w:rsidP="00635FE0">
            <w:pPr>
              <w:jc w:val="center"/>
              <w:rPr>
                <w:color w:val="000000"/>
                <w:sz w:val="20"/>
                <w:szCs w:val="20"/>
              </w:rPr>
            </w:pPr>
            <w:r>
              <w:rPr>
                <w:color w:val="000000"/>
                <w:sz w:val="20"/>
                <w:szCs w:val="20"/>
              </w:rPr>
              <w:t>164</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Cv</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0.54</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0.531</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0.533</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0.539</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0.537</w:t>
            </w:r>
          </w:p>
        </w:tc>
        <w:tc>
          <w:tcPr>
            <w:tcW w:w="1165" w:type="dxa"/>
            <w:noWrap/>
            <w:vAlign w:val="center"/>
            <w:hideMark/>
          </w:tcPr>
          <w:p w:rsidR="00635FE0" w:rsidRDefault="00635FE0" w:rsidP="00635FE0">
            <w:pPr>
              <w:jc w:val="center"/>
              <w:rPr>
                <w:color w:val="000000"/>
                <w:sz w:val="20"/>
                <w:szCs w:val="20"/>
              </w:rPr>
            </w:pPr>
            <w:r>
              <w:rPr>
                <w:color w:val="000000"/>
                <w:sz w:val="20"/>
                <w:szCs w:val="20"/>
              </w:rPr>
              <w:t>0.544</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Cs</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1.578</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1.228</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1.375</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1.408</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1.284</w:t>
            </w:r>
          </w:p>
        </w:tc>
        <w:tc>
          <w:tcPr>
            <w:tcW w:w="1165" w:type="dxa"/>
            <w:noWrap/>
            <w:vAlign w:val="center"/>
            <w:hideMark/>
          </w:tcPr>
          <w:p w:rsidR="00635FE0" w:rsidRDefault="00635FE0" w:rsidP="00635FE0">
            <w:pPr>
              <w:jc w:val="center"/>
              <w:rPr>
                <w:color w:val="000000"/>
                <w:sz w:val="20"/>
                <w:szCs w:val="20"/>
              </w:rPr>
            </w:pPr>
            <w:r>
              <w:rPr>
                <w:color w:val="000000"/>
                <w:sz w:val="20"/>
                <w:szCs w:val="20"/>
              </w:rPr>
              <w:t>1.428</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5</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296</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393</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342</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332</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371</w:t>
            </w:r>
          </w:p>
        </w:tc>
        <w:tc>
          <w:tcPr>
            <w:tcW w:w="1165" w:type="dxa"/>
            <w:noWrap/>
            <w:vAlign w:val="center"/>
            <w:hideMark/>
          </w:tcPr>
          <w:p w:rsidR="00635FE0" w:rsidRDefault="00635FE0" w:rsidP="00635FE0">
            <w:pPr>
              <w:jc w:val="center"/>
              <w:rPr>
                <w:color w:val="000000"/>
                <w:sz w:val="20"/>
                <w:szCs w:val="20"/>
              </w:rPr>
            </w:pPr>
            <w:r>
              <w:rPr>
                <w:color w:val="000000"/>
                <w:sz w:val="20"/>
                <w:szCs w:val="20"/>
              </w:rPr>
              <w:t>343</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25</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174</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242</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204</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200</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230</w:t>
            </w:r>
          </w:p>
        </w:tc>
        <w:tc>
          <w:tcPr>
            <w:tcW w:w="1165" w:type="dxa"/>
            <w:noWrap/>
            <w:vAlign w:val="center"/>
            <w:hideMark/>
          </w:tcPr>
          <w:p w:rsidR="00635FE0" w:rsidRDefault="00635FE0" w:rsidP="00635FE0">
            <w:pPr>
              <w:jc w:val="center"/>
              <w:rPr>
                <w:color w:val="000000"/>
                <w:sz w:val="20"/>
                <w:szCs w:val="20"/>
              </w:rPr>
            </w:pPr>
            <w:r>
              <w:rPr>
                <w:color w:val="000000"/>
                <w:sz w:val="20"/>
                <w:szCs w:val="20"/>
              </w:rPr>
              <w:t>205</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75</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90</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117</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103</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100</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111</w:t>
            </w:r>
          </w:p>
        </w:tc>
        <w:tc>
          <w:tcPr>
            <w:tcW w:w="1165" w:type="dxa"/>
            <w:noWrap/>
            <w:vAlign w:val="center"/>
            <w:hideMark/>
          </w:tcPr>
          <w:p w:rsidR="00635FE0" w:rsidRDefault="00635FE0" w:rsidP="00635FE0">
            <w:pPr>
              <w:jc w:val="center"/>
              <w:rPr>
                <w:color w:val="000000"/>
                <w:sz w:val="20"/>
                <w:szCs w:val="20"/>
              </w:rPr>
            </w:pPr>
            <w:r>
              <w:rPr>
                <w:color w:val="000000"/>
                <w:sz w:val="20"/>
                <w:szCs w:val="20"/>
              </w:rPr>
              <w:t>101</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95</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56</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72</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64</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62</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66</w:t>
            </w:r>
          </w:p>
        </w:tc>
        <w:tc>
          <w:tcPr>
            <w:tcW w:w="1165" w:type="dxa"/>
            <w:noWrap/>
            <w:vAlign w:val="center"/>
            <w:hideMark/>
          </w:tcPr>
          <w:p w:rsidR="00635FE0" w:rsidRDefault="00635FE0" w:rsidP="00635FE0">
            <w:pPr>
              <w:jc w:val="center"/>
              <w:rPr>
                <w:color w:val="000000"/>
                <w:sz w:val="20"/>
                <w:szCs w:val="20"/>
              </w:rPr>
            </w:pPr>
            <w:r>
              <w:rPr>
                <w:color w:val="000000"/>
                <w:sz w:val="20"/>
                <w:szCs w:val="20"/>
              </w:rPr>
              <w:t>62</w:t>
            </w:r>
          </w:p>
        </w:tc>
      </w:tr>
      <w:tr w:rsidR="00635FE0" w:rsidRPr="001A2C4D" w:rsidTr="001A2C4D">
        <w:trPr>
          <w:trHeight w:val="270"/>
          <w:jc w:val="center"/>
        </w:trPr>
        <w:tc>
          <w:tcPr>
            <w:tcW w:w="1633" w:type="dxa"/>
            <w:vMerge w:val="restart"/>
            <w:noWrap/>
            <w:vAlign w:val="center"/>
            <w:hideMark/>
          </w:tcPr>
          <w:p w:rsidR="00635FE0" w:rsidRPr="001A2C4D" w:rsidRDefault="00635FE0" w:rsidP="00635FE0">
            <w:pPr>
              <w:jc w:val="center"/>
              <w:rPr>
                <w:color w:val="000000"/>
                <w:sz w:val="20"/>
                <w:szCs w:val="20"/>
              </w:rPr>
            </w:pPr>
            <w:r w:rsidRPr="001A2C4D">
              <w:rPr>
                <w:color w:val="000000"/>
                <w:sz w:val="20"/>
                <w:szCs w:val="20"/>
              </w:rPr>
              <w:t>RCP 4.5</w:t>
            </w:r>
          </w:p>
        </w:tc>
        <w:tc>
          <w:tcPr>
            <w:tcW w:w="1070" w:type="dxa"/>
            <w:vMerge w:val="restart"/>
            <w:noWrap/>
            <w:vAlign w:val="center"/>
            <w:hideMark/>
          </w:tcPr>
          <w:p w:rsidR="00635FE0" w:rsidRPr="001A2C4D" w:rsidRDefault="00635FE0" w:rsidP="00635FE0">
            <w:pPr>
              <w:jc w:val="center"/>
              <w:rPr>
                <w:color w:val="000000"/>
                <w:sz w:val="20"/>
                <w:szCs w:val="20"/>
              </w:rPr>
            </w:pPr>
            <w:r w:rsidRPr="001A2C4D">
              <w:rPr>
                <w:color w:val="000000"/>
                <w:sz w:val="20"/>
                <w:szCs w:val="20"/>
              </w:rPr>
              <w:t>Qmax</w:t>
            </w: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Среднее</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7.2</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11.5</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9</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9.3</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11.3</w:t>
            </w:r>
          </w:p>
        </w:tc>
        <w:tc>
          <w:tcPr>
            <w:tcW w:w="1165" w:type="dxa"/>
            <w:noWrap/>
            <w:vAlign w:val="center"/>
            <w:hideMark/>
          </w:tcPr>
          <w:p w:rsidR="00635FE0" w:rsidRDefault="00635FE0" w:rsidP="00635FE0">
            <w:pPr>
              <w:jc w:val="center"/>
              <w:rPr>
                <w:color w:val="000000"/>
                <w:sz w:val="20"/>
                <w:szCs w:val="20"/>
              </w:rPr>
            </w:pPr>
            <w:r>
              <w:rPr>
                <w:color w:val="000000"/>
                <w:sz w:val="20"/>
                <w:szCs w:val="20"/>
              </w:rPr>
              <w:t>9.3</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Cv</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1.289</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1.22</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1.266</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1.239</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1.199</w:t>
            </w:r>
          </w:p>
        </w:tc>
        <w:tc>
          <w:tcPr>
            <w:tcW w:w="1165" w:type="dxa"/>
            <w:noWrap/>
            <w:vAlign w:val="center"/>
            <w:hideMark/>
          </w:tcPr>
          <w:p w:rsidR="00635FE0" w:rsidRDefault="00635FE0" w:rsidP="00635FE0">
            <w:pPr>
              <w:jc w:val="center"/>
              <w:rPr>
                <w:color w:val="000000"/>
                <w:sz w:val="20"/>
                <w:szCs w:val="20"/>
              </w:rPr>
            </w:pPr>
            <w:r>
              <w:rPr>
                <w:color w:val="000000"/>
                <w:sz w:val="20"/>
                <w:szCs w:val="20"/>
              </w:rPr>
              <w:t>1.267</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Cs</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3.436</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2.833</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3.233</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2.995</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2.671</w:t>
            </w:r>
          </w:p>
        </w:tc>
        <w:tc>
          <w:tcPr>
            <w:tcW w:w="1165" w:type="dxa"/>
            <w:noWrap/>
            <w:vAlign w:val="center"/>
            <w:hideMark/>
          </w:tcPr>
          <w:p w:rsidR="00635FE0" w:rsidRDefault="00635FE0" w:rsidP="00635FE0">
            <w:pPr>
              <w:jc w:val="center"/>
              <w:rPr>
                <w:color w:val="000000"/>
                <w:sz w:val="20"/>
                <w:szCs w:val="20"/>
              </w:rPr>
            </w:pPr>
            <w:r>
              <w:rPr>
                <w:color w:val="000000"/>
                <w:sz w:val="20"/>
                <w:szCs w:val="20"/>
              </w:rPr>
              <w:t>3.118</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1</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49</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68.4</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59.1</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59.3</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66.1</w:t>
            </w:r>
          </w:p>
        </w:tc>
        <w:tc>
          <w:tcPr>
            <w:tcW w:w="1165" w:type="dxa"/>
            <w:noWrap/>
            <w:vAlign w:val="center"/>
            <w:hideMark/>
          </w:tcPr>
          <w:p w:rsidR="00635FE0" w:rsidRDefault="00635FE0" w:rsidP="00635FE0">
            <w:pPr>
              <w:jc w:val="center"/>
              <w:rPr>
                <w:color w:val="000000"/>
                <w:sz w:val="20"/>
                <w:szCs w:val="20"/>
              </w:rPr>
            </w:pPr>
            <w:r>
              <w:rPr>
                <w:color w:val="000000"/>
                <w:sz w:val="20"/>
                <w:szCs w:val="20"/>
              </w:rPr>
              <w:t>60.2</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5</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24.9</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42.4</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31.2</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32.5</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40.8</w:t>
            </w:r>
          </w:p>
        </w:tc>
        <w:tc>
          <w:tcPr>
            <w:tcW w:w="1165" w:type="dxa"/>
            <w:noWrap/>
            <w:vAlign w:val="center"/>
            <w:hideMark/>
          </w:tcPr>
          <w:p w:rsidR="00635FE0" w:rsidRDefault="00635FE0" w:rsidP="00635FE0">
            <w:pPr>
              <w:jc w:val="center"/>
              <w:rPr>
                <w:color w:val="000000"/>
                <w:sz w:val="20"/>
                <w:szCs w:val="20"/>
              </w:rPr>
            </w:pPr>
            <w:r>
              <w:rPr>
                <w:color w:val="000000"/>
                <w:sz w:val="20"/>
                <w:szCs w:val="20"/>
              </w:rPr>
              <w:t>33.1</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10</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16.1</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27.2</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20.5</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21.4</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26.2</w:t>
            </w:r>
          </w:p>
        </w:tc>
        <w:tc>
          <w:tcPr>
            <w:tcW w:w="1165" w:type="dxa"/>
            <w:noWrap/>
            <w:vAlign w:val="center"/>
            <w:hideMark/>
          </w:tcPr>
          <w:p w:rsidR="00635FE0" w:rsidRDefault="00635FE0" w:rsidP="00635FE0">
            <w:pPr>
              <w:jc w:val="center"/>
              <w:rPr>
                <w:color w:val="000000"/>
                <w:sz w:val="20"/>
                <w:szCs w:val="20"/>
              </w:rPr>
            </w:pPr>
            <w:r>
              <w:rPr>
                <w:color w:val="000000"/>
                <w:sz w:val="20"/>
                <w:szCs w:val="20"/>
              </w:rPr>
              <w:t>21.6</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25</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7.9</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13.8</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10.4</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10.9</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13.6</w:t>
            </w:r>
          </w:p>
        </w:tc>
        <w:tc>
          <w:tcPr>
            <w:tcW w:w="1165" w:type="dxa"/>
            <w:noWrap/>
            <w:vAlign w:val="center"/>
            <w:hideMark/>
          </w:tcPr>
          <w:p w:rsidR="00635FE0" w:rsidRDefault="00635FE0" w:rsidP="00635FE0">
            <w:pPr>
              <w:jc w:val="center"/>
              <w:rPr>
                <w:color w:val="000000"/>
                <w:sz w:val="20"/>
                <w:szCs w:val="20"/>
              </w:rPr>
            </w:pPr>
            <w:r>
              <w:rPr>
                <w:color w:val="000000"/>
                <w:sz w:val="20"/>
                <w:szCs w:val="20"/>
              </w:rPr>
              <w:t>10.8</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restart"/>
            <w:noWrap/>
            <w:vAlign w:val="center"/>
            <w:hideMark/>
          </w:tcPr>
          <w:p w:rsidR="00635FE0" w:rsidRPr="001A2C4D" w:rsidRDefault="00635FE0" w:rsidP="00635FE0">
            <w:pPr>
              <w:jc w:val="center"/>
              <w:rPr>
                <w:color w:val="000000"/>
                <w:sz w:val="20"/>
                <w:szCs w:val="20"/>
              </w:rPr>
            </w:pPr>
            <w:r w:rsidRPr="001A2C4D">
              <w:rPr>
                <w:color w:val="000000"/>
                <w:sz w:val="20"/>
                <w:szCs w:val="20"/>
              </w:rPr>
              <w:t>W</w:t>
            </w: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Среднее</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142</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185</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161</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165</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184</w:t>
            </w:r>
          </w:p>
        </w:tc>
        <w:tc>
          <w:tcPr>
            <w:tcW w:w="1165" w:type="dxa"/>
            <w:noWrap/>
            <w:vAlign w:val="center"/>
            <w:hideMark/>
          </w:tcPr>
          <w:p w:rsidR="00635FE0" w:rsidRDefault="00635FE0" w:rsidP="00635FE0">
            <w:pPr>
              <w:jc w:val="center"/>
              <w:rPr>
                <w:color w:val="000000"/>
                <w:sz w:val="20"/>
                <w:szCs w:val="20"/>
              </w:rPr>
            </w:pPr>
            <w:r>
              <w:rPr>
                <w:color w:val="000000"/>
                <w:sz w:val="20"/>
                <w:szCs w:val="20"/>
              </w:rPr>
              <w:t>164</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Cv</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0.537</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0.526</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0.534</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0.534</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0.527</w:t>
            </w:r>
          </w:p>
        </w:tc>
        <w:tc>
          <w:tcPr>
            <w:tcW w:w="1165" w:type="dxa"/>
            <w:noWrap/>
            <w:vAlign w:val="center"/>
            <w:hideMark/>
          </w:tcPr>
          <w:p w:rsidR="00635FE0" w:rsidRDefault="00635FE0" w:rsidP="00635FE0">
            <w:pPr>
              <w:jc w:val="center"/>
              <w:rPr>
                <w:color w:val="000000"/>
                <w:sz w:val="20"/>
                <w:szCs w:val="20"/>
              </w:rPr>
            </w:pPr>
            <w:r>
              <w:rPr>
                <w:color w:val="000000"/>
                <w:sz w:val="20"/>
                <w:szCs w:val="20"/>
              </w:rPr>
              <w:t>0.544</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Cs</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1.583</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1.275</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1.394</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1.464</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1.243</w:t>
            </w:r>
          </w:p>
        </w:tc>
        <w:tc>
          <w:tcPr>
            <w:tcW w:w="1165" w:type="dxa"/>
            <w:noWrap/>
            <w:vAlign w:val="center"/>
            <w:hideMark/>
          </w:tcPr>
          <w:p w:rsidR="00635FE0" w:rsidRDefault="00635FE0" w:rsidP="00635FE0">
            <w:pPr>
              <w:jc w:val="center"/>
              <w:rPr>
                <w:color w:val="000000"/>
                <w:sz w:val="20"/>
                <w:szCs w:val="20"/>
              </w:rPr>
            </w:pPr>
            <w:r>
              <w:rPr>
                <w:color w:val="000000"/>
                <w:sz w:val="20"/>
                <w:szCs w:val="20"/>
              </w:rPr>
              <w:t>1.428</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5</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294</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378</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336</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344</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378</w:t>
            </w:r>
          </w:p>
        </w:tc>
        <w:tc>
          <w:tcPr>
            <w:tcW w:w="1165" w:type="dxa"/>
            <w:noWrap/>
            <w:vAlign w:val="center"/>
            <w:hideMark/>
          </w:tcPr>
          <w:p w:rsidR="00635FE0" w:rsidRDefault="00635FE0" w:rsidP="00635FE0">
            <w:pPr>
              <w:jc w:val="center"/>
              <w:rPr>
                <w:color w:val="000000"/>
                <w:sz w:val="20"/>
                <w:szCs w:val="20"/>
              </w:rPr>
            </w:pPr>
            <w:r>
              <w:rPr>
                <w:color w:val="000000"/>
                <w:sz w:val="20"/>
                <w:szCs w:val="20"/>
              </w:rPr>
              <w:t>343</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25</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173</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234</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200</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205</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233</w:t>
            </w:r>
          </w:p>
        </w:tc>
        <w:tc>
          <w:tcPr>
            <w:tcW w:w="1165" w:type="dxa"/>
            <w:noWrap/>
            <w:vAlign w:val="center"/>
            <w:hideMark/>
          </w:tcPr>
          <w:p w:rsidR="00635FE0" w:rsidRDefault="00635FE0" w:rsidP="00635FE0">
            <w:pPr>
              <w:jc w:val="center"/>
              <w:rPr>
                <w:color w:val="000000"/>
                <w:sz w:val="20"/>
                <w:szCs w:val="20"/>
              </w:rPr>
            </w:pPr>
            <w:r>
              <w:rPr>
                <w:color w:val="000000"/>
                <w:sz w:val="20"/>
                <w:szCs w:val="20"/>
              </w:rPr>
              <w:t>205</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75</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90</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115</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101</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104</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114</w:t>
            </w:r>
          </w:p>
        </w:tc>
        <w:tc>
          <w:tcPr>
            <w:tcW w:w="1165" w:type="dxa"/>
            <w:noWrap/>
            <w:vAlign w:val="center"/>
            <w:hideMark/>
          </w:tcPr>
          <w:p w:rsidR="00635FE0" w:rsidRDefault="00635FE0" w:rsidP="00635FE0">
            <w:pPr>
              <w:jc w:val="center"/>
              <w:rPr>
                <w:color w:val="000000"/>
                <w:sz w:val="20"/>
                <w:szCs w:val="20"/>
              </w:rPr>
            </w:pPr>
            <w:r>
              <w:rPr>
                <w:color w:val="000000"/>
                <w:sz w:val="20"/>
                <w:szCs w:val="20"/>
              </w:rPr>
              <w:t>101</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95</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56</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69</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62</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64</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70</w:t>
            </w:r>
          </w:p>
        </w:tc>
        <w:tc>
          <w:tcPr>
            <w:tcW w:w="1165" w:type="dxa"/>
            <w:noWrap/>
            <w:vAlign w:val="center"/>
            <w:hideMark/>
          </w:tcPr>
          <w:p w:rsidR="00635FE0" w:rsidRDefault="00635FE0" w:rsidP="00635FE0">
            <w:pPr>
              <w:jc w:val="center"/>
              <w:rPr>
                <w:color w:val="000000"/>
                <w:sz w:val="20"/>
                <w:szCs w:val="20"/>
              </w:rPr>
            </w:pPr>
            <w:r>
              <w:rPr>
                <w:color w:val="000000"/>
                <w:sz w:val="20"/>
                <w:szCs w:val="20"/>
              </w:rPr>
              <w:t>62</w:t>
            </w:r>
          </w:p>
        </w:tc>
      </w:tr>
      <w:tr w:rsidR="00635FE0" w:rsidRPr="001A2C4D" w:rsidTr="001A2C4D">
        <w:trPr>
          <w:trHeight w:val="270"/>
          <w:jc w:val="center"/>
        </w:trPr>
        <w:tc>
          <w:tcPr>
            <w:tcW w:w="1633" w:type="dxa"/>
            <w:vMerge w:val="restart"/>
            <w:noWrap/>
            <w:vAlign w:val="center"/>
            <w:hideMark/>
          </w:tcPr>
          <w:p w:rsidR="00635FE0" w:rsidRPr="001A2C4D" w:rsidRDefault="00635FE0" w:rsidP="00635FE0">
            <w:pPr>
              <w:jc w:val="center"/>
              <w:rPr>
                <w:color w:val="000000"/>
                <w:sz w:val="20"/>
                <w:szCs w:val="20"/>
              </w:rPr>
            </w:pPr>
            <w:r w:rsidRPr="001A2C4D">
              <w:rPr>
                <w:color w:val="000000"/>
                <w:sz w:val="20"/>
                <w:szCs w:val="20"/>
              </w:rPr>
              <w:t>RCP 6.0</w:t>
            </w:r>
          </w:p>
        </w:tc>
        <w:tc>
          <w:tcPr>
            <w:tcW w:w="1070" w:type="dxa"/>
            <w:vMerge w:val="restart"/>
            <w:noWrap/>
            <w:vAlign w:val="center"/>
            <w:hideMark/>
          </w:tcPr>
          <w:p w:rsidR="00635FE0" w:rsidRPr="001A2C4D" w:rsidRDefault="00635FE0" w:rsidP="00635FE0">
            <w:pPr>
              <w:jc w:val="center"/>
              <w:rPr>
                <w:color w:val="000000"/>
                <w:sz w:val="20"/>
                <w:szCs w:val="20"/>
              </w:rPr>
            </w:pPr>
            <w:r w:rsidRPr="001A2C4D">
              <w:rPr>
                <w:color w:val="000000"/>
                <w:sz w:val="20"/>
                <w:szCs w:val="20"/>
              </w:rPr>
              <w:t>Qmax</w:t>
            </w: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Среднее</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7.9</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8.5</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9.2</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7.2</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10.1</w:t>
            </w:r>
          </w:p>
        </w:tc>
        <w:tc>
          <w:tcPr>
            <w:tcW w:w="1165" w:type="dxa"/>
            <w:noWrap/>
            <w:vAlign w:val="center"/>
            <w:hideMark/>
          </w:tcPr>
          <w:p w:rsidR="00635FE0" w:rsidRDefault="00635FE0" w:rsidP="00635FE0">
            <w:pPr>
              <w:jc w:val="center"/>
              <w:rPr>
                <w:color w:val="000000"/>
                <w:sz w:val="20"/>
                <w:szCs w:val="20"/>
              </w:rPr>
            </w:pPr>
            <w:r>
              <w:rPr>
                <w:color w:val="000000"/>
                <w:sz w:val="20"/>
                <w:szCs w:val="20"/>
              </w:rPr>
              <w:t>9.3</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Cv</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1.282</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1.25</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1.258</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1.262</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1.22</w:t>
            </w:r>
          </w:p>
        </w:tc>
        <w:tc>
          <w:tcPr>
            <w:tcW w:w="1165" w:type="dxa"/>
            <w:noWrap/>
            <w:vAlign w:val="center"/>
            <w:hideMark/>
          </w:tcPr>
          <w:p w:rsidR="00635FE0" w:rsidRDefault="00635FE0" w:rsidP="00635FE0">
            <w:pPr>
              <w:jc w:val="center"/>
              <w:rPr>
                <w:color w:val="000000"/>
                <w:sz w:val="20"/>
                <w:szCs w:val="20"/>
              </w:rPr>
            </w:pPr>
            <w:r>
              <w:rPr>
                <w:color w:val="000000"/>
                <w:sz w:val="20"/>
                <w:szCs w:val="20"/>
              </w:rPr>
              <w:t>1.267</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Cs</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3.351</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3.178</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3.048</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3.317</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2.861</w:t>
            </w:r>
          </w:p>
        </w:tc>
        <w:tc>
          <w:tcPr>
            <w:tcW w:w="1165" w:type="dxa"/>
            <w:noWrap/>
            <w:vAlign w:val="center"/>
            <w:hideMark/>
          </w:tcPr>
          <w:p w:rsidR="00635FE0" w:rsidRDefault="00635FE0" w:rsidP="00635FE0">
            <w:pPr>
              <w:jc w:val="center"/>
              <w:rPr>
                <w:color w:val="000000"/>
                <w:sz w:val="20"/>
                <w:szCs w:val="20"/>
              </w:rPr>
            </w:pPr>
            <w:r>
              <w:rPr>
                <w:color w:val="000000"/>
                <w:sz w:val="20"/>
                <w:szCs w:val="20"/>
              </w:rPr>
              <w:t>3.118</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1</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53.6</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56.4</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58.5</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49</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60.8</w:t>
            </w:r>
          </w:p>
        </w:tc>
        <w:tc>
          <w:tcPr>
            <w:tcW w:w="1165" w:type="dxa"/>
            <w:noWrap/>
            <w:vAlign w:val="center"/>
            <w:hideMark/>
          </w:tcPr>
          <w:p w:rsidR="00635FE0" w:rsidRDefault="00635FE0" w:rsidP="00635FE0">
            <w:pPr>
              <w:jc w:val="center"/>
              <w:rPr>
                <w:color w:val="000000"/>
                <w:sz w:val="20"/>
                <w:szCs w:val="20"/>
              </w:rPr>
            </w:pPr>
            <w:r>
              <w:rPr>
                <w:color w:val="000000"/>
                <w:sz w:val="20"/>
                <w:szCs w:val="20"/>
              </w:rPr>
              <w:t>60.2</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5</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27.1</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29.6</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32.6</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24.6</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35.6</w:t>
            </w:r>
          </w:p>
        </w:tc>
        <w:tc>
          <w:tcPr>
            <w:tcW w:w="1165" w:type="dxa"/>
            <w:noWrap/>
            <w:vAlign w:val="center"/>
            <w:hideMark/>
          </w:tcPr>
          <w:p w:rsidR="00635FE0" w:rsidRDefault="00635FE0" w:rsidP="00635FE0">
            <w:pPr>
              <w:jc w:val="center"/>
              <w:rPr>
                <w:color w:val="000000"/>
                <w:sz w:val="20"/>
                <w:szCs w:val="20"/>
              </w:rPr>
            </w:pPr>
            <w:r>
              <w:rPr>
                <w:color w:val="000000"/>
                <w:sz w:val="20"/>
                <w:szCs w:val="20"/>
              </w:rPr>
              <w:t>33.1</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10</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17.9</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19.4</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21.5</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16.1</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23.7</w:t>
            </w:r>
          </w:p>
        </w:tc>
        <w:tc>
          <w:tcPr>
            <w:tcW w:w="1165" w:type="dxa"/>
            <w:noWrap/>
            <w:vAlign w:val="center"/>
            <w:hideMark/>
          </w:tcPr>
          <w:p w:rsidR="00635FE0" w:rsidRDefault="00635FE0" w:rsidP="00635FE0">
            <w:pPr>
              <w:jc w:val="center"/>
              <w:rPr>
                <w:color w:val="000000"/>
                <w:sz w:val="20"/>
                <w:szCs w:val="20"/>
              </w:rPr>
            </w:pPr>
            <w:r>
              <w:rPr>
                <w:color w:val="000000"/>
                <w:sz w:val="20"/>
                <w:szCs w:val="20"/>
              </w:rPr>
              <w:t>21.6</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25</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8.9</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9.9</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10.8</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8.1</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12</w:t>
            </w:r>
          </w:p>
        </w:tc>
        <w:tc>
          <w:tcPr>
            <w:tcW w:w="1165" w:type="dxa"/>
            <w:noWrap/>
            <w:vAlign w:val="center"/>
            <w:hideMark/>
          </w:tcPr>
          <w:p w:rsidR="00635FE0" w:rsidRDefault="00635FE0" w:rsidP="00635FE0">
            <w:pPr>
              <w:jc w:val="center"/>
              <w:rPr>
                <w:color w:val="000000"/>
                <w:sz w:val="20"/>
                <w:szCs w:val="20"/>
              </w:rPr>
            </w:pPr>
            <w:r>
              <w:rPr>
                <w:color w:val="000000"/>
                <w:sz w:val="20"/>
                <w:szCs w:val="20"/>
              </w:rPr>
              <w:t>10.8</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restart"/>
            <w:noWrap/>
            <w:vAlign w:val="center"/>
            <w:hideMark/>
          </w:tcPr>
          <w:p w:rsidR="00635FE0" w:rsidRPr="001A2C4D" w:rsidRDefault="00635FE0" w:rsidP="00635FE0">
            <w:pPr>
              <w:jc w:val="center"/>
              <w:rPr>
                <w:color w:val="000000"/>
                <w:sz w:val="20"/>
                <w:szCs w:val="20"/>
              </w:rPr>
            </w:pPr>
            <w:r w:rsidRPr="001A2C4D">
              <w:rPr>
                <w:color w:val="000000"/>
                <w:sz w:val="20"/>
                <w:szCs w:val="20"/>
              </w:rPr>
              <w:t>W</w:t>
            </w: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Среднее</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150</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156</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163</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142</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173</w:t>
            </w:r>
          </w:p>
        </w:tc>
        <w:tc>
          <w:tcPr>
            <w:tcW w:w="1165" w:type="dxa"/>
            <w:noWrap/>
            <w:vAlign w:val="center"/>
            <w:hideMark/>
          </w:tcPr>
          <w:p w:rsidR="00635FE0" w:rsidRDefault="00635FE0" w:rsidP="00635FE0">
            <w:pPr>
              <w:jc w:val="center"/>
              <w:rPr>
                <w:color w:val="000000"/>
                <w:sz w:val="20"/>
                <w:szCs w:val="20"/>
              </w:rPr>
            </w:pPr>
            <w:r>
              <w:rPr>
                <w:color w:val="000000"/>
                <w:sz w:val="20"/>
                <w:szCs w:val="20"/>
              </w:rPr>
              <w:t>164</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Cv</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0.535</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0.534</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0.538</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0.526</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0.524</w:t>
            </w:r>
          </w:p>
        </w:tc>
        <w:tc>
          <w:tcPr>
            <w:tcW w:w="1165" w:type="dxa"/>
            <w:noWrap/>
            <w:vAlign w:val="center"/>
            <w:hideMark/>
          </w:tcPr>
          <w:p w:rsidR="00635FE0" w:rsidRDefault="00635FE0" w:rsidP="00635FE0">
            <w:pPr>
              <w:jc w:val="center"/>
              <w:rPr>
                <w:color w:val="000000"/>
                <w:sz w:val="20"/>
                <w:szCs w:val="20"/>
              </w:rPr>
            </w:pPr>
            <w:r>
              <w:rPr>
                <w:color w:val="000000"/>
                <w:sz w:val="20"/>
                <w:szCs w:val="20"/>
              </w:rPr>
              <w:t>0.544</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Cs</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1.446</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1.425</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1.475</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1.453</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1.31</w:t>
            </w:r>
          </w:p>
        </w:tc>
        <w:tc>
          <w:tcPr>
            <w:tcW w:w="1165" w:type="dxa"/>
            <w:noWrap/>
            <w:vAlign w:val="center"/>
            <w:hideMark/>
          </w:tcPr>
          <w:p w:rsidR="00635FE0" w:rsidRDefault="00635FE0" w:rsidP="00635FE0">
            <w:pPr>
              <w:jc w:val="center"/>
              <w:rPr>
                <w:color w:val="000000"/>
                <w:sz w:val="20"/>
                <w:szCs w:val="20"/>
              </w:rPr>
            </w:pPr>
            <w:r>
              <w:rPr>
                <w:color w:val="000000"/>
                <w:sz w:val="20"/>
                <w:szCs w:val="20"/>
              </w:rPr>
              <w:t>1.428</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5</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315</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322</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339</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292</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350</w:t>
            </w:r>
          </w:p>
        </w:tc>
        <w:tc>
          <w:tcPr>
            <w:tcW w:w="1165" w:type="dxa"/>
            <w:noWrap/>
            <w:vAlign w:val="center"/>
            <w:hideMark/>
          </w:tcPr>
          <w:p w:rsidR="00635FE0" w:rsidRDefault="00635FE0" w:rsidP="00635FE0">
            <w:pPr>
              <w:jc w:val="center"/>
              <w:rPr>
                <w:color w:val="000000"/>
                <w:sz w:val="20"/>
                <w:szCs w:val="20"/>
              </w:rPr>
            </w:pPr>
            <w:r>
              <w:rPr>
                <w:color w:val="000000"/>
                <w:sz w:val="20"/>
                <w:szCs w:val="20"/>
              </w:rPr>
              <w:t>343</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25</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184</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194</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203</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176</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217</w:t>
            </w:r>
          </w:p>
        </w:tc>
        <w:tc>
          <w:tcPr>
            <w:tcW w:w="1165" w:type="dxa"/>
            <w:noWrap/>
            <w:vAlign w:val="center"/>
            <w:hideMark/>
          </w:tcPr>
          <w:p w:rsidR="00635FE0" w:rsidRDefault="00635FE0" w:rsidP="00635FE0">
            <w:pPr>
              <w:jc w:val="center"/>
              <w:rPr>
                <w:color w:val="000000"/>
                <w:sz w:val="20"/>
                <w:szCs w:val="20"/>
              </w:rPr>
            </w:pPr>
            <w:r>
              <w:rPr>
                <w:color w:val="000000"/>
                <w:sz w:val="20"/>
                <w:szCs w:val="20"/>
              </w:rPr>
              <w:t>205</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75</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95</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98</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103</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91</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108</w:t>
            </w:r>
          </w:p>
        </w:tc>
        <w:tc>
          <w:tcPr>
            <w:tcW w:w="1165" w:type="dxa"/>
            <w:noWrap/>
            <w:vAlign w:val="center"/>
            <w:hideMark/>
          </w:tcPr>
          <w:p w:rsidR="00635FE0" w:rsidRDefault="00635FE0" w:rsidP="00635FE0">
            <w:pPr>
              <w:jc w:val="center"/>
              <w:rPr>
                <w:color w:val="000000"/>
                <w:sz w:val="20"/>
                <w:szCs w:val="20"/>
              </w:rPr>
            </w:pPr>
            <w:r>
              <w:rPr>
                <w:color w:val="000000"/>
                <w:sz w:val="20"/>
                <w:szCs w:val="20"/>
              </w:rPr>
              <w:t>101</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95</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59</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60</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63</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56</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66</w:t>
            </w:r>
          </w:p>
        </w:tc>
        <w:tc>
          <w:tcPr>
            <w:tcW w:w="1165" w:type="dxa"/>
            <w:noWrap/>
            <w:vAlign w:val="center"/>
            <w:hideMark/>
          </w:tcPr>
          <w:p w:rsidR="00635FE0" w:rsidRDefault="00635FE0" w:rsidP="00635FE0">
            <w:pPr>
              <w:jc w:val="center"/>
              <w:rPr>
                <w:color w:val="000000"/>
                <w:sz w:val="20"/>
                <w:szCs w:val="20"/>
              </w:rPr>
            </w:pPr>
            <w:r>
              <w:rPr>
                <w:color w:val="000000"/>
                <w:sz w:val="20"/>
                <w:szCs w:val="20"/>
              </w:rPr>
              <w:t>62</w:t>
            </w:r>
          </w:p>
        </w:tc>
      </w:tr>
      <w:tr w:rsidR="00635FE0" w:rsidRPr="001A2C4D" w:rsidTr="001A2C4D">
        <w:trPr>
          <w:trHeight w:val="270"/>
          <w:jc w:val="center"/>
        </w:trPr>
        <w:tc>
          <w:tcPr>
            <w:tcW w:w="1633" w:type="dxa"/>
            <w:vMerge w:val="restart"/>
            <w:noWrap/>
            <w:vAlign w:val="center"/>
            <w:hideMark/>
          </w:tcPr>
          <w:p w:rsidR="00635FE0" w:rsidRPr="001A2C4D" w:rsidRDefault="00635FE0" w:rsidP="00635FE0">
            <w:pPr>
              <w:jc w:val="center"/>
              <w:rPr>
                <w:color w:val="000000"/>
                <w:sz w:val="20"/>
                <w:szCs w:val="20"/>
              </w:rPr>
            </w:pPr>
            <w:r w:rsidRPr="001A2C4D">
              <w:rPr>
                <w:color w:val="000000"/>
                <w:sz w:val="20"/>
                <w:szCs w:val="20"/>
              </w:rPr>
              <w:t>RCP 8.5</w:t>
            </w:r>
          </w:p>
        </w:tc>
        <w:tc>
          <w:tcPr>
            <w:tcW w:w="1070" w:type="dxa"/>
            <w:vMerge w:val="restart"/>
            <w:noWrap/>
            <w:vAlign w:val="center"/>
            <w:hideMark/>
          </w:tcPr>
          <w:p w:rsidR="00635FE0" w:rsidRPr="001A2C4D" w:rsidRDefault="00635FE0" w:rsidP="00635FE0">
            <w:pPr>
              <w:jc w:val="center"/>
              <w:rPr>
                <w:color w:val="000000"/>
                <w:sz w:val="20"/>
                <w:szCs w:val="20"/>
              </w:rPr>
            </w:pPr>
            <w:r w:rsidRPr="001A2C4D">
              <w:rPr>
                <w:color w:val="000000"/>
                <w:sz w:val="20"/>
                <w:szCs w:val="20"/>
              </w:rPr>
              <w:t>Qmax</w:t>
            </w:r>
          </w:p>
        </w:tc>
        <w:tc>
          <w:tcPr>
            <w:tcW w:w="978" w:type="dxa"/>
            <w:noWrap/>
            <w:vAlign w:val="center"/>
            <w:hideMark/>
          </w:tcPr>
          <w:p w:rsidR="00635FE0" w:rsidRPr="001A2C4D" w:rsidRDefault="00635FE0" w:rsidP="00635FE0">
            <w:pPr>
              <w:jc w:val="center"/>
              <w:rPr>
                <w:color w:val="000000"/>
                <w:sz w:val="20"/>
                <w:szCs w:val="20"/>
              </w:rPr>
            </w:pPr>
            <w:r w:rsidRPr="001A2C4D">
              <w:rPr>
                <w:color w:val="000000"/>
                <w:sz w:val="20"/>
                <w:szCs w:val="20"/>
              </w:rPr>
              <w:t>Среднее</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7</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11.1</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9.8</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7.1</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12.1</w:t>
            </w:r>
          </w:p>
        </w:tc>
        <w:tc>
          <w:tcPr>
            <w:tcW w:w="1165" w:type="dxa"/>
            <w:noWrap/>
            <w:vAlign w:val="center"/>
            <w:hideMark/>
          </w:tcPr>
          <w:p w:rsidR="00635FE0" w:rsidRDefault="00635FE0" w:rsidP="00635FE0">
            <w:pPr>
              <w:jc w:val="center"/>
              <w:rPr>
                <w:color w:val="000000"/>
                <w:sz w:val="20"/>
                <w:szCs w:val="20"/>
              </w:rPr>
            </w:pPr>
            <w:r>
              <w:rPr>
                <w:color w:val="000000"/>
                <w:sz w:val="20"/>
                <w:szCs w:val="20"/>
              </w:rPr>
              <w:t>9.3</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noWrap/>
            <w:vAlign w:val="center"/>
            <w:hideMark/>
          </w:tcPr>
          <w:p w:rsidR="00635FE0" w:rsidRPr="001A2C4D" w:rsidRDefault="00635FE0" w:rsidP="00635FE0">
            <w:pPr>
              <w:jc w:val="center"/>
              <w:rPr>
                <w:color w:val="000000"/>
                <w:sz w:val="20"/>
                <w:szCs w:val="20"/>
              </w:rPr>
            </w:pPr>
            <w:r w:rsidRPr="001A2C4D">
              <w:rPr>
                <w:color w:val="000000"/>
                <w:sz w:val="20"/>
                <w:szCs w:val="20"/>
              </w:rPr>
              <w:t>Cv</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1.316</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1.22</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1.272</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1.276</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1.188</w:t>
            </w:r>
          </w:p>
        </w:tc>
        <w:tc>
          <w:tcPr>
            <w:tcW w:w="1165" w:type="dxa"/>
            <w:noWrap/>
            <w:vAlign w:val="center"/>
            <w:hideMark/>
          </w:tcPr>
          <w:p w:rsidR="00635FE0" w:rsidRDefault="00635FE0" w:rsidP="00635FE0">
            <w:pPr>
              <w:jc w:val="center"/>
              <w:rPr>
                <w:color w:val="000000"/>
                <w:sz w:val="20"/>
                <w:szCs w:val="20"/>
              </w:rPr>
            </w:pPr>
            <w:r>
              <w:rPr>
                <w:color w:val="000000"/>
                <w:sz w:val="20"/>
                <w:szCs w:val="20"/>
              </w:rPr>
              <w:t>1.267</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noWrap/>
            <w:vAlign w:val="center"/>
            <w:hideMark/>
          </w:tcPr>
          <w:p w:rsidR="00635FE0" w:rsidRPr="001A2C4D" w:rsidRDefault="00635FE0" w:rsidP="00635FE0">
            <w:pPr>
              <w:jc w:val="center"/>
              <w:rPr>
                <w:color w:val="000000"/>
                <w:sz w:val="20"/>
                <w:szCs w:val="20"/>
              </w:rPr>
            </w:pPr>
            <w:r w:rsidRPr="001A2C4D">
              <w:rPr>
                <w:color w:val="000000"/>
                <w:sz w:val="20"/>
                <w:szCs w:val="20"/>
              </w:rPr>
              <w:t>Cs</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3.853</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2.779</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3.343</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3.562</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2.673</w:t>
            </w:r>
          </w:p>
        </w:tc>
        <w:tc>
          <w:tcPr>
            <w:tcW w:w="1165" w:type="dxa"/>
            <w:noWrap/>
            <w:vAlign w:val="center"/>
            <w:hideMark/>
          </w:tcPr>
          <w:p w:rsidR="00635FE0" w:rsidRDefault="00635FE0" w:rsidP="00635FE0">
            <w:pPr>
              <w:jc w:val="center"/>
              <w:rPr>
                <w:color w:val="000000"/>
                <w:sz w:val="20"/>
                <w:szCs w:val="20"/>
              </w:rPr>
            </w:pPr>
            <w:r>
              <w:rPr>
                <w:color w:val="000000"/>
                <w:sz w:val="20"/>
                <w:szCs w:val="20"/>
              </w:rPr>
              <w:t>3.118</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noWrap/>
            <w:vAlign w:val="center"/>
            <w:hideMark/>
          </w:tcPr>
          <w:p w:rsidR="00635FE0" w:rsidRPr="001A2C4D" w:rsidRDefault="00635FE0" w:rsidP="00635FE0">
            <w:pPr>
              <w:jc w:val="center"/>
              <w:rPr>
                <w:color w:val="000000"/>
                <w:sz w:val="20"/>
                <w:szCs w:val="20"/>
              </w:rPr>
            </w:pPr>
            <w:r w:rsidRPr="001A2C4D">
              <w:rPr>
                <w:color w:val="000000"/>
                <w:sz w:val="20"/>
                <w:szCs w:val="20"/>
              </w:rPr>
              <w:t>1</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50.7</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66.6</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62.9</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49.3</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70.8</w:t>
            </w:r>
          </w:p>
        </w:tc>
        <w:tc>
          <w:tcPr>
            <w:tcW w:w="1165" w:type="dxa"/>
            <w:noWrap/>
            <w:vAlign w:val="center"/>
            <w:hideMark/>
          </w:tcPr>
          <w:p w:rsidR="00635FE0" w:rsidRDefault="00635FE0" w:rsidP="00635FE0">
            <w:pPr>
              <w:jc w:val="center"/>
              <w:rPr>
                <w:color w:val="000000"/>
                <w:sz w:val="20"/>
                <w:szCs w:val="20"/>
              </w:rPr>
            </w:pPr>
            <w:r>
              <w:rPr>
                <w:color w:val="000000"/>
                <w:sz w:val="20"/>
                <w:szCs w:val="20"/>
              </w:rPr>
              <w:t>60.2</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noWrap/>
            <w:vAlign w:val="center"/>
            <w:hideMark/>
          </w:tcPr>
          <w:p w:rsidR="00635FE0" w:rsidRPr="001A2C4D" w:rsidRDefault="00635FE0" w:rsidP="00635FE0">
            <w:pPr>
              <w:jc w:val="center"/>
              <w:rPr>
                <w:color w:val="000000"/>
                <w:sz w:val="20"/>
                <w:szCs w:val="20"/>
              </w:rPr>
            </w:pPr>
            <w:r w:rsidRPr="001A2C4D">
              <w:rPr>
                <w:color w:val="000000"/>
                <w:sz w:val="20"/>
                <w:szCs w:val="20"/>
              </w:rPr>
              <w:t>5</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23.8</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40.1</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35.1</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24</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43.7</w:t>
            </w:r>
          </w:p>
        </w:tc>
        <w:tc>
          <w:tcPr>
            <w:tcW w:w="1165" w:type="dxa"/>
            <w:noWrap/>
            <w:vAlign w:val="center"/>
            <w:hideMark/>
          </w:tcPr>
          <w:p w:rsidR="00635FE0" w:rsidRDefault="00635FE0" w:rsidP="00635FE0">
            <w:pPr>
              <w:jc w:val="center"/>
              <w:rPr>
                <w:color w:val="000000"/>
                <w:sz w:val="20"/>
                <w:szCs w:val="20"/>
              </w:rPr>
            </w:pPr>
            <w:r>
              <w:rPr>
                <w:color w:val="000000"/>
                <w:sz w:val="20"/>
                <w:szCs w:val="20"/>
              </w:rPr>
              <w:t>33.1</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noWrap/>
            <w:vAlign w:val="center"/>
            <w:hideMark/>
          </w:tcPr>
          <w:p w:rsidR="00635FE0" w:rsidRPr="001A2C4D" w:rsidRDefault="00635FE0" w:rsidP="00635FE0">
            <w:pPr>
              <w:jc w:val="center"/>
              <w:rPr>
                <w:color w:val="000000"/>
                <w:sz w:val="20"/>
                <w:szCs w:val="20"/>
              </w:rPr>
            </w:pPr>
            <w:r w:rsidRPr="001A2C4D">
              <w:rPr>
                <w:color w:val="000000"/>
                <w:sz w:val="20"/>
                <w:szCs w:val="20"/>
              </w:rPr>
              <w:t>10</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15.3</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26.5</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22.4</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15.9</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28.9</w:t>
            </w:r>
          </w:p>
        </w:tc>
        <w:tc>
          <w:tcPr>
            <w:tcW w:w="1165" w:type="dxa"/>
            <w:noWrap/>
            <w:vAlign w:val="center"/>
            <w:hideMark/>
          </w:tcPr>
          <w:p w:rsidR="00635FE0" w:rsidRDefault="00635FE0" w:rsidP="00635FE0">
            <w:pPr>
              <w:jc w:val="center"/>
              <w:rPr>
                <w:color w:val="000000"/>
                <w:sz w:val="20"/>
                <w:szCs w:val="20"/>
              </w:rPr>
            </w:pPr>
            <w:r>
              <w:rPr>
                <w:color w:val="000000"/>
                <w:sz w:val="20"/>
                <w:szCs w:val="20"/>
              </w:rPr>
              <w:t>21.6</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noWrap/>
            <w:vAlign w:val="center"/>
            <w:hideMark/>
          </w:tcPr>
          <w:p w:rsidR="00635FE0" w:rsidRPr="001A2C4D" w:rsidRDefault="00635FE0" w:rsidP="00635FE0">
            <w:pPr>
              <w:jc w:val="center"/>
              <w:rPr>
                <w:color w:val="000000"/>
                <w:sz w:val="20"/>
                <w:szCs w:val="20"/>
              </w:rPr>
            </w:pPr>
            <w:r w:rsidRPr="001A2C4D">
              <w:rPr>
                <w:color w:val="000000"/>
                <w:sz w:val="20"/>
                <w:szCs w:val="20"/>
              </w:rPr>
              <w:t>25</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7.7</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13.2</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11.2</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7.9</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14.8</w:t>
            </w:r>
          </w:p>
        </w:tc>
        <w:tc>
          <w:tcPr>
            <w:tcW w:w="1165" w:type="dxa"/>
            <w:noWrap/>
            <w:vAlign w:val="center"/>
            <w:hideMark/>
          </w:tcPr>
          <w:p w:rsidR="00635FE0" w:rsidRDefault="00635FE0" w:rsidP="00635FE0">
            <w:pPr>
              <w:jc w:val="center"/>
              <w:rPr>
                <w:color w:val="000000"/>
                <w:sz w:val="20"/>
                <w:szCs w:val="20"/>
              </w:rPr>
            </w:pPr>
            <w:r>
              <w:rPr>
                <w:color w:val="000000"/>
                <w:sz w:val="20"/>
                <w:szCs w:val="20"/>
              </w:rPr>
              <w:t>10.8</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restart"/>
            <w:noWrap/>
            <w:vAlign w:val="center"/>
            <w:hideMark/>
          </w:tcPr>
          <w:p w:rsidR="00635FE0" w:rsidRPr="001A2C4D" w:rsidRDefault="00635FE0" w:rsidP="00635FE0">
            <w:pPr>
              <w:jc w:val="center"/>
              <w:rPr>
                <w:color w:val="000000"/>
                <w:sz w:val="20"/>
                <w:szCs w:val="20"/>
              </w:rPr>
            </w:pPr>
            <w:r w:rsidRPr="001A2C4D">
              <w:rPr>
                <w:color w:val="000000"/>
                <w:sz w:val="20"/>
                <w:szCs w:val="20"/>
              </w:rPr>
              <w:t>W</w:t>
            </w: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Среднее</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139</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181</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169</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141</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192</w:t>
            </w:r>
          </w:p>
        </w:tc>
        <w:tc>
          <w:tcPr>
            <w:tcW w:w="1165" w:type="dxa"/>
            <w:noWrap/>
            <w:vAlign w:val="center"/>
            <w:hideMark/>
          </w:tcPr>
          <w:p w:rsidR="00635FE0" w:rsidRDefault="00635FE0" w:rsidP="00635FE0">
            <w:pPr>
              <w:jc w:val="center"/>
              <w:rPr>
                <w:color w:val="000000"/>
                <w:sz w:val="20"/>
                <w:szCs w:val="20"/>
              </w:rPr>
            </w:pPr>
            <w:r>
              <w:rPr>
                <w:color w:val="000000"/>
                <w:sz w:val="20"/>
                <w:szCs w:val="20"/>
              </w:rPr>
              <w:t>164</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Cv</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0.526</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0.525</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0.526</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0.523</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0.521</w:t>
            </w:r>
          </w:p>
        </w:tc>
        <w:tc>
          <w:tcPr>
            <w:tcW w:w="1165" w:type="dxa"/>
            <w:noWrap/>
            <w:vAlign w:val="center"/>
            <w:hideMark/>
          </w:tcPr>
          <w:p w:rsidR="00635FE0" w:rsidRDefault="00635FE0" w:rsidP="00635FE0">
            <w:pPr>
              <w:jc w:val="center"/>
              <w:rPr>
                <w:color w:val="000000"/>
                <w:sz w:val="20"/>
                <w:szCs w:val="20"/>
              </w:rPr>
            </w:pPr>
            <w:r>
              <w:rPr>
                <w:color w:val="000000"/>
                <w:sz w:val="20"/>
                <w:szCs w:val="20"/>
              </w:rPr>
              <w:t>0.544</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Cs</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1.635</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1.332</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1.436</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1.516</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1.23</w:t>
            </w:r>
          </w:p>
        </w:tc>
        <w:tc>
          <w:tcPr>
            <w:tcW w:w="1165" w:type="dxa"/>
            <w:noWrap/>
            <w:vAlign w:val="center"/>
            <w:hideMark/>
          </w:tcPr>
          <w:p w:rsidR="00635FE0" w:rsidRDefault="00635FE0" w:rsidP="00635FE0">
            <w:pPr>
              <w:jc w:val="center"/>
              <w:rPr>
                <w:color w:val="000000"/>
                <w:sz w:val="20"/>
                <w:szCs w:val="20"/>
              </w:rPr>
            </w:pPr>
            <w:r>
              <w:rPr>
                <w:color w:val="000000"/>
                <w:sz w:val="20"/>
                <w:szCs w:val="20"/>
              </w:rPr>
              <w:t>1.428</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5</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288</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372</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344</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292</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390</w:t>
            </w:r>
          </w:p>
        </w:tc>
        <w:tc>
          <w:tcPr>
            <w:tcW w:w="1165" w:type="dxa"/>
            <w:noWrap/>
            <w:vAlign w:val="center"/>
            <w:hideMark/>
          </w:tcPr>
          <w:p w:rsidR="00635FE0" w:rsidRDefault="00635FE0" w:rsidP="00635FE0">
            <w:pPr>
              <w:jc w:val="center"/>
              <w:rPr>
                <w:color w:val="000000"/>
                <w:sz w:val="20"/>
                <w:szCs w:val="20"/>
              </w:rPr>
            </w:pPr>
            <w:r>
              <w:rPr>
                <w:color w:val="000000"/>
                <w:sz w:val="20"/>
                <w:szCs w:val="20"/>
              </w:rPr>
              <w:t>343</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25</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170</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227</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209</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172</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243</w:t>
            </w:r>
          </w:p>
        </w:tc>
        <w:tc>
          <w:tcPr>
            <w:tcW w:w="1165" w:type="dxa"/>
            <w:noWrap/>
            <w:vAlign w:val="center"/>
            <w:hideMark/>
          </w:tcPr>
          <w:p w:rsidR="00635FE0" w:rsidRDefault="00635FE0" w:rsidP="00635FE0">
            <w:pPr>
              <w:jc w:val="center"/>
              <w:rPr>
                <w:color w:val="000000"/>
                <w:sz w:val="20"/>
                <w:szCs w:val="20"/>
              </w:rPr>
            </w:pPr>
            <w:r>
              <w:rPr>
                <w:color w:val="000000"/>
                <w:sz w:val="20"/>
                <w:szCs w:val="20"/>
              </w:rPr>
              <w:t>205</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75</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91</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113</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107</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91</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120</w:t>
            </w:r>
          </w:p>
        </w:tc>
        <w:tc>
          <w:tcPr>
            <w:tcW w:w="1165" w:type="dxa"/>
            <w:noWrap/>
            <w:vAlign w:val="center"/>
            <w:hideMark/>
          </w:tcPr>
          <w:p w:rsidR="00635FE0" w:rsidRDefault="00635FE0" w:rsidP="00635FE0">
            <w:pPr>
              <w:jc w:val="center"/>
              <w:rPr>
                <w:color w:val="000000"/>
                <w:sz w:val="20"/>
                <w:szCs w:val="20"/>
              </w:rPr>
            </w:pPr>
            <w:r>
              <w:rPr>
                <w:color w:val="000000"/>
                <w:sz w:val="20"/>
                <w:szCs w:val="20"/>
              </w:rPr>
              <w:t>101</w:t>
            </w:r>
          </w:p>
        </w:tc>
      </w:tr>
      <w:tr w:rsidR="00635FE0" w:rsidRPr="001A2C4D" w:rsidTr="001A2C4D">
        <w:trPr>
          <w:trHeight w:val="270"/>
          <w:jc w:val="center"/>
        </w:trPr>
        <w:tc>
          <w:tcPr>
            <w:tcW w:w="1633" w:type="dxa"/>
            <w:vMerge/>
            <w:vAlign w:val="center"/>
            <w:hideMark/>
          </w:tcPr>
          <w:p w:rsidR="00635FE0" w:rsidRPr="001A2C4D" w:rsidRDefault="00635FE0" w:rsidP="00635FE0">
            <w:pPr>
              <w:jc w:val="center"/>
              <w:rPr>
                <w:color w:val="000000"/>
                <w:sz w:val="20"/>
                <w:szCs w:val="20"/>
              </w:rPr>
            </w:pPr>
          </w:p>
        </w:tc>
        <w:tc>
          <w:tcPr>
            <w:tcW w:w="1070" w:type="dxa"/>
            <w:vMerge/>
            <w:vAlign w:val="center"/>
            <w:hideMark/>
          </w:tcPr>
          <w:p w:rsidR="00635FE0" w:rsidRPr="001A2C4D" w:rsidRDefault="00635FE0" w:rsidP="00635FE0">
            <w:pPr>
              <w:jc w:val="center"/>
              <w:rPr>
                <w:color w:val="000000"/>
                <w:sz w:val="20"/>
                <w:szCs w:val="20"/>
              </w:rPr>
            </w:pPr>
          </w:p>
        </w:tc>
        <w:tc>
          <w:tcPr>
            <w:tcW w:w="978" w:type="dxa"/>
            <w:vAlign w:val="center"/>
            <w:hideMark/>
          </w:tcPr>
          <w:p w:rsidR="00635FE0" w:rsidRPr="001A2C4D" w:rsidRDefault="00635FE0" w:rsidP="00635FE0">
            <w:pPr>
              <w:jc w:val="center"/>
              <w:rPr>
                <w:color w:val="000000"/>
                <w:sz w:val="20"/>
                <w:szCs w:val="20"/>
              </w:rPr>
            </w:pPr>
            <w:r w:rsidRPr="001A2C4D">
              <w:rPr>
                <w:color w:val="000000"/>
                <w:sz w:val="20"/>
                <w:szCs w:val="20"/>
              </w:rPr>
              <w:t>95</w:t>
            </w:r>
          </w:p>
        </w:tc>
        <w:tc>
          <w:tcPr>
            <w:tcW w:w="839" w:type="dxa"/>
            <w:noWrap/>
            <w:vAlign w:val="center"/>
            <w:hideMark/>
          </w:tcPr>
          <w:p w:rsidR="00635FE0" w:rsidRPr="001A2C4D" w:rsidRDefault="00635FE0" w:rsidP="00635FE0">
            <w:pPr>
              <w:jc w:val="center"/>
              <w:rPr>
                <w:color w:val="000000"/>
                <w:sz w:val="20"/>
                <w:szCs w:val="20"/>
              </w:rPr>
            </w:pPr>
            <w:r w:rsidRPr="001A2C4D">
              <w:rPr>
                <w:color w:val="000000"/>
                <w:sz w:val="20"/>
                <w:szCs w:val="20"/>
              </w:rPr>
              <w:t>56</w:t>
            </w:r>
          </w:p>
        </w:tc>
        <w:tc>
          <w:tcPr>
            <w:tcW w:w="994" w:type="dxa"/>
            <w:noWrap/>
            <w:vAlign w:val="center"/>
            <w:hideMark/>
          </w:tcPr>
          <w:p w:rsidR="00635FE0" w:rsidRPr="001A2C4D" w:rsidRDefault="00635FE0" w:rsidP="00635FE0">
            <w:pPr>
              <w:jc w:val="center"/>
              <w:rPr>
                <w:color w:val="000000"/>
                <w:sz w:val="20"/>
                <w:szCs w:val="20"/>
              </w:rPr>
            </w:pPr>
            <w:r w:rsidRPr="001A2C4D">
              <w:rPr>
                <w:color w:val="000000"/>
                <w:sz w:val="20"/>
                <w:szCs w:val="20"/>
              </w:rPr>
              <w:t>69</w:t>
            </w:r>
          </w:p>
        </w:tc>
        <w:tc>
          <w:tcPr>
            <w:tcW w:w="666" w:type="dxa"/>
            <w:noWrap/>
            <w:vAlign w:val="center"/>
            <w:hideMark/>
          </w:tcPr>
          <w:p w:rsidR="00635FE0" w:rsidRPr="001A2C4D" w:rsidRDefault="00635FE0" w:rsidP="00635FE0">
            <w:pPr>
              <w:jc w:val="center"/>
              <w:rPr>
                <w:color w:val="000000"/>
                <w:sz w:val="20"/>
                <w:szCs w:val="20"/>
              </w:rPr>
            </w:pPr>
            <w:r w:rsidRPr="001A2C4D">
              <w:rPr>
                <w:color w:val="000000"/>
                <w:sz w:val="20"/>
                <w:szCs w:val="20"/>
              </w:rPr>
              <w:t>65</w:t>
            </w:r>
          </w:p>
        </w:tc>
        <w:tc>
          <w:tcPr>
            <w:tcW w:w="872" w:type="dxa"/>
            <w:noWrap/>
            <w:vAlign w:val="center"/>
            <w:hideMark/>
          </w:tcPr>
          <w:p w:rsidR="00635FE0" w:rsidRPr="001A2C4D" w:rsidRDefault="00635FE0" w:rsidP="00635FE0">
            <w:pPr>
              <w:jc w:val="center"/>
              <w:rPr>
                <w:color w:val="000000"/>
                <w:sz w:val="20"/>
                <w:szCs w:val="20"/>
              </w:rPr>
            </w:pPr>
            <w:r w:rsidRPr="001A2C4D">
              <w:rPr>
                <w:color w:val="000000"/>
                <w:sz w:val="20"/>
                <w:szCs w:val="20"/>
              </w:rPr>
              <w:t>57</w:t>
            </w:r>
          </w:p>
        </w:tc>
        <w:tc>
          <w:tcPr>
            <w:tcW w:w="939" w:type="dxa"/>
            <w:noWrap/>
            <w:vAlign w:val="center"/>
            <w:hideMark/>
          </w:tcPr>
          <w:p w:rsidR="00635FE0" w:rsidRPr="001A2C4D" w:rsidRDefault="00635FE0" w:rsidP="00635FE0">
            <w:pPr>
              <w:jc w:val="center"/>
              <w:rPr>
                <w:color w:val="000000"/>
                <w:sz w:val="20"/>
                <w:szCs w:val="20"/>
              </w:rPr>
            </w:pPr>
            <w:r w:rsidRPr="001A2C4D">
              <w:rPr>
                <w:color w:val="000000"/>
                <w:sz w:val="20"/>
                <w:szCs w:val="20"/>
              </w:rPr>
              <w:t>72</w:t>
            </w:r>
          </w:p>
        </w:tc>
        <w:tc>
          <w:tcPr>
            <w:tcW w:w="1165" w:type="dxa"/>
            <w:noWrap/>
            <w:vAlign w:val="center"/>
            <w:hideMark/>
          </w:tcPr>
          <w:p w:rsidR="00635FE0" w:rsidRDefault="00635FE0" w:rsidP="00635FE0">
            <w:pPr>
              <w:jc w:val="center"/>
              <w:rPr>
                <w:color w:val="000000"/>
                <w:sz w:val="20"/>
                <w:szCs w:val="20"/>
              </w:rPr>
            </w:pPr>
            <w:r>
              <w:rPr>
                <w:color w:val="000000"/>
                <w:sz w:val="20"/>
                <w:szCs w:val="20"/>
              </w:rPr>
              <w:t>62</w:t>
            </w:r>
          </w:p>
        </w:tc>
      </w:tr>
    </w:tbl>
    <w:p w:rsidR="001A2C4D" w:rsidRDefault="001A2C4D" w:rsidP="002E184F">
      <w:pPr>
        <w:jc w:val="both"/>
      </w:pPr>
    </w:p>
    <w:p w:rsidR="001A2C4D" w:rsidRDefault="001A2C4D" w:rsidP="002E184F">
      <w:pPr>
        <w:jc w:val="both"/>
      </w:pPr>
    </w:p>
    <w:p w:rsidR="00BF6B23" w:rsidRDefault="00BF6B23" w:rsidP="00BF6B23">
      <w:pPr>
        <w:spacing w:line="360" w:lineRule="auto"/>
        <w:jc w:val="both"/>
      </w:pPr>
      <w:r>
        <w:t xml:space="preserve">Таблица П11.7. Изменение стока (отношение сценарного стока GCM с применением техники </w:t>
      </w:r>
      <w:r>
        <w:rPr>
          <w:lang w:val="en-US"/>
        </w:rPr>
        <w:t>downscaling</w:t>
      </w:r>
      <w:r>
        <w:t xml:space="preserve"> и стока «исторического» периода по</w:t>
      </w:r>
      <w:r w:rsidRPr="00FB505F">
        <w:t xml:space="preserve"> </w:t>
      </w:r>
      <w:r>
        <w:t>фактически измеренным осадкам) по отношению к изменению осадков (тоже модельный : «исторический период»).</w:t>
      </w:r>
      <w:r w:rsidRPr="006B2851">
        <w:t xml:space="preserve"> Н</w:t>
      </w:r>
      <w:r>
        <w:t>омера бассейнов - как представлено выше.</w:t>
      </w:r>
    </w:p>
    <w:p w:rsidR="001A2C4D" w:rsidRDefault="001A2C4D" w:rsidP="002E184F">
      <w:pPr>
        <w:jc w:val="both"/>
      </w:pPr>
    </w:p>
    <w:tbl>
      <w:tblPr>
        <w:tblStyle w:val="a6"/>
        <w:tblW w:w="8713" w:type="dxa"/>
        <w:jc w:val="center"/>
        <w:tblLook w:val="04A0" w:firstRow="1" w:lastRow="0" w:firstColumn="1" w:lastColumn="0" w:noHBand="0" w:noVBand="1"/>
      </w:tblPr>
      <w:tblGrid>
        <w:gridCol w:w="1064"/>
        <w:gridCol w:w="1278"/>
        <w:gridCol w:w="1070"/>
        <w:gridCol w:w="716"/>
        <w:gridCol w:w="960"/>
        <w:gridCol w:w="960"/>
        <w:gridCol w:w="960"/>
        <w:gridCol w:w="960"/>
        <w:gridCol w:w="745"/>
      </w:tblGrid>
      <w:tr w:rsidR="000B764D" w:rsidRPr="000B764D" w:rsidTr="001A2C4D">
        <w:trPr>
          <w:trHeight w:val="405"/>
          <w:jc w:val="center"/>
        </w:trPr>
        <w:tc>
          <w:tcPr>
            <w:tcW w:w="1064" w:type="dxa"/>
            <w:vMerge w:val="restart"/>
            <w:vAlign w:val="center"/>
            <w:hideMark/>
          </w:tcPr>
          <w:p w:rsidR="000B764D" w:rsidRPr="000B764D" w:rsidRDefault="000B764D" w:rsidP="000B764D">
            <w:pPr>
              <w:jc w:val="center"/>
              <w:rPr>
                <w:color w:val="000000"/>
                <w:sz w:val="20"/>
                <w:szCs w:val="20"/>
              </w:rPr>
            </w:pPr>
            <w:r w:rsidRPr="000B764D">
              <w:rPr>
                <w:color w:val="000000"/>
                <w:sz w:val="20"/>
                <w:szCs w:val="20"/>
              </w:rPr>
              <w:t>Модель</w:t>
            </w:r>
          </w:p>
        </w:tc>
        <w:tc>
          <w:tcPr>
            <w:tcW w:w="1278" w:type="dxa"/>
            <w:vMerge w:val="restart"/>
            <w:vAlign w:val="center"/>
            <w:hideMark/>
          </w:tcPr>
          <w:p w:rsidR="000B764D" w:rsidRPr="000B764D" w:rsidRDefault="000B764D" w:rsidP="000B764D">
            <w:pPr>
              <w:jc w:val="center"/>
              <w:rPr>
                <w:color w:val="000000"/>
                <w:sz w:val="20"/>
                <w:szCs w:val="20"/>
              </w:rPr>
            </w:pPr>
            <w:r>
              <w:rPr>
                <w:color w:val="000000"/>
                <w:sz w:val="20"/>
                <w:szCs w:val="20"/>
              </w:rPr>
              <w:t>Сцена</w:t>
            </w:r>
            <w:r w:rsidRPr="000B764D">
              <w:rPr>
                <w:color w:val="000000"/>
                <w:sz w:val="20"/>
                <w:szCs w:val="20"/>
              </w:rPr>
              <w:t>рий</w:t>
            </w:r>
          </w:p>
        </w:tc>
        <w:tc>
          <w:tcPr>
            <w:tcW w:w="1070" w:type="dxa"/>
            <w:vMerge w:val="restart"/>
            <w:vAlign w:val="center"/>
            <w:hideMark/>
          </w:tcPr>
          <w:p w:rsidR="000B764D" w:rsidRPr="000B764D" w:rsidRDefault="000B764D" w:rsidP="000B764D">
            <w:pPr>
              <w:jc w:val="center"/>
              <w:rPr>
                <w:color w:val="000000"/>
                <w:sz w:val="20"/>
                <w:szCs w:val="20"/>
              </w:rPr>
            </w:pPr>
            <w:r w:rsidRPr="000B764D">
              <w:rPr>
                <w:color w:val="000000"/>
                <w:sz w:val="20"/>
                <w:szCs w:val="20"/>
              </w:rPr>
              <w:t>Стоковый параметр</w:t>
            </w:r>
          </w:p>
        </w:tc>
        <w:tc>
          <w:tcPr>
            <w:tcW w:w="5301" w:type="dxa"/>
            <w:gridSpan w:val="6"/>
            <w:vAlign w:val="center"/>
            <w:hideMark/>
          </w:tcPr>
          <w:p w:rsidR="000B764D" w:rsidRPr="000B764D" w:rsidRDefault="000B764D" w:rsidP="000B764D">
            <w:pPr>
              <w:jc w:val="center"/>
              <w:rPr>
                <w:color w:val="000000"/>
                <w:sz w:val="20"/>
                <w:szCs w:val="20"/>
              </w:rPr>
            </w:pPr>
            <w:r w:rsidRPr="000B764D">
              <w:rPr>
                <w:color w:val="000000"/>
                <w:sz w:val="20"/>
                <w:szCs w:val="20"/>
              </w:rPr>
              <w:t>Объект</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ign w:val="center"/>
            <w:hideMark/>
          </w:tcPr>
          <w:p w:rsidR="000B764D" w:rsidRPr="000B764D" w:rsidRDefault="000B764D" w:rsidP="000B764D">
            <w:pPr>
              <w:jc w:val="center"/>
              <w:rPr>
                <w:color w:val="000000"/>
                <w:sz w:val="20"/>
                <w:szCs w:val="20"/>
              </w:rPr>
            </w:pPr>
          </w:p>
        </w:tc>
        <w:tc>
          <w:tcPr>
            <w:tcW w:w="1070" w:type="dxa"/>
            <w:vMerge/>
            <w:vAlign w:val="center"/>
            <w:hideMark/>
          </w:tcPr>
          <w:p w:rsidR="000B764D" w:rsidRPr="000B764D" w:rsidRDefault="000B764D" w:rsidP="000B764D">
            <w:pPr>
              <w:jc w:val="center"/>
              <w:rPr>
                <w:color w:val="000000"/>
                <w:sz w:val="20"/>
                <w:szCs w:val="20"/>
              </w:rPr>
            </w:pPr>
          </w:p>
        </w:tc>
        <w:tc>
          <w:tcPr>
            <w:tcW w:w="716" w:type="dxa"/>
            <w:vAlign w:val="center"/>
            <w:hideMark/>
          </w:tcPr>
          <w:p w:rsidR="000B764D" w:rsidRPr="000B764D" w:rsidRDefault="000B764D" w:rsidP="000B764D">
            <w:pPr>
              <w:jc w:val="center"/>
              <w:rPr>
                <w:color w:val="000000"/>
                <w:sz w:val="20"/>
                <w:szCs w:val="20"/>
              </w:rPr>
            </w:pPr>
            <w:r w:rsidRPr="000B764D">
              <w:rPr>
                <w:color w:val="000000"/>
                <w:sz w:val="20"/>
                <w:szCs w:val="20"/>
              </w:rPr>
              <w:t>I</w:t>
            </w:r>
          </w:p>
        </w:tc>
        <w:tc>
          <w:tcPr>
            <w:tcW w:w="960" w:type="dxa"/>
            <w:vAlign w:val="center"/>
            <w:hideMark/>
          </w:tcPr>
          <w:p w:rsidR="000B764D" w:rsidRPr="000B764D" w:rsidRDefault="000B764D" w:rsidP="000B764D">
            <w:pPr>
              <w:jc w:val="center"/>
              <w:rPr>
                <w:color w:val="000000"/>
                <w:sz w:val="20"/>
                <w:szCs w:val="20"/>
              </w:rPr>
            </w:pPr>
            <w:r w:rsidRPr="000B764D">
              <w:rPr>
                <w:color w:val="000000"/>
                <w:sz w:val="20"/>
                <w:szCs w:val="20"/>
              </w:rPr>
              <w:t>II</w:t>
            </w:r>
          </w:p>
        </w:tc>
        <w:tc>
          <w:tcPr>
            <w:tcW w:w="960" w:type="dxa"/>
            <w:vAlign w:val="center"/>
            <w:hideMark/>
          </w:tcPr>
          <w:p w:rsidR="000B764D" w:rsidRPr="000B764D" w:rsidRDefault="000B764D" w:rsidP="000B764D">
            <w:pPr>
              <w:jc w:val="center"/>
              <w:rPr>
                <w:color w:val="000000"/>
                <w:sz w:val="20"/>
                <w:szCs w:val="20"/>
              </w:rPr>
            </w:pPr>
            <w:r w:rsidRPr="000B764D">
              <w:rPr>
                <w:color w:val="000000"/>
                <w:sz w:val="20"/>
                <w:szCs w:val="20"/>
              </w:rPr>
              <w:t>III</w:t>
            </w:r>
          </w:p>
        </w:tc>
        <w:tc>
          <w:tcPr>
            <w:tcW w:w="960" w:type="dxa"/>
            <w:vAlign w:val="center"/>
            <w:hideMark/>
          </w:tcPr>
          <w:p w:rsidR="000B764D" w:rsidRPr="000B764D" w:rsidRDefault="000B764D" w:rsidP="000B764D">
            <w:pPr>
              <w:jc w:val="center"/>
              <w:rPr>
                <w:color w:val="000000"/>
                <w:sz w:val="20"/>
                <w:szCs w:val="20"/>
              </w:rPr>
            </w:pPr>
            <w:r w:rsidRPr="000B764D">
              <w:rPr>
                <w:color w:val="000000"/>
                <w:sz w:val="20"/>
                <w:szCs w:val="20"/>
              </w:rPr>
              <w:t>IV</w:t>
            </w:r>
          </w:p>
        </w:tc>
        <w:tc>
          <w:tcPr>
            <w:tcW w:w="960" w:type="dxa"/>
            <w:vAlign w:val="center"/>
            <w:hideMark/>
          </w:tcPr>
          <w:p w:rsidR="000B764D" w:rsidRPr="000B764D" w:rsidRDefault="000B764D" w:rsidP="000B764D">
            <w:pPr>
              <w:jc w:val="center"/>
              <w:rPr>
                <w:color w:val="000000"/>
                <w:sz w:val="20"/>
                <w:szCs w:val="20"/>
              </w:rPr>
            </w:pPr>
            <w:r w:rsidRPr="000B764D">
              <w:rPr>
                <w:color w:val="000000"/>
                <w:sz w:val="20"/>
                <w:szCs w:val="20"/>
              </w:rPr>
              <w:t>V</w:t>
            </w:r>
          </w:p>
        </w:tc>
        <w:tc>
          <w:tcPr>
            <w:tcW w:w="745" w:type="dxa"/>
            <w:vAlign w:val="center"/>
            <w:hideMark/>
          </w:tcPr>
          <w:p w:rsidR="000B764D" w:rsidRPr="000B764D" w:rsidRDefault="000B764D" w:rsidP="000B764D">
            <w:pPr>
              <w:jc w:val="center"/>
              <w:rPr>
                <w:color w:val="000000"/>
                <w:sz w:val="20"/>
                <w:szCs w:val="20"/>
              </w:rPr>
            </w:pPr>
            <w:r w:rsidRPr="000B764D">
              <w:rPr>
                <w:color w:val="000000"/>
                <w:sz w:val="20"/>
                <w:szCs w:val="20"/>
              </w:rPr>
              <w:t>VI</w:t>
            </w:r>
          </w:p>
        </w:tc>
      </w:tr>
      <w:tr w:rsidR="000B764D" w:rsidRPr="000B764D" w:rsidTr="001A2C4D">
        <w:trPr>
          <w:trHeight w:val="315"/>
          <w:jc w:val="center"/>
        </w:trPr>
        <w:tc>
          <w:tcPr>
            <w:tcW w:w="1064" w:type="dxa"/>
            <w:vMerge w:val="restart"/>
            <w:vAlign w:val="center"/>
            <w:hideMark/>
          </w:tcPr>
          <w:p w:rsidR="000B764D" w:rsidRPr="000B764D" w:rsidRDefault="000B764D" w:rsidP="000B764D">
            <w:pPr>
              <w:jc w:val="center"/>
              <w:rPr>
                <w:color w:val="000000"/>
                <w:sz w:val="20"/>
                <w:szCs w:val="20"/>
              </w:rPr>
            </w:pPr>
            <w:r w:rsidRPr="000B764D">
              <w:rPr>
                <w:color w:val="000000"/>
                <w:sz w:val="20"/>
                <w:szCs w:val="20"/>
              </w:rPr>
              <w:t>GFDL</w:t>
            </w:r>
          </w:p>
        </w:tc>
        <w:tc>
          <w:tcPr>
            <w:tcW w:w="1278" w:type="dxa"/>
            <w:vMerge w:val="restart"/>
            <w:vAlign w:val="center"/>
            <w:hideMark/>
          </w:tcPr>
          <w:p w:rsidR="000B764D" w:rsidRPr="000B764D" w:rsidRDefault="000B764D" w:rsidP="000B764D">
            <w:pPr>
              <w:jc w:val="center"/>
              <w:rPr>
                <w:color w:val="000000"/>
                <w:sz w:val="20"/>
                <w:szCs w:val="20"/>
              </w:rPr>
            </w:pPr>
            <w:r w:rsidRPr="000B764D">
              <w:rPr>
                <w:color w:val="000000"/>
                <w:sz w:val="20"/>
                <w:szCs w:val="20"/>
              </w:rPr>
              <w:t>RCP 2.6</w:t>
            </w: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Qmax</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0.9</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1.05</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1.03</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0.87</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1.25</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0.91</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ign w:val="center"/>
            <w:hideMark/>
          </w:tcPr>
          <w:p w:rsidR="000B764D" w:rsidRPr="000B764D" w:rsidRDefault="000B764D" w:rsidP="000B764D">
            <w:pPr>
              <w:jc w:val="center"/>
              <w:rPr>
                <w:color w:val="000000"/>
                <w:sz w:val="20"/>
                <w:szCs w:val="20"/>
              </w:rPr>
            </w:pP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W</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0.93</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1.03</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1.08</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0.95</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0.93</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0.98</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restart"/>
            <w:vAlign w:val="center"/>
            <w:hideMark/>
          </w:tcPr>
          <w:p w:rsidR="000B764D" w:rsidRPr="000B764D" w:rsidRDefault="000B764D" w:rsidP="000B764D">
            <w:pPr>
              <w:jc w:val="center"/>
              <w:rPr>
                <w:color w:val="000000"/>
                <w:sz w:val="20"/>
                <w:szCs w:val="20"/>
              </w:rPr>
            </w:pPr>
            <w:r w:rsidRPr="000B764D">
              <w:rPr>
                <w:color w:val="000000"/>
                <w:sz w:val="20"/>
                <w:szCs w:val="20"/>
              </w:rPr>
              <w:t>RCP 4.5</w:t>
            </w: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Qmax</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0.91</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1.05</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1.04</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0.85</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1.23</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0.9</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ign w:val="center"/>
            <w:hideMark/>
          </w:tcPr>
          <w:p w:rsidR="000B764D" w:rsidRPr="000B764D" w:rsidRDefault="000B764D" w:rsidP="000B764D">
            <w:pPr>
              <w:jc w:val="center"/>
              <w:rPr>
                <w:color w:val="000000"/>
                <w:sz w:val="20"/>
                <w:szCs w:val="20"/>
              </w:rPr>
            </w:pP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W</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0.93</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1.03</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1.08</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0.93</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0.92</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0.97</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restart"/>
            <w:vAlign w:val="center"/>
            <w:hideMark/>
          </w:tcPr>
          <w:p w:rsidR="000B764D" w:rsidRPr="000B764D" w:rsidRDefault="000B764D" w:rsidP="000B764D">
            <w:pPr>
              <w:jc w:val="center"/>
              <w:rPr>
                <w:color w:val="000000"/>
                <w:sz w:val="20"/>
                <w:szCs w:val="20"/>
              </w:rPr>
            </w:pPr>
            <w:r w:rsidRPr="000B764D">
              <w:rPr>
                <w:color w:val="000000"/>
                <w:sz w:val="20"/>
                <w:szCs w:val="20"/>
              </w:rPr>
              <w:t>RCP 6.0</w:t>
            </w: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Qmax</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0.97</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1.13</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0.92</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1.31</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0.94</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ign w:val="center"/>
            <w:hideMark/>
          </w:tcPr>
          <w:p w:rsidR="000B764D" w:rsidRPr="000B764D" w:rsidRDefault="000B764D" w:rsidP="000B764D">
            <w:pPr>
              <w:jc w:val="center"/>
              <w:rPr>
                <w:color w:val="000000"/>
                <w:sz w:val="20"/>
                <w:szCs w:val="20"/>
              </w:rPr>
            </w:pP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W</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0.95</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1.05</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0.96</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0.94</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0.99</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restart"/>
            <w:vAlign w:val="center"/>
            <w:hideMark/>
          </w:tcPr>
          <w:p w:rsidR="000B764D" w:rsidRPr="000B764D" w:rsidRDefault="000B764D" w:rsidP="000B764D">
            <w:pPr>
              <w:jc w:val="center"/>
              <w:rPr>
                <w:color w:val="000000"/>
                <w:sz w:val="20"/>
                <w:szCs w:val="20"/>
              </w:rPr>
            </w:pPr>
            <w:r w:rsidRPr="000B764D">
              <w:rPr>
                <w:color w:val="000000"/>
                <w:sz w:val="20"/>
                <w:szCs w:val="20"/>
              </w:rPr>
              <w:t>RCP 8.5</w:t>
            </w: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Qmax</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0.91</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1.04</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1.05</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0.81</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1.2</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0.88</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ign w:val="center"/>
            <w:hideMark/>
          </w:tcPr>
          <w:p w:rsidR="000B764D" w:rsidRPr="000B764D" w:rsidRDefault="000B764D" w:rsidP="000B764D">
            <w:pPr>
              <w:jc w:val="center"/>
              <w:rPr>
                <w:color w:val="000000"/>
                <w:sz w:val="20"/>
                <w:szCs w:val="20"/>
              </w:rPr>
            </w:pP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W</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0.93</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1.01</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1.09</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0.89</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0.9</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0.95</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restart"/>
            <w:vAlign w:val="center"/>
            <w:hideMark/>
          </w:tcPr>
          <w:p w:rsidR="000B764D" w:rsidRPr="000B764D" w:rsidRDefault="000B764D" w:rsidP="000B764D">
            <w:pPr>
              <w:jc w:val="center"/>
              <w:rPr>
                <w:color w:val="000000"/>
                <w:sz w:val="20"/>
                <w:szCs w:val="20"/>
              </w:rPr>
            </w:pPr>
            <w:r w:rsidRPr="000B764D">
              <w:rPr>
                <w:color w:val="000000"/>
                <w:sz w:val="20"/>
                <w:szCs w:val="20"/>
              </w:rPr>
              <w:t>Среднее (</w:t>
            </w:r>
            <w:r w:rsidR="001A2C4D">
              <w:rPr>
                <w:color w:val="000000"/>
                <w:sz w:val="20"/>
                <w:szCs w:val="20"/>
              </w:rPr>
              <w:t xml:space="preserve">по </w:t>
            </w:r>
            <w:r w:rsidRPr="000B764D">
              <w:rPr>
                <w:color w:val="000000"/>
                <w:sz w:val="20"/>
                <w:szCs w:val="20"/>
              </w:rPr>
              <w:t>RCP)</w:t>
            </w: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Qmax</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0.92</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1.07</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1.05</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0.87</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1.25</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0.91</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ign w:val="center"/>
            <w:hideMark/>
          </w:tcPr>
          <w:p w:rsidR="000B764D" w:rsidRPr="000B764D" w:rsidRDefault="000B764D" w:rsidP="000B764D">
            <w:pPr>
              <w:jc w:val="center"/>
              <w:rPr>
                <w:color w:val="000000"/>
                <w:sz w:val="20"/>
                <w:szCs w:val="20"/>
              </w:rPr>
            </w:pP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W</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0.94</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1.03</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1.08</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0.93</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0.92</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0.98</w:t>
            </w:r>
          </w:p>
        </w:tc>
      </w:tr>
      <w:tr w:rsidR="000B764D" w:rsidRPr="000B764D" w:rsidTr="001A2C4D">
        <w:trPr>
          <w:trHeight w:val="315"/>
          <w:jc w:val="center"/>
        </w:trPr>
        <w:tc>
          <w:tcPr>
            <w:tcW w:w="1064" w:type="dxa"/>
            <w:vMerge w:val="restart"/>
            <w:vAlign w:val="center"/>
            <w:hideMark/>
          </w:tcPr>
          <w:p w:rsidR="000B764D" w:rsidRPr="000B764D" w:rsidRDefault="000B764D" w:rsidP="000B764D">
            <w:pPr>
              <w:jc w:val="center"/>
              <w:rPr>
                <w:color w:val="000000"/>
                <w:sz w:val="20"/>
                <w:szCs w:val="20"/>
              </w:rPr>
            </w:pPr>
            <w:r w:rsidRPr="000B764D">
              <w:rPr>
                <w:color w:val="000000"/>
                <w:sz w:val="20"/>
                <w:szCs w:val="20"/>
              </w:rPr>
              <w:t>HadGEM</w:t>
            </w:r>
          </w:p>
        </w:tc>
        <w:tc>
          <w:tcPr>
            <w:tcW w:w="1278" w:type="dxa"/>
            <w:vMerge w:val="restart"/>
            <w:vAlign w:val="center"/>
            <w:hideMark/>
          </w:tcPr>
          <w:p w:rsidR="000B764D" w:rsidRPr="000B764D" w:rsidRDefault="000B764D" w:rsidP="000B764D">
            <w:pPr>
              <w:jc w:val="center"/>
              <w:rPr>
                <w:color w:val="000000"/>
                <w:sz w:val="20"/>
                <w:szCs w:val="20"/>
              </w:rPr>
            </w:pPr>
            <w:r w:rsidRPr="000B764D">
              <w:rPr>
                <w:color w:val="000000"/>
                <w:sz w:val="20"/>
                <w:szCs w:val="20"/>
              </w:rPr>
              <w:t>RCP 2.6</w:t>
            </w: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Qmax</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1.22</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1.48</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1.28</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1.37</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1.71</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1.16</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ign w:val="center"/>
            <w:hideMark/>
          </w:tcPr>
          <w:p w:rsidR="000B764D" w:rsidRPr="000B764D" w:rsidRDefault="000B764D" w:rsidP="000B764D">
            <w:pPr>
              <w:jc w:val="center"/>
              <w:rPr>
                <w:color w:val="000000"/>
                <w:sz w:val="20"/>
                <w:szCs w:val="20"/>
              </w:rPr>
            </w:pP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W</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1.05</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1.2</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1.13</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1.18</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1.05</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1.11</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restart"/>
            <w:vAlign w:val="center"/>
            <w:hideMark/>
          </w:tcPr>
          <w:p w:rsidR="000B764D" w:rsidRPr="000B764D" w:rsidRDefault="000B764D" w:rsidP="000B764D">
            <w:pPr>
              <w:jc w:val="center"/>
              <w:rPr>
                <w:color w:val="000000"/>
                <w:sz w:val="20"/>
                <w:szCs w:val="20"/>
              </w:rPr>
            </w:pPr>
            <w:r w:rsidRPr="000B764D">
              <w:rPr>
                <w:color w:val="000000"/>
                <w:sz w:val="20"/>
                <w:szCs w:val="20"/>
              </w:rPr>
              <w:t>RCP 4.5</w:t>
            </w: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Qmax</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1.2</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1.43</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1.25</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1.29</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1.69</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1.13</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ign w:val="center"/>
            <w:hideMark/>
          </w:tcPr>
          <w:p w:rsidR="000B764D" w:rsidRPr="000B764D" w:rsidRDefault="000B764D" w:rsidP="000B764D">
            <w:pPr>
              <w:jc w:val="center"/>
              <w:rPr>
                <w:color w:val="000000"/>
                <w:sz w:val="20"/>
                <w:szCs w:val="20"/>
              </w:rPr>
            </w:pP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W</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1.04</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1.17</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1.11</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1.13</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1.03</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1.09</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restart"/>
            <w:vAlign w:val="center"/>
            <w:hideMark/>
          </w:tcPr>
          <w:p w:rsidR="000B764D" w:rsidRPr="000B764D" w:rsidRDefault="000B764D" w:rsidP="000B764D">
            <w:pPr>
              <w:jc w:val="center"/>
              <w:rPr>
                <w:color w:val="000000"/>
                <w:sz w:val="20"/>
                <w:szCs w:val="20"/>
              </w:rPr>
            </w:pPr>
            <w:r w:rsidRPr="000B764D">
              <w:rPr>
                <w:color w:val="000000"/>
                <w:sz w:val="20"/>
                <w:szCs w:val="20"/>
              </w:rPr>
              <w:t>RCP 6.0</w:t>
            </w: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Qmax</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1.02</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1.21</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1.13</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1.37</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0.99</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ign w:val="center"/>
            <w:hideMark/>
          </w:tcPr>
          <w:p w:rsidR="000B764D" w:rsidRPr="000B764D" w:rsidRDefault="000B764D" w:rsidP="000B764D">
            <w:pPr>
              <w:jc w:val="center"/>
              <w:rPr>
                <w:color w:val="000000"/>
                <w:sz w:val="20"/>
                <w:szCs w:val="20"/>
              </w:rPr>
            </w:pP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W</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0.97</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1.08</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1.09</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0.99</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0.96</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1.01</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restart"/>
            <w:vAlign w:val="center"/>
            <w:hideMark/>
          </w:tcPr>
          <w:p w:rsidR="000B764D" w:rsidRPr="000B764D" w:rsidRDefault="000B764D" w:rsidP="000B764D">
            <w:pPr>
              <w:jc w:val="center"/>
              <w:rPr>
                <w:color w:val="000000"/>
                <w:sz w:val="20"/>
                <w:szCs w:val="20"/>
              </w:rPr>
            </w:pPr>
            <w:r w:rsidRPr="000B764D">
              <w:rPr>
                <w:color w:val="000000"/>
                <w:sz w:val="20"/>
                <w:szCs w:val="20"/>
              </w:rPr>
              <w:t>RCP 8.5</w:t>
            </w: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Qmax</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1.19</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1.4</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1.26</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1.21</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1.62</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1.1</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ign w:val="center"/>
            <w:hideMark/>
          </w:tcPr>
          <w:p w:rsidR="000B764D" w:rsidRPr="000B764D" w:rsidRDefault="000B764D" w:rsidP="000B764D">
            <w:pPr>
              <w:jc w:val="center"/>
              <w:rPr>
                <w:color w:val="000000"/>
                <w:sz w:val="20"/>
                <w:szCs w:val="20"/>
              </w:rPr>
            </w:pP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W</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1.03</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1.14</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1.13</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1.07</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1.06</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restart"/>
            <w:vAlign w:val="center"/>
            <w:hideMark/>
          </w:tcPr>
          <w:p w:rsidR="000B764D" w:rsidRPr="000B764D" w:rsidRDefault="001A2C4D" w:rsidP="000B764D">
            <w:pPr>
              <w:jc w:val="center"/>
              <w:rPr>
                <w:color w:val="000000"/>
                <w:sz w:val="20"/>
                <w:szCs w:val="20"/>
              </w:rPr>
            </w:pPr>
            <w:r w:rsidRPr="000B764D">
              <w:rPr>
                <w:color w:val="000000"/>
                <w:sz w:val="20"/>
                <w:szCs w:val="20"/>
              </w:rPr>
              <w:t>Среднее (</w:t>
            </w:r>
            <w:r>
              <w:rPr>
                <w:color w:val="000000"/>
                <w:sz w:val="20"/>
                <w:szCs w:val="20"/>
              </w:rPr>
              <w:t xml:space="preserve">по </w:t>
            </w:r>
            <w:r w:rsidRPr="000B764D">
              <w:rPr>
                <w:color w:val="000000"/>
                <w:sz w:val="20"/>
                <w:szCs w:val="20"/>
              </w:rPr>
              <w:t>RCP)</w:t>
            </w: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Qmax</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1.16</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1.38</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1.23</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1.22</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1.6</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1.1</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ign w:val="center"/>
            <w:hideMark/>
          </w:tcPr>
          <w:p w:rsidR="000B764D" w:rsidRPr="000B764D" w:rsidRDefault="000B764D" w:rsidP="000B764D">
            <w:pPr>
              <w:jc w:val="center"/>
              <w:rPr>
                <w:color w:val="000000"/>
                <w:sz w:val="20"/>
                <w:szCs w:val="20"/>
              </w:rPr>
            </w:pP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W</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1.02</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1.15</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1.12</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1.09</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1.01</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1.07</w:t>
            </w:r>
          </w:p>
        </w:tc>
      </w:tr>
      <w:tr w:rsidR="000B764D" w:rsidRPr="000B764D" w:rsidTr="001A2C4D">
        <w:trPr>
          <w:trHeight w:val="315"/>
          <w:jc w:val="center"/>
        </w:trPr>
        <w:tc>
          <w:tcPr>
            <w:tcW w:w="1064" w:type="dxa"/>
            <w:vMerge w:val="restart"/>
            <w:vAlign w:val="center"/>
            <w:hideMark/>
          </w:tcPr>
          <w:p w:rsidR="000B764D" w:rsidRPr="000B764D" w:rsidRDefault="000B764D" w:rsidP="000B764D">
            <w:pPr>
              <w:jc w:val="center"/>
              <w:rPr>
                <w:color w:val="000000"/>
                <w:sz w:val="20"/>
                <w:szCs w:val="20"/>
              </w:rPr>
            </w:pPr>
            <w:r w:rsidRPr="000B764D">
              <w:rPr>
                <w:color w:val="000000"/>
                <w:sz w:val="20"/>
                <w:szCs w:val="20"/>
              </w:rPr>
              <w:t>IPSL</w:t>
            </w:r>
          </w:p>
        </w:tc>
        <w:tc>
          <w:tcPr>
            <w:tcW w:w="1278" w:type="dxa"/>
            <w:vMerge w:val="restart"/>
            <w:vAlign w:val="center"/>
            <w:hideMark/>
          </w:tcPr>
          <w:p w:rsidR="000B764D" w:rsidRPr="000B764D" w:rsidRDefault="000B764D" w:rsidP="000B764D">
            <w:pPr>
              <w:jc w:val="center"/>
              <w:rPr>
                <w:color w:val="000000"/>
                <w:sz w:val="20"/>
                <w:szCs w:val="20"/>
              </w:rPr>
            </w:pPr>
            <w:r w:rsidRPr="000B764D">
              <w:rPr>
                <w:color w:val="000000"/>
                <w:sz w:val="20"/>
                <w:szCs w:val="20"/>
              </w:rPr>
              <w:t>RCP 2.6</w:t>
            </w: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Qmax</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1.07</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1.27</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1.17</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1.44</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1.03</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ign w:val="center"/>
            <w:hideMark/>
          </w:tcPr>
          <w:p w:rsidR="000B764D" w:rsidRPr="000B764D" w:rsidRDefault="000B764D" w:rsidP="000B764D">
            <w:pPr>
              <w:jc w:val="center"/>
              <w:rPr>
                <w:color w:val="000000"/>
                <w:sz w:val="20"/>
                <w:szCs w:val="20"/>
              </w:rPr>
            </w:pP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W</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0.99</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1.11</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1.11</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1.06</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0.98</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1.04</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restart"/>
            <w:vAlign w:val="center"/>
            <w:hideMark/>
          </w:tcPr>
          <w:p w:rsidR="000B764D" w:rsidRPr="000B764D" w:rsidRDefault="000B764D" w:rsidP="000B764D">
            <w:pPr>
              <w:jc w:val="center"/>
              <w:rPr>
                <w:color w:val="000000"/>
                <w:sz w:val="20"/>
                <w:szCs w:val="20"/>
              </w:rPr>
            </w:pPr>
            <w:r w:rsidRPr="000B764D">
              <w:rPr>
                <w:color w:val="000000"/>
                <w:sz w:val="20"/>
                <w:szCs w:val="20"/>
              </w:rPr>
              <w:t>RCP 4.5</w:t>
            </w: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Qmax</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1.04</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1.23</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1.14</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1.05</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1.43</w:t>
            </w:r>
          </w:p>
        </w:tc>
        <w:tc>
          <w:tcPr>
            <w:tcW w:w="745" w:type="dxa"/>
            <w:noWrap/>
            <w:vAlign w:val="center"/>
            <w:hideMark/>
          </w:tcPr>
          <w:p w:rsidR="000B764D" w:rsidRPr="00E92FE1" w:rsidRDefault="000B764D" w:rsidP="000B764D">
            <w:pPr>
              <w:jc w:val="center"/>
              <w:rPr>
                <w:color w:val="000000"/>
                <w:sz w:val="20"/>
                <w:szCs w:val="20"/>
                <w:lang w:val="en-US"/>
              </w:rPr>
            </w:pPr>
            <w:r w:rsidRPr="000B764D">
              <w:rPr>
                <w:color w:val="000000"/>
                <w:sz w:val="20"/>
                <w:szCs w:val="20"/>
              </w:rPr>
              <w:t>1</w:t>
            </w:r>
            <w:r w:rsidR="00E92FE1">
              <w:rPr>
                <w:color w:val="000000"/>
                <w:sz w:val="20"/>
                <w:szCs w:val="20"/>
                <w:lang w:val="en-US"/>
              </w:rPr>
              <w:t>.0</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ign w:val="center"/>
            <w:hideMark/>
          </w:tcPr>
          <w:p w:rsidR="000B764D" w:rsidRPr="000B764D" w:rsidRDefault="000B764D" w:rsidP="000B764D">
            <w:pPr>
              <w:jc w:val="center"/>
              <w:rPr>
                <w:color w:val="000000"/>
                <w:sz w:val="20"/>
                <w:szCs w:val="20"/>
              </w:rPr>
            </w:pP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W</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0.98</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1.09</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1.02</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0.97</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1.03</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restart"/>
            <w:vAlign w:val="center"/>
            <w:hideMark/>
          </w:tcPr>
          <w:p w:rsidR="000B764D" w:rsidRPr="000B764D" w:rsidRDefault="000B764D" w:rsidP="000B764D">
            <w:pPr>
              <w:jc w:val="center"/>
              <w:rPr>
                <w:color w:val="000000"/>
                <w:sz w:val="20"/>
                <w:szCs w:val="20"/>
              </w:rPr>
            </w:pPr>
            <w:r w:rsidRPr="000B764D">
              <w:rPr>
                <w:color w:val="000000"/>
                <w:sz w:val="20"/>
                <w:szCs w:val="20"/>
              </w:rPr>
              <w:t>RCP 6.0</w:t>
            </w: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Qmax</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1.07</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1.25</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1.16</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1.06</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1.46</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1.02</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ign w:val="center"/>
            <w:hideMark/>
          </w:tcPr>
          <w:p w:rsidR="000B764D" w:rsidRPr="000B764D" w:rsidRDefault="000B764D" w:rsidP="000B764D">
            <w:pPr>
              <w:jc w:val="center"/>
              <w:rPr>
                <w:color w:val="000000"/>
                <w:sz w:val="20"/>
                <w:szCs w:val="20"/>
              </w:rPr>
            </w:pP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W</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0.99</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1.11</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1.02</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0.97</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1.03</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restart"/>
            <w:vAlign w:val="center"/>
            <w:hideMark/>
          </w:tcPr>
          <w:p w:rsidR="000B764D" w:rsidRPr="000B764D" w:rsidRDefault="000B764D" w:rsidP="000B764D">
            <w:pPr>
              <w:jc w:val="center"/>
              <w:rPr>
                <w:color w:val="000000"/>
                <w:sz w:val="20"/>
                <w:szCs w:val="20"/>
              </w:rPr>
            </w:pPr>
            <w:r w:rsidRPr="000B764D">
              <w:rPr>
                <w:color w:val="000000"/>
                <w:sz w:val="20"/>
                <w:szCs w:val="20"/>
              </w:rPr>
              <w:t>RCP 8.5</w:t>
            </w: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Qmax</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1.1</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1.3</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1.19</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1.09</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1.49</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1.03</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ign w:val="center"/>
            <w:hideMark/>
          </w:tcPr>
          <w:p w:rsidR="000B764D" w:rsidRPr="000B764D" w:rsidRDefault="000B764D" w:rsidP="000B764D">
            <w:pPr>
              <w:jc w:val="center"/>
              <w:rPr>
                <w:color w:val="000000"/>
                <w:sz w:val="20"/>
                <w:szCs w:val="20"/>
              </w:rPr>
            </w:pP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W</w:t>
            </w:r>
          </w:p>
        </w:tc>
        <w:tc>
          <w:tcPr>
            <w:tcW w:w="716" w:type="dxa"/>
            <w:noWrap/>
            <w:vAlign w:val="center"/>
            <w:hideMark/>
          </w:tcPr>
          <w:p w:rsidR="000B764D" w:rsidRPr="000B764D" w:rsidRDefault="00E92FE1" w:rsidP="000B764D">
            <w:pPr>
              <w:jc w:val="center"/>
              <w:rPr>
                <w:color w:val="000000"/>
                <w:sz w:val="20"/>
                <w:szCs w:val="20"/>
              </w:rPr>
            </w:pPr>
            <w:r w:rsidRPr="000B764D">
              <w:rPr>
                <w:color w:val="000000"/>
                <w:sz w:val="20"/>
                <w:szCs w:val="20"/>
              </w:rPr>
              <w:t>1</w:t>
            </w:r>
            <w:r>
              <w:rPr>
                <w:color w:val="000000"/>
                <w:sz w:val="20"/>
                <w:szCs w:val="20"/>
                <w:lang w:val="en-US"/>
              </w:rPr>
              <w:t>.0</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1.11</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1.11</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1.02</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0.97</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1.03</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restart"/>
            <w:vAlign w:val="center"/>
            <w:hideMark/>
          </w:tcPr>
          <w:p w:rsidR="000B764D" w:rsidRPr="000B764D" w:rsidRDefault="001A2C4D" w:rsidP="000B764D">
            <w:pPr>
              <w:jc w:val="center"/>
              <w:rPr>
                <w:color w:val="000000"/>
                <w:sz w:val="20"/>
                <w:szCs w:val="20"/>
              </w:rPr>
            </w:pPr>
            <w:r w:rsidRPr="000B764D">
              <w:rPr>
                <w:color w:val="000000"/>
                <w:sz w:val="20"/>
                <w:szCs w:val="20"/>
              </w:rPr>
              <w:t>Среднее (</w:t>
            </w:r>
            <w:r>
              <w:rPr>
                <w:color w:val="000000"/>
                <w:sz w:val="20"/>
                <w:szCs w:val="20"/>
              </w:rPr>
              <w:t xml:space="preserve">по </w:t>
            </w:r>
            <w:r w:rsidRPr="000B764D">
              <w:rPr>
                <w:color w:val="000000"/>
                <w:sz w:val="20"/>
                <w:szCs w:val="20"/>
              </w:rPr>
              <w:t>RCP)</w:t>
            </w: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Qmax</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1.07</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1.26</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1.16</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1.07</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1.45</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1.02</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ign w:val="center"/>
            <w:hideMark/>
          </w:tcPr>
          <w:p w:rsidR="000B764D" w:rsidRPr="000B764D" w:rsidRDefault="000B764D" w:rsidP="000B764D">
            <w:pPr>
              <w:jc w:val="center"/>
              <w:rPr>
                <w:color w:val="000000"/>
                <w:sz w:val="20"/>
                <w:szCs w:val="20"/>
              </w:rPr>
            </w:pP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W</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0.99</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1.11</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1.03</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0.98</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1.03</w:t>
            </w:r>
          </w:p>
        </w:tc>
      </w:tr>
      <w:tr w:rsidR="000B764D" w:rsidRPr="000B764D" w:rsidTr="001A2C4D">
        <w:trPr>
          <w:trHeight w:val="315"/>
          <w:jc w:val="center"/>
        </w:trPr>
        <w:tc>
          <w:tcPr>
            <w:tcW w:w="1064" w:type="dxa"/>
            <w:vMerge w:val="restart"/>
            <w:vAlign w:val="center"/>
            <w:hideMark/>
          </w:tcPr>
          <w:p w:rsidR="000B764D" w:rsidRPr="000B764D" w:rsidRDefault="000B764D" w:rsidP="000B764D">
            <w:pPr>
              <w:jc w:val="center"/>
              <w:rPr>
                <w:color w:val="000000"/>
                <w:sz w:val="20"/>
                <w:szCs w:val="20"/>
              </w:rPr>
            </w:pPr>
            <w:r w:rsidRPr="000B764D">
              <w:rPr>
                <w:color w:val="000000"/>
                <w:sz w:val="20"/>
                <w:szCs w:val="20"/>
              </w:rPr>
              <w:t>MIROC</w:t>
            </w:r>
          </w:p>
        </w:tc>
        <w:tc>
          <w:tcPr>
            <w:tcW w:w="1278" w:type="dxa"/>
            <w:vMerge w:val="restart"/>
            <w:vAlign w:val="center"/>
            <w:hideMark/>
          </w:tcPr>
          <w:p w:rsidR="000B764D" w:rsidRPr="000B764D" w:rsidRDefault="000B764D" w:rsidP="000B764D">
            <w:pPr>
              <w:jc w:val="center"/>
              <w:rPr>
                <w:color w:val="000000"/>
                <w:sz w:val="20"/>
                <w:szCs w:val="20"/>
              </w:rPr>
            </w:pPr>
            <w:r w:rsidRPr="000B764D">
              <w:rPr>
                <w:color w:val="000000"/>
                <w:sz w:val="20"/>
                <w:szCs w:val="20"/>
              </w:rPr>
              <w:t>RCP 2.6</w:t>
            </w: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Qmax</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1.02</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1.21</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1.12</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1.04</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1.41</w:t>
            </w:r>
          </w:p>
        </w:tc>
        <w:tc>
          <w:tcPr>
            <w:tcW w:w="745" w:type="dxa"/>
            <w:noWrap/>
            <w:vAlign w:val="center"/>
            <w:hideMark/>
          </w:tcPr>
          <w:p w:rsidR="000B764D" w:rsidRPr="000B764D" w:rsidRDefault="00E92FE1" w:rsidP="000B764D">
            <w:pPr>
              <w:jc w:val="center"/>
              <w:rPr>
                <w:color w:val="000000"/>
                <w:sz w:val="20"/>
                <w:szCs w:val="20"/>
              </w:rPr>
            </w:pPr>
            <w:r w:rsidRPr="000B764D">
              <w:rPr>
                <w:color w:val="000000"/>
                <w:sz w:val="20"/>
                <w:szCs w:val="20"/>
              </w:rPr>
              <w:t>1</w:t>
            </w:r>
            <w:r>
              <w:rPr>
                <w:color w:val="000000"/>
                <w:sz w:val="20"/>
                <w:szCs w:val="20"/>
                <w:lang w:val="en-US"/>
              </w:rPr>
              <w:t>.0</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ign w:val="center"/>
            <w:hideMark/>
          </w:tcPr>
          <w:p w:rsidR="000B764D" w:rsidRPr="000B764D" w:rsidRDefault="000B764D" w:rsidP="000B764D">
            <w:pPr>
              <w:jc w:val="center"/>
              <w:rPr>
                <w:color w:val="000000"/>
                <w:sz w:val="20"/>
                <w:szCs w:val="20"/>
              </w:rPr>
            </w:pP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W</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0.98</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1.04</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0.98</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1.03</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restart"/>
            <w:vAlign w:val="center"/>
            <w:hideMark/>
          </w:tcPr>
          <w:p w:rsidR="000B764D" w:rsidRPr="000B764D" w:rsidRDefault="000B764D" w:rsidP="000B764D">
            <w:pPr>
              <w:jc w:val="center"/>
              <w:rPr>
                <w:color w:val="000000"/>
                <w:sz w:val="20"/>
                <w:szCs w:val="20"/>
              </w:rPr>
            </w:pPr>
            <w:r w:rsidRPr="000B764D">
              <w:rPr>
                <w:color w:val="000000"/>
                <w:sz w:val="20"/>
                <w:szCs w:val="20"/>
              </w:rPr>
              <w:t>RCP 4.5</w:t>
            </w: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Qmax</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1.06</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1.26</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1.16</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1.09</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1.46</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1.03</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ign w:val="center"/>
            <w:hideMark/>
          </w:tcPr>
          <w:p w:rsidR="000B764D" w:rsidRPr="000B764D" w:rsidRDefault="000B764D" w:rsidP="000B764D">
            <w:pPr>
              <w:jc w:val="center"/>
              <w:rPr>
                <w:color w:val="000000"/>
                <w:sz w:val="20"/>
                <w:szCs w:val="20"/>
              </w:rPr>
            </w:pP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W</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0.99</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1.11</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1.11</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1.04</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0.98</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1.04</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restart"/>
            <w:vAlign w:val="center"/>
            <w:hideMark/>
          </w:tcPr>
          <w:p w:rsidR="000B764D" w:rsidRPr="000B764D" w:rsidRDefault="000B764D" w:rsidP="000B764D">
            <w:pPr>
              <w:jc w:val="center"/>
              <w:rPr>
                <w:color w:val="000000"/>
                <w:sz w:val="20"/>
                <w:szCs w:val="20"/>
              </w:rPr>
            </w:pPr>
            <w:r w:rsidRPr="000B764D">
              <w:rPr>
                <w:color w:val="000000"/>
                <w:sz w:val="20"/>
                <w:szCs w:val="20"/>
              </w:rPr>
              <w:t>RCP 6.0</w:t>
            </w: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Qmax</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0.93</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1.08</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1.07</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0.86</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1.23</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0.91</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ign w:val="center"/>
            <w:hideMark/>
          </w:tcPr>
          <w:p w:rsidR="000B764D" w:rsidRPr="000B764D" w:rsidRDefault="000B764D" w:rsidP="000B764D">
            <w:pPr>
              <w:jc w:val="center"/>
              <w:rPr>
                <w:color w:val="000000"/>
                <w:sz w:val="20"/>
                <w:szCs w:val="20"/>
              </w:rPr>
            </w:pP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W</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0.94</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1.03</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1.09</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0.93</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0.92</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0.97</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restart"/>
            <w:vAlign w:val="center"/>
            <w:hideMark/>
          </w:tcPr>
          <w:p w:rsidR="000B764D" w:rsidRPr="000B764D" w:rsidRDefault="000B764D" w:rsidP="000B764D">
            <w:pPr>
              <w:jc w:val="center"/>
              <w:rPr>
                <w:color w:val="000000"/>
                <w:sz w:val="20"/>
                <w:szCs w:val="20"/>
              </w:rPr>
            </w:pPr>
            <w:r w:rsidRPr="000B764D">
              <w:rPr>
                <w:color w:val="000000"/>
                <w:sz w:val="20"/>
                <w:szCs w:val="20"/>
              </w:rPr>
              <w:t>RCP 8.5</w:t>
            </w: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Qmax</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0.93</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1.06</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1.07</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0.83</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1.21</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0.9</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ign w:val="center"/>
            <w:hideMark/>
          </w:tcPr>
          <w:p w:rsidR="000B764D" w:rsidRPr="000B764D" w:rsidRDefault="000B764D" w:rsidP="000B764D">
            <w:pPr>
              <w:jc w:val="center"/>
              <w:rPr>
                <w:color w:val="000000"/>
                <w:sz w:val="20"/>
                <w:szCs w:val="20"/>
              </w:rPr>
            </w:pP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W</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0.93</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1.02</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1.09</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0.9</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0.91</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0.96</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restart"/>
            <w:vAlign w:val="center"/>
            <w:hideMark/>
          </w:tcPr>
          <w:p w:rsidR="000B764D" w:rsidRPr="000B764D" w:rsidRDefault="001A2C4D" w:rsidP="001A2C4D">
            <w:pPr>
              <w:jc w:val="center"/>
              <w:rPr>
                <w:color w:val="000000"/>
                <w:sz w:val="20"/>
                <w:szCs w:val="20"/>
              </w:rPr>
            </w:pPr>
            <w:r w:rsidRPr="000B764D">
              <w:rPr>
                <w:color w:val="000000"/>
                <w:sz w:val="20"/>
                <w:szCs w:val="20"/>
              </w:rPr>
              <w:t>Среднее (</w:t>
            </w:r>
            <w:r>
              <w:rPr>
                <w:color w:val="000000"/>
                <w:sz w:val="20"/>
                <w:szCs w:val="20"/>
              </w:rPr>
              <w:t xml:space="preserve">по </w:t>
            </w:r>
            <w:r w:rsidRPr="000B764D">
              <w:rPr>
                <w:color w:val="000000"/>
                <w:sz w:val="20"/>
                <w:szCs w:val="20"/>
              </w:rPr>
              <w:t>RCP)</w:t>
            </w: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Qmax</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0.98</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1.15</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0.96</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1.33</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0.96</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ign w:val="center"/>
            <w:hideMark/>
          </w:tcPr>
          <w:p w:rsidR="000B764D" w:rsidRPr="000B764D" w:rsidRDefault="000B764D" w:rsidP="000B764D">
            <w:pPr>
              <w:jc w:val="center"/>
              <w:rPr>
                <w:color w:val="000000"/>
                <w:sz w:val="20"/>
                <w:szCs w:val="20"/>
              </w:rPr>
            </w:pP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W</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0.96</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1.06</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0.98</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0.95</w:t>
            </w:r>
          </w:p>
        </w:tc>
        <w:tc>
          <w:tcPr>
            <w:tcW w:w="745" w:type="dxa"/>
            <w:noWrap/>
            <w:vAlign w:val="center"/>
            <w:hideMark/>
          </w:tcPr>
          <w:p w:rsidR="000B764D" w:rsidRPr="000B764D" w:rsidRDefault="00E92FE1" w:rsidP="000B764D">
            <w:pPr>
              <w:jc w:val="center"/>
              <w:rPr>
                <w:color w:val="000000"/>
                <w:sz w:val="20"/>
                <w:szCs w:val="20"/>
              </w:rPr>
            </w:pPr>
            <w:r w:rsidRPr="000B764D">
              <w:rPr>
                <w:color w:val="000000"/>
                <w:sz w:val="20"/>
                <w:szCs w:val="20"/>
              </w:rPr>
              <w:t>1</w:t>
            </w:r>
            <w:r>
              <w:rPr>
                <w:color w:val="000000"/>
                <w:sz w:val="20"/>
                <w:szCs w:val="20"/>
                <w:lang w:val="en-US"/>
              </w:rPr>
              <w:t>.0</w:t>
            </w:r>
          </w:p>
        </w:tc>
      </w:tr>
      <w:tr w:rsidR="000B764D" w:rsidRPr="000B764D" w:rsidTr="001A2C4D">
        <w:trPr>
          <w:trHeight w:val="315"/>
          <w:jc w:val="center"/>
        </w:trPr>
        <w:tc>
          <w:tcPr>
            <w:tcW w:w="1064" w:type="dxa"/>
            <w:vMerge w:val="restart"/>
            <w:vAlign w:val="center"/>
            <w:hideMark/>
          </w:tcPr>
          <w:p w:rsidR="000B764D" w:rsidRPr="000B764D" w:rsidRDefault="000B764D" w:rsidP="000B764D">
            <w:pPr>
              <w:jc w:val="center"/>
              <w:rPr>
                <w:color w:val="000000"/>
                <w:sz w:val="20"/>
                <w:szCs w:val="20"/>
              </w:rPr>
            </w:pPr>
            <w:r w:rsidRPr="000B764D">
              <w:rPr>
                <w:color w:val="000000"/>
                <w:sz w:val="20"/>
                <w:szCs w:val="20"/>
              </w:rPr>
              <w:t>NorESM</w:t>
            </w:r>
          </w:p>
        </w:tc>
        <w:tc>
          <w:tcPr>
            <w:tcW w:w="1278" w:type="dxa"/>
            <w:vMerge w:val="restart"/>
            <w:vAlign w:val="center"/>
            <w:hideMark/>
          </w:tcPr>
          <w:p w:rsidR="000B764D" w:rsidRPr="000B764D" w:rsidRDefault="000B764D" w:rsidP="000B764D">
            <w:pPr>
              <w:jc w:val="center"/>
              <w:rPr>
                <w:color w:val="000000"/>
                <w:sz w:val="20"/>
                <w:szCs w:val="20"/>
              </w:rPr>
            </w:pPr>
            <w:r w:rsidRPr="000B764D">
              <w:rPr>
                <w:color w:val="000000"/>
                <w:sz w:val="20"/>
                <w:szCs w:val="20"/>
              </w:rPr>
              <w:t>RCP 2.6</w:t>
            </w: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Qmax</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1.14</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1.4</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1.21</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1.27</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1.63</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1.11</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ign w:val="center"/>
            <w:hideMark/>
          </w:tcPr>
          <w:p w:rsidR="000B764D" w:rsidRPr="000B764D" w:rsidRDefault="000B764D" w:rsidP="000B764D">
            <w:pPr>
              <w:jc w:val="center"/>
              <w:rPr>
                <w:color w:val="000000"/>
                <w:sz w:val="20"/>
                <w:szCs w:val="20"/>
              </w:rPr>
            </w:pP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W</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1.03</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1.17</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1.12</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1.14</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1.03</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1.09</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restart"/>
            <w:vAlign w:val="center"/>
            <w:hideMark/>
          </w:tcPr>
          <w:p w:rsidR="000B764D" w:rsidRPr="000B764D" w:rsidRDefault="000B764D" w:rsidP="000B764D">
            <w:pPr>
              <w:jc w:val="center"/>
              <w:rPr>
                <w:color w:val="000000"/>
                <w:sz w:val="20"/>
                <w:szCs w:val="20"/>
              </w:rPr>
            </w:pPr>
            <w:r w:rsidRPr="000B764D">
              <w:rPr>
                <w:color w:val="000000"/>
                <w:sz w:val="20"/>
                <w:szCs w:val="20"/>
              </w:rPr>
              <w:t>RCP 4.5</w:t>
            </w: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Qmax</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1.18</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1.42</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1.24</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1.28</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1.66</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1.13</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ign w:val="center"/>
            <w:hideMark/>
          </w:tcPr>
          <w:p w:rsidR="000B764D" w:rsidRPr="000B764D" w:rsidRDefault="000B764D" w:rsidP="000B764D">
            <w:pPr>
              <w:jc w:val="center"/>
              <w:rPr>
                <w:color w:val="000000"/>
                <w:sz w:val="20"/>
                <w:szCs w:val="20"/>
              </w:rPr>
            </w:pP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W</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1.03</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1.17</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1.11</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1.13</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1.03</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1.08</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restart"/>
            <w:vAlign w:val="center"/>
            <w:hideMark/>
          </w:tcPr>
          <w:p w:rsidR="000B764D" w:rsidRPr="000B764D" w:rsidRDefault="000B764D" w:rsidP="000B764D">
            <w:pPr>
              <w:jc w:val="center"/>
              <w:rPr>
                <w:color w:val="000000"/>
                <w:sz w:val="20"/>
                <w:szCs w:val="20"/>
              </w:rPr>
            </w:pPr>
            <w:r w:rsidRPr="000B764D">
              <w:rPr>
                <w:color w:val="000000"/>
                <w:sz w:val="20"/>
                <w:szCs w:val="20"/>
              </w:rPr>
              <w:t>RCP 6.0</w:t>
            </w: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Qmax</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1.11</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1.33</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1.2</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1.17</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1.54</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1.07</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ign w:val="center"/>
            <w:hideMark/>
          </w:tcPr>
          <w:p w:rsidR="000B764D" w:rsidRPr="000B764D" w:rsidRDefault="000B764D" w:rsidP="000B764D">
            <w:pPr>
              <w:jc w:val="center"/>
              <w:rPr>
                <w:color w:val="000000"/>
                <w:sz w:val="20"/>
                <w:szCs w:val="20"/>
              </w:rPr>
            </w:pP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W</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1.01</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1.13</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1.12</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1.07</w:t>
            </w:r>
          </w:p>
        </w:tc>
        <w:tc>
          <w:tcPr>
            <w:tcW w:w="960" w:type="dxa"/>
            <w:noWrap/>
            <w:vAlign w:val="center"/>
            <w:hideMark/>
          </w:tcPr>
          <w:p w:rsidR="000B764D" w:rsidRPr="000B764D" w:rsidRDefault="00E92FE1" w:rsidP="000B764D">
            <w:pPr>
              <w:jc w:val="center"/>
              <w:rPr>
                <w:color w:val="000000"/>
                <w:sz w:val="20"/>
                <w:szCs w:val="20"/>
              </w:rPr>
            </w:pPr>
            <w:r w:rsidRPr="000B764D">
              <w:rPr>
                <w:color w:val="000000"/>
                <w:sz w:val="20"/>
                <w:szCs w:val="20"/>
              </w:rPr>
              <w:t>1</w:t>
            </w:r>
            <w:r>
              <w:rPr>
                <w:color w:val="000000"/>
                <w:sz w:val="20"/>
                <w:szCs w:val="20"/>
                <w:lang w:val="en-US"/>
              </w:rPr>
              <w:t>.0</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1.06</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restart"/>
            <w:vAlign w:val="center"/>
            <w:hideMark/>
          </w:tcPr>
          <w:p w:rsidR="000B764D" w:rsidRPr="000B764D" w:rsidRDefault="000B764D" w:rsidP="000B764D">
            <w:pPr>
              <w:jc w:val="center"/>
              <w:rPr>
                <w:color w:val="000000"/>
                <w:sz w:val="20"/>
                <w:szCs w:val="20"/>
              </w:rPr>
            </w:pPr>
            <w:r w:rsidRPr="000B764D">
              <w:rPr>
                <w:color w:val="000000"/>
                <w:sz w:val="20"/>
                <w:szCs w:val="20"/>
              </w:rPr>
              <w:t>RCP 8.5</w:t>
            </w: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Qmax</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1.25</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1.49</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1.31</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1.33</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1.71</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1.15</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ign w:val="center"/>
            <w:hideMark/>
          </w:tcPr>
          <w:p w:rsidR="000B764D" w:rsidRPr="000B764D" w:rsidRDefault="000B764D" w:rsidP="000B764D">
            <w:pPr>
              <w:jc w:val="center"/>
              <w:rPr>
                <w:color w:val="000000"/>
                <w:sz w:val="20"/>
                <w:szCs w:val="20"/>
              </w:rPr>
            </w:pP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W</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1.05</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1.18</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1.14</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1.12</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1.03</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1.09</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restart"/>
            <w:vAlign w:val="center"/>
            <w:hideMark/>
          </w:tcPr>
          <w:p w:rsidR="000B764D" w:rsidRPr="000B764D" w:rsidRDefault="000B764D" w:rsidP="000B764D">
            <w:pPr>
              <w:jc w:val="center"/>
              <w:rPr>
                <w:color w:val="000000"/>
                <w:sz w:val="20"/>
                <w:szCs w:val="20"/>
              </w:rPr>
            </w:pPr>
            <w:r w:rsidRPr="000B764D">
              <w:rPr>
                <w:color w:val="000000"/>
                <w:sz w:val="20"/>
                <w:szCs w:val="20"/>
              </w:rPr>
              <w:t>Среднее (RCP)</w:t>
            </w: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Qmax</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1.17</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1.41</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1.24</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1.26</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1.64</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1.11</w:t>
            </w:r>
          </w:p>
        </w:tc>
      </w:tr>
      <w:tr w:rsidR="000B764D" w:rsidRPr="000B764D" w:rsidTr="001A2C4D">
        <w:trPr>
          <w:trHeight w:val="315"/>
          <w:jc w:val="center"/>
        </w:trPr>
        <w:tc>
          <w:tcPr>
            <w:tcW w:w="1064" w:type="dxa"/>
            <w:vMerge/>
            <w:vAlign w:val="center"/>
            <w:hideMark/>
          </w:tcPr>
          <w:p w:rsidR="000B764D" w:rsidRPr="000B764D" w:rsidRDefault="000B764D" w:rsidP="000B764D">
            <w:pPr>
              <w:jc w:val="center"/>
              <w:rPr>
                <w:color w:val="000000"/>
                <w:sz w:val="20"/>
                <w:szCs w:val="20"/>
              </w:rPr>
            </w:pPr>
          </w:p>
        </w:tc>
        <w:tc>
          <w:tcPr>
            <w:tcW w:w="1278" w:type="dxa"/>
            <w:vMerge/>
            <w:vAlign w:val="center"/>
            <w:hideMark/>
          </w:tcPr>
          <w:p w:rsidR="000B764D" w:rsidRPr="000B764D" w:rsidRDefault="000B764D" w:rsidP="000B764D">
            <w:pPr>
              <w:jc w:val="center"/>
              <w:rPr>
                <w:color w:val="000000"/>
                <w:sz w:val="20"/>
                <w:szCs w:val="20"/>
              </w:rPr>
            </w:pPr>
          </w:p>
        </w:tc>
        <w:tc>
          <w:tcPr>
            <w:tcW w:w="1070" w:type="dxa"/>
            <w:vAlign w:val="center"/>
            <w:hideMark/>
          </w:tcPr>
          <w:p w:rsidR="000B764D" w:rsidRPr="000B764D" w:rsidRDefault="000B764D" w:rsidP="000B764D">
            <w:pPr>
              <w:jc w:val="center"/>
              <w:rPr>
                <w:color w:val="000000"/>
                <w:sz w:val="20"/>
                <w:szCs w:val="20"/>
              </w:rPr>
            </w:pPr>
            <w:r w:rsidRPr="000B764D">
              <w:rPr>
                <w:color w:val="000000"/>
                <w:sz w:val="20"/>
                <w:szCs w:val="20"/>
              </w:rPr>
              <w:t>W</w:t>
            </w:r>
          </w:p>
        </w:tc>
        <w:tc>
          <w:tcPr>
            <w:tcW w:w="716" w:type="dxa"/>
            <w:noWrap/>
            <w:vAlign w:val="center"/>
            <w:hideMark/>
          </w:tcPr>
          <w:p w:rsidR="000B764D" w:rsidRPr="000B764D" w:rsidRDefault="000B764D" w:rsidP="000B764D">
            <w:pPr>
              <w:jc w:val="center"/>
              <w:rPr>
                <w:color w:val="000000"/>
                <w:sz w:val="20"/>
                <w:szCs w:val="20"/>
              </w:rPr>
            </w:pPr>
            <w:r w:rsidRPr="000B764D">
              <w:rPr>
                <w:color w:val="000000"/>
                <w:sz w:val="20"/>
                <w:szCs w:val="20"/>
              </w:rPr>
              <w:t>1.03</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1.16</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1.12</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1.11</w:t>
            </w:r>
          </w:p>
        </w:tc>
        <w:tc>
          <w:tcPr>
            <w:tcW w:w="960" w:type="dxa"/>
            <w:noWrap/>
            <w:vAlign w:val="center"/>
            <w:hideMark/>
          </w:tcPr>
          <w:p w:rsidR="000B764D" w:rsidRPr="000B764D" w:rsidRDefault="000B764D" w:rsidP="000B764D">
            <w:pPr>
              <w:jc w:val="center"/>
              <w:rPr>
                <w:color w:val="000000"/>
                <w:sz w:val="20"/>
                <w:szCs w:val="20"/>
              </w:rPr>
            </w:pPr>
            <w:r w:rsidRPr="000B764D">
              <w:rPr>
                <w:color w:val="000000"/>
                <w:sz w:val="20"/>
                <w:szCs w:val="20"/>
              </w:rPr>
              <w:t>1.02</w:t>
            </w:r>
          </w:p>
        </w:tc>
        <w:tc>
          <w:tcPr>
            <w:tcW w:w="745" w:type="dxa"/>
            <w:noWrap/>
            <w:vAlign w:val="center"/>
            <w:hideMark/>
          </w:tcPr>
          <w:p w:rsidR="000B764D" w:rsidRPr="000B764D" w:rsidRDefault="000B764D" w:rsidP="000B764D">
            <w:pPr>
              <w:jc w:val="center"/>
              <w:rPr>
                <w:color w:val="000000"/>
                <w:sz w:val="20"/>
                <w:szCs w:val="20"/>
              </w:rPr>
            </w:pPr>
            <w:r w:rsidRPr="000B764D">
              <w:rPr>
                <w:color w:val="000000"/>
                <w:sz w:val="20"/>
                <w:szCs w:val="20"/>
              </w:rPr>
              <w:t>1.08</w:t>
            </w:r>
          </w:p>
        </w:tc>
      </w:tr>
    </w:tbl>
    <w:p w:rsidR="00574D17" w:rsidRDefault="00574D17">
      <w:pPr>
        <w:spacing w:after="160" w:line="259" w:lineRule="auto"/>
      </w:pPr>
      <w:r>
        <w:br w:type="page"/>
      </w:r>
    </w:p>
    <w:p w:rsidR="00BF6B23" w:rsidRDefault="00BF6B23" w:rsidP="00316883">
      <w:pPr>
        <w:spacing w:line="360" w:lineRule="auto"/>
        <w:ind w:firstLine="708"/>
        <w:jc w:val="both"/>
      </w:pPr>
      <w:bookmarkStart w:id="94" w:name="_Toc11157174"/>
      <w:r w:rsidRPr="00BF229A">
        <w:rPr>
          <w:rStyle w:val="10"/>
          <w:rFonts w:ascii="Times New Roman" w:hAnsi="Times New Roman" w:cs="Times New Roman"/>
          <w:sz w:val="24"/>
          <w:szCs w:val="24"/>
        </w:rPr>
        <w:lastRenderedPageBreak/>
        <w:t xml:space="preserve">ПРИЛОЖЕНИЕ </w:t>
      </w:r>
      <w:r>
        <w:rPr>
          <w:rStyle w:val="10"/>
          <w:rFonts w:ascii="Times New Roman" w:hAnsi="Times New Roman" w:cs="Times New Roman"/>
          <w:sz w:val="24"/>
          <w:szCs w:val="24"/>
        </w:rPr>
        <w:t>12</w:t>
      </w:r>
      <w:r w:rsidRPr="00BF229A">
        <w:rPr>
          <w:rStyle w:val="10"/>
          <w:rFonts w:ascii="Times New Roman" w:hAnsi="Times New Roman" w:cs="Times New Roman"/>
          <w:sz w:val="24"/>
          <w:szCs w:val="24"/>
        </w:rPr>
        <w:t>.</w:t>
      </w:r>
      <w:bookmarkEnd w:id="94"/>
      <w:r>
        <w:t xml:space="preserve"> </w:t>
      </w:r>
      <w:r w:rsidRPr="003C465D">
        <w:t>Сценарные значения разли</w:t>
      </w:r>
      <w:r>
        <w:t>чных статистик,</w:t>
      </w:r>
      <w:r w:rsidRPr="003C465D">
        <w:t xml:space="preserve"> полученные при расчета</w:t>
      </w:r>
      <w:r>
        <w:t>х с помощью техники downscaling на период с 2070 по 2100 гг.</w:t>
      </w:r>
      <w:r w:rsidRPr="00BF6B23">
        <w:t xml:space="preserve"> </w:t>
      </w:r>
      <w:r>
        <w:rPr>
          <w:lang w:val="en-US"/>
        </w:rPr>
        <w:t>Hist</w:t>
      </w:r>
      <w:r w:rsidRPr="009F05CE">
        <w:t xml:space="preserve"> - норма стока, полученная по расчетам с данны</w:t>
      </w:r>
      <w:r>
        <w:t>ми GCM на «исторический» период (1961-2004). Остальные обозначения</w:t>
      </w:r>
      <w:r w:rsidRPr="005A77B5">
        <w:t xml:space="preserve"> далее</w:t>
      </w:r>
      <w:r>
        <w:t xml:space="preserve"> как в Приложении 7.</w:t>
      </w:r>
    </w:p>
    <w:p w:rsidR="00BF6B23" w:rsidRDefault="00BF6B23" w:rsidP="00BF6B23">
      <w:pPr>
        <w:spacing w:line="360" w:lineRule="auto"/>
        <w:jc w:val="both"/>
      </w:pPr>
    </w:p>
    <w:p w:rsidR="00BF6B23" w:rsidRDefault="00BF6B23" w:rsidP="00BF6B23">
      <w:pPr>
        <w:spacing w:line="360" w:lineRule="auto"/>
        <w:jc w:val="both"/>
      </w:pPr>
      <w:r>
        <w:t xml:space="preserve">Таблица П12.1. </w:t>
      </w:r>
      <w:r w:rsidR="007E335B" w:rsidRPr="003C465D">
        <w:t>Сценарные значения разли</w:t>
      </w:r>
      <w:r w:rsidR="007E335B">
        <w:t>чных статистик по р.Уссури - п</w:t>
      </w:r>
      <w:r w:rsidR="007E335B" w:rsidRPr="003C465D">
        <w:t>.Кировский</w:t>
      </w:r>
    </w:p>
    <w:p w:rsidR="00366EF8" w:rsidRDefault="00366EF8" w:rsidP="00574D17"/>
    <w:tbl>
      <w:tblPr>
        <w:tblStyle w:val="a6"/>
        <w:tblW w:w="9156" w:type="dxa"/>
        <w:jc w:val="center"/>
        <w:tblLook w:val="04A0" w:firstRow="1" w:lastRow="0" w:firstColumn="1" w:lastColumn="0" w:noHBand="0" w:noVBand="1"/>
      </w:tblPr>
      <w:tblGrid>
        <w:gridCol w:w="1633"/>
        <w:gridCol w:w="1070"/>
        <w:gridCol w:w="978"/>
        <w:gridCol w:w="839"/>
        <w:gridCol w:w="994"/>
        <w:gridCol w:w="666"/>
        <w:gridCol w:w="872"/>
        <w:gridCol w:w="939"/>
        <w:gridCol w:w="1165"/>
      </w:tblGrid>
      <w:tr w:rsidR="00366EF8" w:rsidRPr="00D27269" w:rsidTr="008A4924">
        <w:trPr>
          <w:trHeight w:val="270"/>
          <w:jc w:val="center"/>
        </w:trPr>
        <w:tc>
          <w:tcPr>
            <w:tcW w:w="1633" w:type="dxa"/>
            <w:vMerge w:val="restart"/>
            <w:noWrap/>
            <w:vAlign w:val="center"/>
            <w:hideMark/>
          </w:tcPr>
          <w:p w:rsidR="00366EF8" w:rsidRPr="00D27269" w:rsidRDefault="00366EF8" w:rsidP="008A4924">
            <w:pPr>
              <w:jc w:val="center"/>
              <w:rPr>
                <w:color w:val="000000"/>
                <w:sz w:val="20"/>
                <w:szCs w:val="20"/>
              </w:rPr>
            </w:pPr>
            <w:r w:rsidRPr="00D27269">
              <w:rPr>
                <w:color w:val="000000"/>
                <w:sz w:val="20"/>
                <w:szCs w:val="20"/>
              </w:rPr>
              <w:t>Сценарий</w:t>
            </w:r>
          </w:p>
        </w:tc>
        <w:tc>
          <w:tcPr>
            <w:tcW w:w="1070" w:type="dxa"/>
            <w:vMerge w:val="restart"/>
            <w:noWrap/>
            <w:vAlign w:val="center"/>
            <w:hideMark/>
          </w:tcPr>
          <w:p w:rsidR="00366EF8" w:rsidRPr="00D27269" w:rsidRDefault="00366EF8" w:rsidP="008A4924">
            <w:pPr>
              <w:jc w:val="center"/>
              <w:rPr>
                <w:color w:val="000000"/>
                <w:sz w:val="20"/>
                <w:szCs w:val="20"/>
              </w:rPr>
            </w:pPr>
            <w:r w:rsidRPr="00D27269">
              <w:rPr>
                <w:color w:val="000000"/>
                <w:sz w:val="20"/>
                <w:szCs w:val="20"/>
              </w:rPr>
              <w:t>Стоковый</w:t>
            </w:r>
          </w:p>
          <w:p w:rsidR="00366EF8" w:rsidRPr="00D27269" w:rsidRDefault="00366EF8" w:rsidP="008A4924">
            <w:pPr>
              <w:jc w:val="center"/>
              <w:rPr>
                <w:color w:val="000000"/>
                <w:sz w:val="20"/>
                <w:szCs w:val="20"/>
              </w:rPr>
            </w:pPr>
            <w:r w:rsidRPr="00D27269">
              <w:rPr>
                <w:color w:val="000000"/>
                <w:sz w:val="20"/>
                <w:szCs w:val="20"/>
              </w:rPr>
              <w:t>параметр</w:t>
            </w:r>
          </w:p>
        </w:tc>
        <w:tc>
          <w:tcPr>
            <w:tcW w:w="978" w:type="dxa"/>
            <w:vMerge w:val="restart"/>
            <w:noWrap/>
            <w:vAlign w:val="center"/>
            <w:hideMark/>
          </w:tcPr>
          <w:p w:rsidR="00366EF8" w:rsidRPr="00D27269" w:rsidRDefault="00366EF8" w:rsidP="008A4924">
            <w:pPr>
              <w:jc w:val="center"/>
              <w:rPr>
                <w:color w:val="000000"/>
                <w:sz w:val="20"/>
                <w:szCs w:val="20"/>
              </w:rPr>
            </w:pPr>
            <w:r w:rsidRPr="00D27269">
              <w:rPr>
                <w:color w:val="000000"/>
                <w:sz w:val="20"/>
                <w:szCs w:val="20"/>
              </w:rPr>
              <w:t>Характе-ристика</w:t>
            </w:r>
          </w:p>
        </w:tc>
        <w:tc>
          <w:tcPr>
            <w:tcW w:w="5475" w:type="dxa"/>
            <w:gridSpan w:val="6"/>
            <w:noWrap/>
            <w:vAlign w:val="center"/>
            <w:hideMark/>
          </w:tcPr>
          <w:p w:rsidR="00366EF8" w:rsidRPr="00D27269" w:rsidRDefault="00366EF8" w:rsidP="008A4924">
            <w:pPr>
              <w:jc w:val="center"/>
              <w:rPr>
                <w:color w:val="000000"/>
                <w:sz w:val="20"/>
                <w:szCs w:val="20"/>
              </w:rPr>
            </w:pPr>
            <w:r w:rsidRPr="00D27269">
              <w:rPr>
                <w:color w:val="000000"/>
                <w:sz w:val="20"/>
                <w:szCs w:val="20"/>
              </w:rPr>
              <w:t>GCM</w:t>
            </w:r>
          </w:p>
        </w:tc>
      </w:tr>
      <w:tr w:rsidR="00366EF8" w:rsidRPr="00D27269" w:rsidTr="008A4924">
        <w:trPr>
          <w:trHeight w:val="270"/>
          <w:jc w:val="center"/>
        </w:trPr>
        <w:tc>
          <w:tcPr>
            <w:tcW w:w="1633" w:type="dxa"/>
            <w:vMerge/>
            <w:vAlign w:val="center"/>
            <w:hideMark/>
          </w:tcPr>
          <w:p w:rsidR="00366EF8" w:rsidRPr="00D27269" w:rsidRDefault="00366EF8" w:rsidP="008A4924">
            <w:pPr>
              <w:jc w:val="center"/>
              <w:rPr>
                <w:color w:val="000000"/>
                <w:sz w:val="20"/>
                <w:szCs w:val="20"/>
              </w:rPr>
            </w:pPr>
          </w:p>
        </w:tc>
        <w:tc>
          <w:tcPr>
            <w:tcW w:w="1070" w:type="dxa"/>
            <w:vMerge/>
            <w:noWrap/>
            <w:vAlign w:val="center"/>
            <w:hideMark/>
          </w:tcPr>
          <w:p w:rsidR="00366EF8" w:rsidRPr="00D27269" w:rsidRDefault="00366EF8" w:rsidP="008A4924">
            <w:pPr>
              <w:jc w:val="center"/>
              <w:rPr>
                <w:color w:val="000000"/>
                <w:sz w:val="20"/>
                <w:szCs w:val="20"/>
              </w:rPr>
            </w:pPr>
          </w:p>
        </w:tc>
        <w:tc>
          <w:tcPr>
            <w:tcW w:w="978" w:type="dxa"/>
            <w:vMerge/>
            <w:vAlign w:val="center"/>
            <w:hideMark/>
          </w:tcPr>
          <w:p w:rsidR="00366EF8" w:rsidRPr="00D27269" w:rsidRDefault="00366EF8" w:rsidP="008A4924">
            <w:pPr>
              <w:jc w:val="center"/>
              <w:rPr>
                <w:color w:val="000000"/>
                <w:sz w:val="20"/>
                <w:szCs w:val="20"/>
              </w:rPr>
            </w:pPr>
          </w:p>
        </w:tc>
        <w:tc>
          <w:tcPr>
            <w:tcW w:w="839" w:type="dxa"/>
            <w:noWrap/>
            <w:vAlign w:val="center"/>
            <w:hideMark/>
          </w:tcPr>
          <w:p w:rsidR="00366EF8" w:rsidRPr="00D27269" w:rsidRDefault="00366EF8" w:rsidP="008A4924">
            <w:pPr>
              <w:jc w:val="center"/>
              <w:rPr>
                <w:color w:val="000000"/>
                <w:sz w:val="20"/>
                <w:szCs w:val="20"/>
              </w:rPr>
            </w:pPr>
            <w:r w:rsidRPr="00D27269">
              <w:rPr>
                <w:color w:val="000000"/>
                <w:sz w:val="20"/>
                <w:szCs w:val="20"/>
              </w:rPr>
              <w:t>GFDL</w:t>
            </w:r>
          </w:p>
        </w:tc>
        <w:tc>
          <w:tcPr>
            <w:tcW w:w="994" w:type="dxa"/>
            <w:noWrap/>
            <w:vAlign w:val="center"/>
            <w:hideMark/>
          </w:tcPr>
          <w:p w:rsidR="00366EF8" w:rsidRPr="00D27269" w:rsidRDefault="00366EF8" w:rsidP="008A4924">
            <w:pPr>
              <w:jc w:val="center"/>
              <w:rPr>
                <w:color w:val="000000"/>
                <w:sz w:val="20"/>
                <w:szCs w:val="20"/>
              </w:rPr>
            </w:pPr>
            <w:r w:rsidRPr="00D27269">
              <w:rPr>
                <w:color w:val="000000"/>
                <w:sz w:val="20"/>
                <w:szCs w:val="20"/>
              </w:rPr>
              <w:t>HadGEM</w:t>
            </w:r>
          </w:p>
        </w:tc>
        <w:tc>
          <w:tcPr>
            <w:tcW w:w="666" w:type="dxa"/>
            <w:noWrap/>
            <w:vAlign w:val="center"/>
            <w:hideMark/>
          </w:tcPr>
          <w:p w:rsidR="00366EF8" w:rsidRPr="00D27269" w:rsidRDefault="00366EF8" w:rsidP="008A4924">
            <w:pPr>
              <w:jc w:val="center"/>
              <w:rPr>
                <w:color w:val="000000"/>
                <w:sz w:val="20"/>
                <w:szCs w:val="20"/>
              </w:rPr>
            </w:pPr>
            <w:r w:rsidRPr="00D27269">
              <w:rPr>
                <w:color w:val="000000"/>
                <w:sz w:val="20"/>
                <w:szCs w:val="20"/>
              </w:rPr>
              <w:t>IPSL</w:t>
            </w:r>
          </w:p>
        </w:tc>
        <w:tc>
          <w:tcPr>
            <w:tcW w:w="872" w:type="dxa"/>
            <w:noWrap/>
            <w:vAlign w:val="center"/>
            <w:hideMark/>
          </w:tcPr>
          <w:p w:rsidR="00366EF8" w:rsidRPr="00D27269" w:rsidRDefault="00366EF8" w:rsidP="008A4924">
            <w:pPr>
              <w:jc w:val="center"/>
              <w:rPr>
                <w:color w:val="000000"/>
                <w:sz w:val="20"/>
                <w:szCs w:val="20"/>
              </w:rPr>
            </w:pPr>
            <w:r w:rsidRPr="00D27269">
              <w:rPr>
                <w:color w:val="000000"/>
                <w:sz w:val="20"/>
                <w:szCs w:val="20"/>
              </w:rPr>
              <w:t>MIROC</w:t>
            </w:r>
          </w:p>
        </w:tc>
        <w:tc>
          <w:tcPr>
            <w:tcW w:w="939" w:type="dxa"/>
            <w:noWrap/>
            <w:vAlign w:val="center"/>
            <w:hideMark/>
          </w:tcPr>
          <w:p w:rsidR="00366EF8" w:rsidRPr="00D27269" w:rsidRDefault="00366EF8" w:rsidP="008A4924">
            <w:pPr>
              <w:jc w:val="center"/>
              <w:rPr>
                <w:color w:val="000000"/>
                <w:sz w:val="20"/>
                <w:szCs w:val="20"/>
              </w:rPr>
            </w:pPr>
            <w:r w:rsidRPr="00D27269">
              <w:rPr>
                <w:color w:val="000000"/>
                <w:sz w:val="20"/>
                <w:szCs w:val="20"/>
              </w:rPr>
              <w:t>NorESM</w:t>
            </w:r>
          </w:p>
        </w:tc>
        <w:tc>
          <w:tcPr>
            <w:tcW w:w="1165" w:type="dxa"/>
            <w:noWrap/>
            <w:vAlign w:val="center"/>
            <w:hideMark/>
          </w:tcPr>
          <w:p w:rsidR="00366EF8" w:rsidRPr="00D27269" w:rsidRDefault="00366EF8" w:rsidP="008A4924">
            <w:pPr>
              <w:jc w:val="center"/>
              <w:rPr>
                <w:color w:val="000000"/>
                <w:sz w:val="20"/>
                <w:szCs w:val="20"/>
              </w:rPr>
            </w:pPr>
            <w:r w:rsidRPr="00D27269">
              <w:rPr>
                <w:color w:val="000000"/>
                <w:sz w:val="20"/>
                <w:szCs w:val="20"/>
              </w:rPr>
              <w:t>Ансамбль</w:t>
            </w:r>
          </w:p>
        </w:tc>
      </w:tr>
      <w:tr w:rsidR="00366EF8" w:rsidRPr="00D27269" w:rsidTr="008A4924">
        <w:trPr>
          <w:trHeight w:val="315"/>
          <w:jc w:val="center"/>
        </w:trPr>
        <w:tc>
          <w:tcPr>
            <w:tcW w:w="1633" w:type="dxa"/>
            <w:vMerge w:val="restart"/>
            <w:vAlign w:val="center"/>
            <w:hideMark/>
          </w:tcPr>
          <w:p w:rsidR="00366EF8" w:rsidRPr="00D27269" w:rsidRDefault="00366EF8" w:rsidP="008A4924">
            <w:pPr>
              <w:jc w:val="center"/>
              <w:rPr>
                <w:color w:val="000000"/>
                <w:sz w:val="20"/>
                <w:szCs w:val="20"/>
              </w:rPr>
            </w:pPr>
            <w:r w:rsidRPr="00D27269">
              <w:rPr>
                <w:color w:val="000000"/>
                <w:sz w:val="20"/>
                <w:szCs w:val="20"/>
              </w:rPr>
              <w:t>«Исторический» период</w:t>
            </w:r>
          </w:p>
        </w:tc>
        <w:tc>
          <w:tcPr>
            <w:tcW w:w="1070" w:type="dxa"/>
            <w:noWrap/>
            <w:vAlign w:val="center"/>
            <w:hideMark/>
          </w:tcPr>
          <w:p w:rsidR="00366EF8" w:rsidRPr="00D27269" w:rsidRDefault="00366EF8" w:rsidP="008A4924">
            <w:pPr>
              <w:jc w:val="center"/>
              <w:rPr>
                <w:color w:val="000000"/>
                <w:sz w:val="20"/>
                <w:szCs w:val="20"/>
              </w:rPr>
            </w:pPr>
            <w:r w:rsidRPr="00D27269">
              <w:rPr>
                <w:color w:val="000000"/>
                <w:sz w:val="20"/>
                <w:szCs w:val="20"/>
              </w:rPr>
              <w:t>Qmax</w:t>
            </w:r>
          </w:p>
        </w:tc>
        <w:tc>
          <w:tcPr>
            <w:tcW w:w="978" w:type="dxa"/>
            <w:noWrap/>
            <w:vAlign w:val="center"/>
            <w:hideMark/>
          </w:tcPr>
          <w:p w:rsidR="00366EF8" w:rsidRPr="00D27269" w:rsidRDefault="00366EF8" w:rsidP="008A4924">
            <w:pPr>
              <w:jc w:val="center"/>
              <w:rPr>
                <w:color w:val="000000"/>
                <w:sz w:val="20"/>
                <w:szCs w:val="20"/>
              </w:rPr>
            </w:pPr>
            <w:r>
              <w:rPr>
                <w:color w:val="000000"/>
                <w:sz w:val="20"/>
                <w:szCs w:val="20"/>
              </w:rPr>
              <w:t>Среднее</w:t>
            </w:r>
          </w:p>
        </w:tc>
        <w:tc>
          <w:tcPr>
            <w:tcW w:w="839" w:type="dxa"/>
            <w:noWrap/>
            <w:vAlign w:val="center"/>
            <w:hideMark/>
          </w:tcPr>
          <w:p w:rsidR="00366EF8" w:rsidRPr="00D27269" w:rsidRDefault="00366EF8" w:rsidP="008A4924">
            <w:pPr>
              <w:jc w:val="center"/>
              <w:rPr>
                <w:color w:val="000000"/>
                <w:sz w:val="20"/>
                <w:szCs w:val="20"/>
              </w:rPr>
            </w:pPr>
            <w:r w:rsidRPr="00D27269">
              <w:rPr>
                <w:color w:val="000000"/>
                <w:sz w:val="20"/>
                <w:szCs w:val="20"/>
              </w:rPr>
              <w:t>3.9</w:t>
            </w:r>
          </w:p>
        </w:tc>
        <w:tc>
          <w:tcPr>
            <w:tcW w:w="994" w:type="dxa"/>
            <w:noWrap/>
            <w:vAlign w:val="center"/>
            <w:hideMark/>
          </w:tcPr>
          <w:p w:rsidR="00366EF8" w:rsidRPr="00D27269" w:rsidRDefault="00366EF8" w:rsidP="008A4924">
            <w:pPr>
              <w:jc w:val="center"/>
              <w:rPr>
                <w:color w:val="000000"/>
                <w:sz w:val="20"/>
                <w:szCs w:val="20"/>
              </w:rPr>
            </w:pPr>
            <w:r w:rsidRPr="00D27269">
              <w:rPr>
                <w:color w:val="000000"/>
                <w:sz w:val="20"/>
                <w:szCs w:val="20"/>
              </w:rPr>
              <w:t>7</w:t>
            </w:r>
          </w:p>
        </w:tc>
        <w:tc>
          <w:tcPr>
            <w:tcW w:w="666" w:type="dxa"/>
            <w:noWrap/>
            <w:vAlign w:val="center"/>
            <w:hideMark/>
          </w:tcPr>
          <w:p w:rsidR="00366EF8" w:rsidRPr="00D27269" w:rsidRDefault="00366EF8" w:rsidP="008A4924">
            <w:pPr>
              <w:jc w:val="center"/>
              <w:rPr>
                <w:color w:val="000000"/>
                <w:sz w:val="20"/>
                <w:szCs w:val="20"/>
              </w:rPr>
            </w:pPr>
            <w:r w:rsidRPr="00D27269">
              <w:rPr>
                <w:color w:val="000000"/>
                <w:sz w:val="20"/>
                <w:szCs w:val="20"/>
              </w:rPr>
              <w:t>4.4</w:t>
            </w:r>
          </w:p>
        </w:tc>
        <w:tc>
          <w:tcPr>
            <w:tcW w:w="872" w:type="dxa"/>
            <w:noWrap/>
            <w:vAlign w:val="center"/>
            <w:hideMark/>
          </w:tcPr>
          <w:p w:rsidR="00366EF8" w:rsidRPr="00D27269" w:rsidRDefault="00366EF8" w:rsidP="008A4924">
            <w:pPr>
              <w:jc w:val="center"/>
              <w:rPr>
                <w:color w:val="000000"/>
                <w:sz w:val="20"/>
                <w:szCs w:val="20"/>
              </w:rPr>
            </w:pPr>
            <w:r w:rsidRPr="00D27269">
              <w:rPr>
                <w:color w:val="000000"/>
                <w:sz w:val="20"/>
                <w:szCs w:val="20"/>
              </w:rPr>
              <w:t>4</w:t>
            </w:r>
          </w:p>
        </w:tc>
        <w:tc>
          <w:tcPr>
            <w:tcW w:w="939" w:type="dxa"/>
            <w:noWrap/>
            <w:vAlign w:val="center"/>
            <w:hideMark/>
          </w:tcPr>
          <w:p w:rsidR="00366EF8" w:rsidRPr="00D27269" w:rsidRDefault="00366EF8" w:rsidP="008A4924">
            <w:pPr>
              <w:jc w:val="center"/>
              <w:rPr>
                <w:color w:val="000000"/>
                <w:sz w:val="20"/>
                <w:szCs w:val="20"/>
              </w:rPr>
            </w:pPr>
            <w:r w:rsidRPr="00D27269">
              <w:rPr>
                <w:color w:val="000000"/>
                <w:sz w:val="20"/>
                <w:szCs w:val="20"/>
              </w:rPr>
              <w:t>4.3</w:t>
            </w:r>
          </w:p>
        </w:tc>
        <w:tc>
          <w:tcPr>
            <w:tcW w:w="1165" w:type="dxa"/>
            <w:noWrap/>
            <w:vAlign w:val="center"/>
            <w:hideMark/>
          </w:tcPr>
          <w:p w:rsidR="00366EF8" w:rsidRPr="00D27269" w:rsidRDefault="00366EF8" w:rsidP="008A4924">
            <w:pPr>
              <w:jc w:val="center"/>
              <w:rPr>
                <w:color w:val="000000"/>
                <w:sz w:val="20"/>
                <w:szCs w:val="20"/>
              </w:rPr>
            </w:pPr>
            <w:r w:rsidRPr="00D27269">
              <w:rPr>
                <w:color w:val="000000"/>
                <w:sz w:val="20"/>
                <w:szCs w:val="20"/>
              </w:rPr>
              <w:t>4.7</w:t>
            </w:r>
          </w:p>
        </w:tc>
      </w:tr>
      <w:tr w:rsidR="00366EF8" w:rsidRPr="00D27269" w:rsidTr="008A4924">
        <w:trPr>
          <w:trHeight w:val="270"/>
          <w:jc w:val="center"/>
        </w:trPr>
        <w:tc>
          <w:tcPr>
            <w:tcW w:w="1633" w:type="dxa"/>
            <w:vMerge/>
            <w:vAlign w:val="center"/>
            <w:hideMark/>
          </w:tcPr>
          <w:p w:rsidR="00366EF8" w:rsidRPr="00D27269" w:rsidRDefault="00366EF8" w:rsidP="008A4924">
            <w:pPr>
              <w:jc w:val="center"/>
              <w:rPr>
                <w:color w:val="000000"/>
                <w:sz w:val="20"/>
                <w:szCs w:val="20"/>
              </w:rPr>
            </w:pPr>
          </w:p>
        </w:tc>
        <w:tc>
          <w:tcPr>
            <w:tcW w:w="1070" w:type="dxa"/>
            <w:noWrap/>
            <w:vAlign w:val="center"/>
            <w:hideMark/>
          </w:tcPr>
          <w:p w:rsidR="00366EF8" w:rsidRPr="00D27269" w:rsidRDefault="00366EF8" w:rsidP="008A4924">
            <w:pPr>
              <w:jc w:val="center"/>
              <w:rPr>
                <w:color w:val="000000"/>
                <w:sz w:val="20"/>
                <w:szCs w:val="20"/>
              </w:rPr>
            </w:pPr>
            <w:r w:rsidRPr="00D27269">
              <w:rPr>
                <w:color w:val="000000"/>
                <w:sz w:val="20"/>
                <w:szCs w:val="20"/>
              </w:rPr>
              <w:t>W</w:t>
            </w:r>
          </w:p>
        </w:tc>
        <w:tc>
          <w:tcPr>
            <w:tcW w:w="978" w:type="dxa"/>
            <w:noWrap/>
            <w:vAlign w:val="center"/>
            <w:hideMark/>
          </w:tcPr>
          <w:p w:rsidR="00366EF8" w:rsidRPr="00D27269" w:rsidRDefault="00366EF8" w:rsidP="008A4924">
            <w:pPr>
              <w:jc w:val="center"/>
              <w:rPr>
                <w:color w:val="000000"/>
                <w:sz w:val="20"/>
                <w:szCs w:val="20"/>
              </w:rPr>
            </w:pPr>
            <w:r>
              <w:rPr>
                <w:color w:val="000000"/>
                <w:sz w:val="20"/>
                <w:szCs w:val="20"/>
              </w:rPr>
              <w:t>Среднее</w:t>
            </w:r>
          </w:p>
        </w:tc>
        <w:tc>
          <w:tcPr>
            <w:tcW w:w="839" w:type="dxa"/>
            <w:noWrap/>
            <w:vAlign w:val="center"/>
            <w:hideMark/>
          </w:tcPr>
          <w:p w:rsidR="00366EF8" w:rsidRPr="00D27269" w:rsidRDefault="00366EF8" w:rsidP="008A4924">
            <w:pPr>
              <w:jc w:val="center"/>
              <w:rPr>
                <w:color w:val="000000"/>
                <w:sz w:val="20"/>
                <w:szCs w:val="20"/>
              </w:rPr>
            </w:pPr>
            <w:r w:rsidRPr="00D27269">
              <w:rPr>
                <w:color w:val="000000"/>
                <w:sz w:val="20"/>
                <w:szCs w:val="20"/>
              </w:rPr>
              <w:t>138</w:t>
            </w:r>
          </w:p>
        </w:tc>
        <w:tc>
          <w:tcPr>
            <w:tcW w:w="994" w:type="dxa"/>
            <w:noWrap/>
            <w:vAlign w:val="center"/>
            <w:hideMark/>
          </w:tcPr>
          <w:p w:rsidR="00366EF8" w:rsidRPr="00D27269" w:rsidRDefault="00366EF8" w:rsidP="008A4924">
            <w:pPr>
              <w:jc w:val="center"/>
              <w:rPr>
                <w:color w:val="000000"/>
                <w:sz w:val="20"/>
                <w:szCs w:val="20"/>
              </w:rPr>
            </w:pPr>
            <w:r w:rsidRPr="00D27269">
              <w:rPr>
                <w:color w:val="000000"/>
                <w:sz w:val="20"/>
                <w:szCs w:val="20"/>
              </w:rPr>
              <w:t>152</w:t>
            </w:r>
          </w:p>
        </w:tc>
        <w:tc>
          <w:tcPr>
            <w:tcW w:w="666" w:type="dxa"/>
            <w:noWrap/>
            <w:vAlign w:val="center"/>
            <w:hideMark/>
          </w:tcPr>
          <w:p w:rsidR="00366EF8" w:rsidRPr="00D27269" w:rsidRDefault="00366EF8" w:rsidP="008A4924">
            <w:pPr>
              <w:jc w:val="center"/>
              <w:rPr>
                <w:color w:val="000000"/>
                <w:sz w:val="20"/>
                <w:szCs w:val="20"/>
              </w:rPr>
            </w:pPr>
            <w:r w:rsidRPr="00D27269">
              <w:rPr>
                <w:color w:val="000000"/>
                <w:sz w:val="20"/>
                <w:szCs w:val="20"/>
              </w:rPr>
              <w:t>139</w:t>
            </w:r>
          </w:p>
        </w:tc>
        <w:tc>
          <w:tcPr>
            <w:tcW w:w="872" w:type="dxa"/>
            <w:noWrap/>
            <w:vAlign w:val="center"/>
            <w:hideMark/>
          </w:tcPr>
          <w:p w:rsidR="00366EF8" w:rsidRPr="00D27269" w:rsidRDefault="00366EF8" w:rsidP="008A4924">
            <w:pPr>
              <w:jc w:val="center"/>
              <w:rPr>
                <w:color w:val="000000"/>
                <w:sz w:val="20"/>
                <w:szCs w:val="20"/>
              </w:rPr>
            </w:pPr>
            <w:r w:rsidRPr="00D27269">
              <w:rPr>
                <w:color w:val="000000"/>
                <w:sz w:val="20"/>
                <w:szCs w:val="20"/>
              </w:rPr>
              <w:t>145</w:t>
            </w:r>
          </w:p>
        </w:tc>
        <w:tc>
          <w:tcPr>
            <w:tcW w:w="939" w:type="dxa"/>
            <w:noWrap/>
            <w:vAlign w:val="center"/>
            <w:hideMark/>
          </w:tcPr>
          <w:p w:rsidR="00366EF8" w:rsidRPr="00D27269" w:rsidRDefault="00366EF8" w:rsidP="008A4924">
            <w:pPr>
              <w:jc w:val="center"/>
              <w:rPr>
                <w:color w:val="000000"/>
                <w:sz w:val="20"/>
                <w:szCs w:val="20"/>
              </w:rPr>
            </w:pPr>
            <w:r w:rsidRPr="00D27269">
              <w:rPr>
                <w:color w:val="000000"/>
                <w:sz w:val="20"/>
                <w:szCs w:val="20"/>
              </w:rPr>
              <w:t>142</w:t>
            </w:r>
          </w:p>
        </w:tc>
        <w:tc>
          <w:tcPr>
            <w:tcW w:w="1165" w:type="dxa"/>
            <w:noWrap/>
            <w:vAlign w:val="center"/>
            <w:hideMark/>
          </w:tcPr>
          <w:p w:rsidR="00366EF8" w:rsidRPr="00D27269" w:rsidRDefault="00366EF8" w:rsidP="008A4924">
            <w:pPr>
              <w:jc w:val="center"/>
              <w:rPr>
                <w:color w:val="000000"/>
                <w:sz w:val="20"/>
                <w:szCs w:val="20"/>
              </w:rPr>
            </w:pPr>
            <w:r w:rsidRPr="00D27269">
              <w:rPr>
                <w:color w:val="000000"/>
                <w:sz w:val="20"/>
                <w:szCs w:val="20"/>
              </w:rPr>
              <w:t>143</w:t>
            </w:r>
          </w:p>
        </w:tc>
      </w:tr>
      <w:tr w:rsidR="00BA4262" w:rsidRPr="00D27269" w:rsidTr="00BA4262">
        <w:trPr>
          <w:trHeight w:val="270"/>
          <w:jc w:val="center"/>
        </w:trPr>
        <w:tc>
          <w:tcPr>
            <w:tcW w:w="1633" w:type="dxa"/>
            <w:vMerge w:val="restart"/>
            <w:noWrap/>
            <w:vAlign w:val="center"/>
            <w:hideMark/>
          </w:tcPr>
          <w:p w:rsidR="00BA4262" w:rsidRPr="00D27269" w:rsidRDefault="00BA4262" w:rsidP="00BA4262">
            <w:pPr>
              <w:jc w:val="center"/>
              <w:rPr>
                <w:color w:val="000000"/>
                <w:sz w:val="20"/>
                <w:szCs w:val="20"/>
              </w:rPr>
            </w:pPr>
            <w:r w:rsidRPr="00D27269">
              <w:rPr>
                <w:color w:val="000000"/>
                <w:sz w:val="20"/>
                <w:szCs w:val="20"/>
              </w:rPr>
              <w:t>RCP 2.6</w:t>
            </w:r>
          </w:p>
        </w:tc>
        <w:tc>
          <w:tcPr>
            <w:tcW w:w="1070" w:type="dxa"/>
            <w:vMerge w:val="restart"/>
            <w:noWrap/>
            <w:vAlign w:val="center"/>
            <w:hideMark/>
          </w:tcPr>
          <w:p w:rsidR="00BA4262" w:rsidRPr="00D27269" w:rsidRDefault="00BA4262" w:rsidP="00BA4262">
            <w:pPr>
              <w:jc w:val="center"/>
              <w:rPr>
                <w:color w:val="000000"/>
                <w:sz w:val="20"/>
                <w:szCs w:val="20"/>
              </w:rPr>
            </w:pPr>
            <w:r w:rsidRPr="00D27269">
              <w:rPr>
                <w:color w:val="000000"/>
                <w:sz w:val="20"/>
                <w:szCs w:val="20"/>
              </w:rPr>
              <w:t>Qmax</w:t>
            </w: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Среднее</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6.5</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7.3</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7.1</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6.4</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7.0</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6.8</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Cv</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0.754</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0.749</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0.756</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0.737</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0.760</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0.754</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Cs</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1.631</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1.646</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1.669</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1.687</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1.729</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1.702</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1</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23.1</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25.2</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25.1</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21.9</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24.6</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24.0</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5</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15.9</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17.9</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17.4</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15.3</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17.1</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16.7</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10</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13.2</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14.7</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14.2</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12.7</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14.1</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13.6</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25</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8.8</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9.9</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9.6</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8.7</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9.6</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9.2</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restart"/>
            <w:noWrap/>
            <w:vAlign w:val="center"/>
            <w:hideMark/>
          </w:tcPr>
          <w:p w:rsidR="00BA4262" w:rsidRPr="00D27269" w:rsidRDefault="00BA4262" w:rsidP="00BA4262">
            <w:pPr>
              <w:jc w:val="center"/>
              <w:rPr>
                <w:color w:val="000000"/>
                <w:sz w:val="20"/>
                <w:szCs w:val="20"/>
              </w:rPr>
            </w:pPr>
            <w:r w:rsidRPr="00D27269">
              <w:rPr>
                <w:color w:val="000000"/>
                <w:sz w:val="20"/>
                <w:szCs w:val="20"/>
              </w:rPr>
              <w:t>W</w:t>
            </w: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Среднее</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180</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196</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192</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184</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190</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187</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Cv</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0.496</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0.494</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0.495</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0.467</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0.500</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0.488</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Cs</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1.184</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1.172</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1.176</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1.176</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1.167</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1.209</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5</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359</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386</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378</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352</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378</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366</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25</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226</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247</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242</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228</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239</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233</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75</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115</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125</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122</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121</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120</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120</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95</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73</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78</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77</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80</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76</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77</w:t>
            </w:r>
          </w:p>
        </w:tc>
      </w:tr>
      <w:tr w:rsidR="00BA4262" w:rsidRPr="00D27269" w:rsidTr="00BA4262">
        <w:trPr>
          <w:trHeight w:val="270"/>
          <w:jc w:val="center"/>
        </w:trPr>
        <w:tc>
          <w:tcPr>
            <w:tcW w:w="1633" w:type="dxa"/>
            <w:vMerge w:val="restart"/>
            <w:noWrap/>
            <w:vAlign w:val="center"/>
            <w:hideMark/>
          </w:tcPr>
          <w:p w:rsidR="00BA4262" w:rsidRPr="00D27269" w:rsidRDefault="00BA4262" w:rsidP="00BA4262">
            <w:pPr>
              <w:jc w:val="center"/>
              <w:rPr>
                <w:color w:val="000000"/>
                <w:sz w:val="20"/>
                <w:szCs w:val="20"/>
              </w:rPr>
            </w:pPr>
            <w:r w:rsidRPr="00D27269">
              <w:rPr>
                <w:color w:val="000000"/>
                <w:sz w:val="20"/>
                <w:szCs w:val="20"/>
              </w:rPr>
              <w:t>RCP 4.5</w:t>
            </w:r>
          </w:p>
        </w:tc>
        <w:tc>
          <w:tcPr>
            <w:tcW w:w="1070" w:type="dxa"/>
            <w:vMerge w:val="restart"/>
            <w:noWrap/>
            <w:vAlign w:val="center"/>
            <w:hideMark/>
          </w:tcPr>
          <w:p w:rsidR="00BA4262" w:rsidRPr="00D27269" w:rsidRDefault="00BA4262" w:rsidP="00BA4262">
            <w:pPr>
              <w:jc w:val="center"/>
              <w:rPr>
                <w:color w:val="000000"/>
                <w:sz w:val="20"/>
                <w:szCs w:val="20"/>
              </w:rPr>
            </w:pPr>
            <w:r w:rsidRPr="00D27269">
              <w:rPr>
                <w:color w:val="000000"/>
                <w:sz w:val="20"/>
                <w:szCs w:val="20"/>
              </w:rPr>
              <w:t>Qmax</w:t>
            </w: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Среднее</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6.4</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7.0</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6.7</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6.2</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7.0</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6.8</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Cv</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0.763</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0.753</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0.761</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0.752</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0.754</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0.754</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Cs</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1.728</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1.658</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1.772</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1.792</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1.674</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1.702</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1</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22.6</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25.2</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23.8</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21.7</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25.4</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24.0</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5</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15.7</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17.3</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16.5</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15.1</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17.2</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16.7</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10</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12.9</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14.0</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13.5</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12.4</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14.1</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13.6</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25</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8.6</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9.5</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9.1</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8.3</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9.5</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9.2</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restart"/>
            <w:noWrap/>
            <w:vAlign w:val="center"/>
            <w:hideMark/>
          </w:tcPr>
          <w:p w:rsidR="00BA4262" w:rsidRPr="00D27269" w:rsidRDefault="00BA4262" w:rsidP="00BA4262">
            <w:pPr>
              <w:jc w:val="center"/>
              <w:rPr>
                <w:color w:val="000000"/>
                <w:sz w:val="20"/>
                <w:szCs w:val="20"/>
              </w:rPr>
            </w:pPr>
            <w:r w:rsidRPr="00D27269">
              <w:rPr>
                <w:color w:val="000000"/>
                <w:sz w:val="20"/>
                <w:szCs w:val="20"/>
              </w:rPr>
              <w:t>W</w:t>
            </w: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Среднее</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178</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190</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184</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179</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191</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187</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Cv</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0.498</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0.497</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0.498</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0.466</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0.493</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0.488</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Cs</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1.191</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1.218</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1.254</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1.233</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1.198</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1.209</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5</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353</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374</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364</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343</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376</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366</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25</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223</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239</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232</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221</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240</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233</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75</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113</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121</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117</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119</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123</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120</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95</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72</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76</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75</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79</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77</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77</w:t>
            </w:r>
          </w:p>
        </w:tc>
      </w:tr>
      <w:tr w:rsidR="00BA4262" w:rsidRPr="00D27269" w:rsidTr="00BA4262">
        <w:trPr>
          <w:trHeight w:val="270"/>
          <w:jc w:val="center"/>
        </w:trPr>
        <w:tc>
          <w:tcPr>
            <w:tcW w:w="1633" w:type="dxa"/>
            <w:vMerge w:val="restart"/>
            <w:noWrap/>
            <w:vAlign w:val="center"/>
            <w:hideMark/>
          </w:tcPr>
          <w:p w:rsidR="00BA4262" w:rsidRPr="00D27269" w:rsidRDefault="00BA4262" w:rsidP="00BA4262">
            <w:pPr>
              <w:jc w:val="center"/>
              <w:rPr>
                <w:color w:val="000000"/>
                <w:sz w:val="20"/>
                <w:szCs w:val="20"/>
              </w:rPr>
            </w:pPr>
            <w:r w:rsidRPr="00D27269">
              <w:rPr>
                <w:color w:val="000000"/>
                <w:sz w:val="20"/>
                <w:szCs w:val="20"/>
              </w:rPr>
              <w:t>RCP 6.0</w:t>
            </w:r>
          </w:p>
        </w:tc>
        <w:tc>
          <w:tcPr>
            <w:tcW w:w="1070" w:type="dxa"/>
            <w:vMerge w:val="restart"/>
            <w:noWrap/>
            <w:vAlign w:val="center"/>
            <w:hideMark/>
          </w:tcPr>
          <w:p w:rsidR="00BA4262" w:rsidRPr="00D27269" w:rsidRDefault="00BA4262" w:rsidP="00BA4262">
            <w:pPr>
              <w:jc w:val="center"/>
              <w:rPr>
                <w:color w:val="000000"/>
                <w:sz w:val="20"/>
                <w:szCs w:val="20"/>
              </w:rPr>
            </w:pPr>
            <w:r w:rsidRPr="00D27269">
              <w:rPr>
                <w:color w:val="000000"/>
                <w:sz w:val="20"/>
                <w:szCs w:val="20"/>
              </w:rPr>
              <w:t>Qmax</w:t>
            </w: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Среднее</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6.7</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6.9</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7.2</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5.9</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7.2</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6.8</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Cv</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0.778</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0.751</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0.759</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0.742</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0.750</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0.754</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Cs</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1.842</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1.651</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1.713</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1.761</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1.724</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1.702</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1</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24.8</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24.4</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25.8</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20.3</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25.3</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24.0</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5</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16.8</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17.1</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17.8</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14.5</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17.5</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16.7</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10</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13.6</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13.9</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14.4</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11.8</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14.3</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13.6</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25</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9.1</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9.4</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9.8</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7.9</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9.7</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9.2</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restart"/>
            <w:noWrap/>
            <w:vAlign w:val="center"/>
            <w:hideMark/>
          </w:tcPr>
          <w:p w:rsidR="00BA4262" w:rsidRPr="00D27269" w:rsidRDefault="00BA4262" w:rsidP="00BA4262">
            <w:pPr>
              <w:jc w:val="center"/>
              <w:rPr>
                <w:color w:val="000000"/>
                <w:sz w:val="20"/>
                <w:szCs w:val="20"/>
              </w:rPr>
            </w:pPr>
            <w:r w:rsidRPr="00D27269">
              <w:rPr>
                <w:color w:val="000000"/>
                <w:sz w:val="20"/>
                <w:szCs w:val="20"/>
              </w:rPr>
              <w:t>W</w:t>
            </w: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Среднее</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184</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188</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193</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174</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193</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187</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Cv</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0.504</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0.491</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0.493</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0.464</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0.490</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0.488</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Cs</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1.286</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1.185</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1.193</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1.265</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1.194</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1.209</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5</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370</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367</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379</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333</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377</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366</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25</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230</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237</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241</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214</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241</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233</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75</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118</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120</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124</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116</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124</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120</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95</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74</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76</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78</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77</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79</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77</w:t>
            </w:r>
          </w:p>
        </w:tc>
      </w:tr>
      <w:tr w:rsidR="00BA4262" w:rsidRPr="00D27269" w:rsidTr="00BA4262">
        <w:trPr>
          <w:trHeight w:val="270"/>
          <w:jc w:val="center"/>
        </w:trPr>
        <w:tc>
          <w:tcPr>
            <w:tcW w:w="1633" w:type="dxa"/>
            <w:vMerge w:val="restart"/>
            <w:noWrap/>
            <w:vAlign w:val="center"/>
            <w:hideMark/>
          </w:tcPr>
          <w:p w:rsidR="00BA4262" w:rsidRPr="00D27269" w:rsidRDefault="00BA4262" w:rsidP="00BA4262">
            <w:pPr>
              <w:jc w:val="center"/>
              <w:rPr>
                <w:color w:val="000000"/>
                <w:sz w:val="20"/>
                <w:szCs w:val="20"/>
              </w:rPr>
            </w:pPr>
            <w:r w:rsidRPr="00D27269">
              <w:rPr>
                <w:color w:val="000000"/>
                <w:sz w:val="20"/>
                <w:szCs w:val="20"/>
              </w:rPr>
              <w:t>RCP 8.5</w:t>
            </w:r>
          </w:p>
        </w:tc>
        <w:tc>
          <w:tcPr>
            <w:tcW w:w="1070" w:type="dxa"/>
            <w:vMerge w:val="restart"/>
            <w:noWrap/>
            <w:vAlign w:val="center"/>
            <w:hideMark/>
          </w:tcPr>
          <w:p w:rsidR="00BA4262" w:rsidRPr="00D27269" w:rsidRDefault="00BA4262" w:rsidP="00BA4262">
            <w:pPr>
              <w:jc w:val="center"/>
              <w:rPr>
                <w:color w:val="000000"/>
                <w:sz w:val="20"/>
                <w:szCs w:val="20"/>
              </w:rPr>
            </w:pPr>
            <w:r w:rsidRPr="00D27269">
              <w:rPr>
                <w:color w:val="000000"/>
                <w:sz w:val="20"/>
                <w:szCs w:val="20"/>
              </w:rPr>
              <w:t>Qmax</w:t>
            </w:r>
          </w:p>
        </w:tc>
        <w:tc>
          <w:tcPr>
            <w:tcW w:w="978" w:type="dxa"/>
            <w:noWrap/>
            <w:vAlign w:val="center"/>
            <w:hideMark/>
          </w:tcPr>
          <w:p w:rsidR="00BA4262" w:rsidRPr="00D27269" w:rsidRDefault="00BA4262" w:rsidP="00BA4262">
            <w:pPr>
              <w:jc w:val="center"/>
              <w:rPr>
                <w:color w:val="000000"/>
                <w:sz w:val="20"/>
                <w:szCs w:val="20"/>
              </w:rPr>
            </w:pPr>
            <w:r w:rsidRPr="00D27269">
              <w:rPr>
                <w:color w:val="000000"/>
                <w:sz w:val="20"/>
                <w:szCs w:val="20"/>
              </w:rPr>
              <w:t>Среднее</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6.2</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7.2</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7.5</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6.0</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7.5</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6.8</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noWrap/>
            <w:vAlign w:val="center"/>
            <w:hideMark/>
          </w:tcPr>
          <w:p w:rsidR="00BA4262" w:rsidRPr="00D27269" w:rsidRDefault="00BA4262" w:rsidP="00BA4262">
            <w:pPr>
              <w:jc w:val="center"/>
              <w:rPr>
                <w:color w:val="000000"/>
                <w:sz w:val="20"/>
                <w:szCs w:val="20"/>
              </w:rPr>
            </w:pPr>
            <w:r w:rsidRPr="00D27269">
              <w:rPr>
                <w:color w:val="000000"/>
                <w:sz w:val="20"/>
                <w:szCs w:val="20"/>
              </w:rPr>
              <w:t>Cv</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0.782</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0.744</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0.747</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0.742</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0.742</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0.754</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noWrap/>
            <w:vAlign w:val="center"/>
            <w:hideMark/>
          </w:tcPr>
          <w:p w:rsidR="00BA4262" w:rsidRPr="00D27269" w:rsidRDefault="00BA4262" w:rsidP="00BA4262">
            <w:pPr>
              <w:jc w:val="center"/>
              <w:rPr>
                <w:color w:val="000000"/>
                <w:sz w:val="20"/>
                <w:szCs w:val="20"/>
              </w:rPr>
            </w:pPr>
            <w:r w:rsidRPr="00D27269">
              <w:rPr>
                <w:color w:val="000000"/>
                <w:sz w:val="20"/>
                <w:szCs w:val="20"/>
              </w:rPr>
              <w:t>Cs</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1.911</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1.590</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1.674</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1.717</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1.618</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1.702</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noWrap/>
            <w:vAlign w:val="center"/>
            <w:hideMark/>
          </w:tcPr>
          <w:p w:rsidR="00BA4262" w:rsidRPr="00D27269" w:rsidRDefault="00BA4262" w:rsidP="00BA4262">
            <w:pPr>
              <w:jc w:val="center"/>
              <w:rPr>
                <w:color w:val="000000"/>
                <w:sz w:val="20"/>
                <w:szCs w:val="20"/>
              </w:rPr>
            </w:pPr>
            <w:r w:rsidRPr="00D27269">
              <w:rPr>
                <w:color w:val="000000"/>
                <w:sz w:val="20"/>
                <w:szCs w:val="20"/>
              </w:rPr>
              <w:t>1</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22.8</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25.0</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25.7</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21.3</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26.6</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24.0</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noWrap/>
            <w:vAlign w:val="center"/>
            <w:hideMark/>
          </w:tcPr>
          <w:p w:rsidR="00BA4262" w:rsidRPr="00D27269" w:rsidRDefault="00BA4262" w:rsidP="00BA4262">
            <w:pPr>
              <w:jc w:val="center"/>
              <w:rPr>
                <w:color w:val="000000"/>
                <w:sz w:val="20"/>
                <w:szCs w:val="20"/>
              </w:rPr>
            </w:pPr>
            <w:r w:rsidRPr="00D27269">
              <w:rPr>
                <w:color w:val="000000"/>
                <w:sz w:val="20"/>
                <w:szCs w:val="20"/>
              </w:rPr>
              <w:t>5</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15.5</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17.6</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18.2</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14.9</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18.2</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16.7</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noWrap/>
            <w:vAlign w:val="center"/>
            <w:hideMark/>
          </w:tcPr>
          <w:p w:rsidR="00BA4262" w:rsidRPr="00D27269" w:rsidRDefault="00BA4262" w:rsidP="00BA4262">
            <w:pPr>
              <w:jc w:val="center"/>
              <w:rPr>
                <w:color w:val="000000"/>
                <w:sz w:val="20"/>
                <w:szCs w:val="20"/>
              </w:rPr>
            </w:pPr>
            <w:r w:rsidRPr="00D27269">
              <w:rPr>
                <w:color w:val="000000"/>
                <w:sz w:val="20"/>
                <w:szCs w:val="20"/>
              </w:rPr>
              <w:t>10</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12.5</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14.5</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14.9</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12.1</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15.0</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13.6</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noWrap/>
            <w:vAlign w:val="center"/>
            <w:hideMark/>
          </w:tcPr>
          <w:p w:rsidR="00BA4262" w:rsidRPr="00D27269" w:rsidRDefault="00BA4262" w:rsidP="00BA4262">
            <w:pPr>
              <w:jc w:val="center"/>
              <w:rPr>
                <w:color w:val="000000"/>
                <w:sz w:val="20"/>
                <w:szCs w:val="20"/>
              </w:rPr>
            </w:pPr>
            <w:r w:rsidRPr="00D27269">
              <w:rPr>
                <w:color w:val="000000"/>
                <w:sz w:val="20"/>
                <w:szCs w:val="20"/>
              </w:rPr>
              <w:t>25</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8.2</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9.8</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10.2</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8.1</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10.3</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9.2</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restart"/>
            <w:noWrap/>
            <w:vAlign w:val="center"/>
            <w:hideMark/>
          </w:tcPr>
          <w:p w:rsidR="00BA4262" w:rsidRPr="00D27269" w:rsidRDefault="00BA4262" w:rsidP="00BA4262">
            <w:pPr>
              <w:jc w:val="center"/>
              <w:rPr>
                <w:color w:val="000000"/>
                <w:sz w:val="20"/>
                <w:szCs w:val="20"/>
              </w:rPr>
            </w:pPr>
            <w:r w:rsidRPr="00D27269">
              <w:rPr>
                <w:color w:val="000000"/>
                <w:sz w:val="20"/>
                <w:szCs w:val="20"/>
              </w:rPr>
              <w:t>W</w:t>
            </w: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Среднее</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172</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193</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198</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175</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200</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187</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Cv</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0.494</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0.486</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0.487</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0.458</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0.487</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0.488</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Cs</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1.352</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1.194</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1.188</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1.238</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1.200</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1.209</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5</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337</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376</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386</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335</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389</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366</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25</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214</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241</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246</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215</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249</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233</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75</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111</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124</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128</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118</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129</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120</w:t>
            </w:r>
          </w:p>
        </w:tc>
      </w:tr>
      <w:tr w:rsidR="00BA4262" w:rsidRPr="00D27269" w:rsidTr="00BA4262">
        <w:trPr>
          <w:trHeight w:val="270"/>
          <w:jc w:val="center"/>
        </w:trPr>
        <w:tc>
          <w:tcPr>
            <w:tcW w:w="1633"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95</w:t>
            </w:r>
          </w:p>
        </w:tc>
        <w:tc>
          <w:tcPr>
            <w:tcW w:w="839" w:type="dxa"/>
            <w:noWrap/>
            <w:vAlign w:val="bottom"/>
            <w:hideMark/>
          </w:tcPr>
          <w:p w:rsidR="00BA4262" w:rsidRPr="00BA4262" w:rsidRDefault="00BA4262" w:rsidP="00BA4262">
            <w:pPr>
              <w:jc w:val="center"/>
              <w:rPr>
                <w:color w:val="000000"/>
                <w:sz w:val="20"/>
                <w:szCs w:val="20"/>
              </w:rPr>
            </w:pPr>
            <w:r w:rsidRPr="00BA4262">
              <w:rPr>
                <w:color w:val="000000"/>
                <w:sz w:val="20"/>
                <w:szCs w:val="20"/>
              </w:rPr>
              <w:t>71</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79</w:t>
            </w:r>
          </w:p>
        </w:tc>
        <w:tc>
          <w:tcPr>
            <w:tcW w:w="666" w:type="dxa"/>
            <w:noWrap/>
            <w:vAlign w:val="bottom"/>
            <w:hideMark/>
          </w:tcPr>
          <w:p w:rsidR="00BA4262" w:rsidRPr="00BA4262" w:rsidRDefault="00BA4262" w:rsidP="00BA4262">
            <w:pPr>
              <w:jc w:val="center"/>
              <w:rPr>
                <w:color w:val="000000"/>
                <w:sz w:val="20"/>
                <w:szCs w:val="20"/>
              </w:rPr>
            </w:pPr>
            <w:r w:rsidRPr="00BA4262">
              <w:rPr>
                <w:color w:val="000000"/>
                <w:sz w:val="20"/>
                <w:szCs w:val="20"/>
              </w:rPr>
              <w:t>81</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78</w:t>
            </w:r>
          </w:p>
        </w:tc>
        <w:tc>
          <w:tcPr>
            <w:tcW w:w="939" w:type="dxa"/>
            <w:noWrap/>
            <w:vAlign w:val="bottom"/>
            <w:hideMark/>
          </w:tcPr>
          <w:p w:rsidR="00BA4262" w:rsidRPr="00BA4262" w:rsidRDefault="00BA4262" w:rsidP="00BA4262">
            <w:pPr>
              <w:jc w:val="center"/>
              <w:rPr>
                <w:color w:val="000000"/>
                <w:sz w:val="20"/>
                <w:szCs w:val="20"/>
              </w:rPr>
            </w:pPr>
            <w:r w:rsidRPr="00BA4262">
              <w:rPr>
                <w:color w:val="000000"/>
                <w:sz w:val="20"/>
                <w:szCs w:val="20"/>
              </w:rPr>
              <w:t>81</w:t>
            </w:r>
          </w:p>
        </w:tc>
        <w:tc>
          <w:tcPr>
            <w:tcW w:w="1165" w:type="dxa"/>
            <w:noWrap/>
            <w:vAlign w:val="bottom"/>
            <w:hideMark/>
          </w:tcPr>
          <w:p w:rsidR="00BA4262" w:rsidRPr="00BA4262" w:rsidRDefault="00BA4262" w:rsidP="00BA4262">
            <w:pPr>
              <w:jc w:val="center"/>
              <w:rPr>
                <w:color w:val="000000"/>
                <w:sz w:val="20"/>
                <w:szCs w:val="20"/>
              </w:rPr>
            </w:pPr>
            <w:r w:rsidRPr="00BA4262">
              <w:rPr>
                <w:color w:val="000000"/>
                <w:sz w:val="20"/>
                <w:szCs w:val="20"/>
              </w:rPr>
              <w:t>77</w:t>
            </w:r>
          </w:p>
        </w:tc>
      </w:tr>
    </w:tbl>
    <w:p w:rsidR="00366EF8" w:rsidRPr="00D412F0" w:rsidRDefault="00366EF8" w:rsidP="00366EF8">
      <w:pPr>
        <w:jc w:val="both"/>
      </w:pPr>
    </w:p>
    <w:p w:rsidR="007E335B" w:rsidRDefault="007E335B" w:rsidP="007E335B">
      <w:pPr>
        <w:spacing w:line="360" w:lineRule="auto"/>
        <w:jc w:val="both"/>
      </w:pPr>
      <w:r>
        <w:t xml:space="preserve">Таблица П12.2. </w:t>
      </w:r>
      <w:r w:rsidRPr="003C465D">
        <w:t>Сценарные значения разли</w:t>
      </w:r>
      <w:r>
        <w:t>чных статистик по р.Уссури - с.Верхняя Бреевка</w:t>
      </w:r>
    </w:p>
    <w:p w:rsidR="00366EF8" w:rsidRDefault="00366EF8" w:rsidP="00366EF8">
      <w:pPr>
        <w:jc w:val="both"/>
      </w:pPr>
    </w:p>
    <w:tbl>
      <w:tblPr>
        <w:tblStyle w:val="a6"/>
        <w:tblW w:w="9156" w:type="dxa"/>
        <w:jc w:val="center"/>
        <w:tblLook w:val="04A0" w:firstRow="1" w:lastRow="0" w:firstColumn="1" w:lastColumn="0" w:noHBand="0" w:noVBand="1"/>
      </w:tblPr>
      <w:tblGrid>
        <w:gridCol w:w="1633"/>
        <w:gridCol w:w="1070"/>
        <w:gridCol w:w="978"/>
        <w:gridCol w:w="839"/>
        <w:gridCol w:w="994"/>
        <w:gridCol w:w="666"/>
        <w:gridCol w:w="872"/>
        <w:gridCol w:w="939"/>
        <w:gridCol w:w="1165"/>
      </w:tblGrid>
      <w:tr w:rsidR="00366EF8" w:rsidRPr="00D27269" w:rsidTr="008A4924">
        <w:trPr>
          <w:trHeight w:val="270"/>
          <w:jc w:val="center"/>
        </w:trPr>
        <w:tc>
          <w:tcPr>
            <w:tcW w:w="1633" w:type="dxa"/>
            <w:vMerge w:val="restart"/>
            <w:noWrap/>
            <w:hideMark/>
          </w:tcPr>
          <w:p w:rsidR="00366EF8" w:rsidRPr="00D27269" w:rsidRDefault="00366EF8" w:rsidP="008A4924">
            <w:pPr>
              <w:jc w:val="center"/>
              <w:rPr>
                <w:color w:val="000000"/>
                <w:sz w:val="20"/>
                <w:szCs w:val="20"/>
              </w:rPr>
            </w:pPr>
            <w:r w:rsidRPr="00D27269">
              <w:rPr>
                <w:color w:val="000000"/>
                <w:sz w:val="20"/>
                <w:szCs w:val="20"/>
              </w:rPr>
              <w:t>Сценарий</w:t>
            </w:r>
          </w:p>
        </w:tc>
        <w:tc>
          <w:tcPr>
            <w:tcW w:w="1070" w:type="dxa"/>
            <w:vMerge w:val="restart"/>
            <w:noWrap/>
            <w:hideMark/>
          </w:tcPr>
          <w:p w:rsidR="00366EF8" w:rsidRPr="00D27269" w:rsidRDefault="00366EF8" w:rsidP="008A4924">
            <w:pPr>
              <w:jc w:val="center"/>
              <w:rPr>
                <w:color w:val="000000"/>
                <w:sz w:val="20"/>
                <w:szCs w:val="20"/>
              </w:rPr>
            </w:pPr>
            <w:r w:rsidRPr="00D27269">
              <w:rPr>
                <w:color w:val="000000"/>
                <w:sz w:val="20"/>
                <w:szCs w:val="20"/>
              </w:rPr>
              <w:t>Стоковый параметр</w:t>
            </w:r>
          </w:p>
        </w:tc>
        <w:tc>
          <w:tcPr>
            <w:tcW w:w="978" w:type="dxa"/>
            <w:vMerge w:val="restart"/>
            <w:noWrap/>
            <w:hideMark/>
          </w:tcPr>
          <w:p w:rsidR="00366EF8" w:rsidRPr="00D27269" w:rsidRDefault="00366EF8" w:rsidP="008A4924">
            <w:pPr>
              <w:jc w:val="center"/>
              <w:rPr>
                <w:color w:val="000000"/>
                <w:sz w:val="20"/>
                <w:szCs w:val="20"/>
              </w:rPr>
            </w:pPr>
            <w:r w:rsidRPr="00D27269">
              <w:rPr>
                <w:color w:val="000000"/>
                <w:sz w:val="20"/>
                <w:szCs w:val="20"/>
              </w:rPr>
              <w:t>Характе-ристика</w:t>
            </w:r>
          </w:p>
        </w:tc>
        <w:tc>
          <w:tcPr>
            <w:tcW w:w="5475" w:type="dxa"/>
            <w:gridSpan w:val="6"/>
            <w:noWrap/>
            <w:hideMark/>
          </w:tcPr>
          <w:p w:rsidR="00366EF8" w:rsidRPr="00D27269" w:rsidRDefault="00366EF8" w:rsidP="008A4924">
            <w:pPr>
              <w:jc w:val="center"/>
              <w:rPr>
                <w:color w:val="000000"/>
                <w:sz w:val="20"/>
                <w:szCs w:val="20"/>
              </w:rPr>
            </w:pPr>
            <w:r w:rsidRPr="00D27269">
              <w:rPr>
                <w:color w:val="000000"/>
                <w:sz w:val="20"/>
                <w:szCs w:val="20"/>
              </w:rPr>
              <w:t>GCM</w:t>
            </w:r>
          </w:p>
        </w:tc>
      </w:tr>
      <w:tr w:rsidR="00366EF8" w:rsidRPr="00D27269" w:rsidTr="008A4924">
        <w:trPr>
          <w:trHeight w:val="315"/>
          <w:jc w:val="center"/>
        </w:trPr>
        <w:tc>
          <w:tcPr>
            <w:tcW w:w="1633" w:type="dxa"/>
            <w:vMerge/>
            <w:hideMark/>
          </w:tcPr>
          <w:p w:rsidR="00366EF8" w:rsidRPr="00D27269" w:rsidRDefault="00366EF8" w:rsidP="008A4924">
            <w:pPr>
              <w:jc w:val="center"/>
              <w:rPr>
                <w:color w:val="000000"/>
                <w:sz w:val="20"/>
                <w:szCs w:val="20"/>
              </w:rPr>
            </w:pPr>
          </w:p>
        </w:tc>
        <w:tc>
          <w:tcPr>
            <w:tcW w:w="1070" w:type="dxa"/>
            <w:vMerge/>
            <w:hideMark/>
          </w:tcPr>
          <w:p w:rsidR="00366EF8" w:rsidRPr="00D27269" w:rsidRDefault="00366EF8" w:rsidP="008A4924">
            <w:pPr>
              <w:jc w:val="center"/>
              <w:rPr>
                <w:color w:val="000000"/>
                <w:sz w:val="20"/>
                <w:szCs w:val="20"/>
              </w:rPr>
            </w:pPr>
          </w:p>
        </w:tc>
        <w:tc>
          <w:tcPr>
            <w:tcW w:w="978" w:type="dxa"/>
            <w:vMerge/>
            <w:hideMark/>
          </w:tcPr>
          <w:p w:rsidR="00366EF8" w:rsidRPr="00D27269" w:rsidRDefault="00366EF8" w:rsidP="008A4924">
            <w:pPr>
              <w:jc w:val="center"/>
              <w:rPr>
                <w:color w:val="000000"/>
                <w:sz w:val="20"/>
                <w:szCs w:val="20"/>
              </w:rPr>
            </w:pPr>
          </w:p>
        </w:tc>
        <w:tc>
          <w:tcPr>
            <w:tcW w:w="839" w:type="dxa"/>
            <w:noWrap/>
            <w:hideMark/>
          </w:tcPr>
          <w:p w:rsidR="00366EF8" w:rsidRPr="00D27269" w:rsidRDefault="00366EF8" w:rsidP="008A4924">
            <w:pPr>
              <w:jc w:val="center"/>
              <w:rPr>
                <w:color w:val="000000"/>
                <w:sz w:val="20"/>
                <w:szCs w:val="20"/>
              </w:rPr>
            </w:pPr>
            <w:r w:rsidRPr="00D27269">
              <w:rPr>
                <w:color w:val="000000"/>
                <w:sz w:val="20"/>
                <w:szCs w:val="20"/>
              </w:rPr>
              <w:t>GFDL</w:t>
            </w:r>
          </w:p>
        </w:tc>
        <w:tc>
          <w:tcPr>
            <w:tcW w:w="994" w:type="dxa"/>
            <w:noWrap/>
            <w:hideMark/>
          </w:tcPr>
          <w:p w:rsidR="00366EF8" w:rsidRPr="00D27269" w:rsidRDefault="00366EF8" w:rsidP="008A4924">
            <w:pPr>
              <w:jc w:val="center"/>
              <w:rPr>
                <w:color w:val="000000"/>
                <w:sz w:val="20"/>
                <w:szCs w:val="20"/>
              </w:rPr>
            </w:pPr>
            <w:r w:rsidRPr="00D27269">
              <w:rPr>
                <w:color w:val="000000"/>
                <w:sz w:val="20"/>
                <w:szCs w:val="20"/>
              </w:rPr>
              <w:t>HadGEM</w:t>
            </w:r>
          </w:p>
        </w:tc>
        <w:tc>
          <w:tcPr>
            <w:tcW w:w="666" w:type="dxa"/>
            <w:noWrap/>
            <w:hideMark/>
          </w:tcPr>
          <w:p w:rsidR="00366EF8" w:rsidRPr="00D27269" w:rsidRDefault="00366EF8" w:rsidP="008A4924">
            <w:pPr>
              <w:jc w:val="center"/>
              <w:rPr>
                <w:color w:val="000000"/>
                <w:sz w:val="20"/>
                <w:szCs w:val="20"/>
              </w:rPr>
            </w:pPr>
            <w:r w:rsidRPr="00D27269">
              <w:rPr>
                <w:color w:val="000000"/>
                <w:sz w:val="20"/>
                <w:szCs w:val="20"/>
              </w:rPr>
              <w:t>IPSL</w:t>
            </w:r>
          </w:p>
        </w:tc>
        <w:tc>
          <w:tcPr>
            <w:tcW w:w="872" w:type="dxa"/>
            <w:noWrap/>
            <w:hideMark/>
          </w:tcPr>
          <w:p w:rsidR="00366EF8" w:rsidRPr="00D27269" w:rsidRDefault="00366EF8" w:rsidP="008A4924">
            <w:pPr>
              <w:jc w:val="center"/>
              <w:rPr>
                <w:color w:val="000000"/>
                <w:sz w:val="20"/>
                <w:szCs w:val="20"/>
              </w:rPr>
            </w:pPr>
            <w:r w:rsidRPr="00D27269">
              <w:rPr>
                <w:color w:val="000000"/>
                <w:sz w:val="20"/>
                <w:szCs w:val="20"/>
              </w:rPr>
              <w:t>MIROC</w:t>
            </w:r>
          </w:p>
        </w:tc>
        <w:tc>
          <w:tcPr>
            <w:tcW w:w="939" w:type="dxa"/>
            <w:noWrap/>
            <w:hideMark/>
          </w:tcPr>
          <w:p w:rsidR="00366EF8" w:rsidRPr="00D27269" w:rsidRDefault="00366EF8" w:rsidP="008A4924">
            <w:pPr>
              <w:jc w:val="center"/>
              <w:rPr>
                <w:color w:val="000000"/>
                <w:sz w:val="20"/>
                <w:szCs w:val="20"/>
              </w:rPr>
            </w:pPr>
            <w:r w:rsidRPr="00D27269">
              <w:rPr>
                <w:color w:val="000000"/>
                <w:sz w:val="20"/>
                <w:szCs w:val="20"/>
              </w:rPr>
              <w:t>NorESM</w:t>
            </w:r>
          </w:p>
        </w:tc>
        <w:tc>
          <w:tcPr>
            <w:tcW w:w="1165" w:type="dxa"/>
            <w:noWrap/>
            <w:hideMark/>
          </w:tcPr>
          <w:p w:rsidR="00366EF8" w:rsidRPr="00D27269" w:rsidRDefault="00366EF8" w:rsidP="008A4924">
            <w:pPr>
              <w:jc w:val="center"/>
              <w:rPr>
                <w:color w:val="000000"/>
                <w:sz w:val="20"/>
                <w:szCs w:val="20"/>
              </w:rPr>
            </w:pPr>
            <w:r w:rsidRPr="00D27269">
              <w:rPr>
                <w:color w:val="000000"/>
                <w:sz w:val="20"/>
                <w:szCs w:val="20"/>
              </w:rPr>
              <w:t>Ансамбль</w:t>
            </w:r>
          </w:p>
        </w:tc>
      </w:tr>
      <w:tr w:rsidR="00366EF8" w:rsidRPr="00D27269" w:rsidTr="008A4924">
        <w:trPr>
          <w:trHeight w:val="315"/>
          <w:jc w:val="center"/>
        </w:trPr>
        <w:tc>
          <w:tcPr>
            <w:tcW w:w="1633" w:type="dxa"/>
            <w:vMerge w:val="restart"/>
            <w:hideMark/>
          </w:tcPr>
          <w:p w:rsidR="00366EF8" w:rsidRPr="00D27269" w:rsidRDefault="00366EF8" w:rsidP="008A4924">
            <w:pPr>
              <w:jc w:val="center"/>
              <w:rPr>
                <w:color w:val="000000"/>
                <w:sz w:val="20"/>
                <w:szCs w:val="20"/>
              </w:rPr>
            </w:pPr>
            <w:r w:rsidRPr="00D27269">
              <w:rPr>
                <w:color w:val="000000"/>
                <w:sz w:val="20"/>
                <w:szCs w:val="20"/>
              </w:rPr>
              <w:t>«Исторический» период</w:t>
            </w:r>
          </w:p>
        </w:tc>
        <w:tc>
          <w:tcPr>
            <w:tcW w:w="1070" w:type="dxa"/>
            <w:noWrap/>
            <w:hideMark/>
          </w:tcPr>
          <w:p w:rsidR="00366EF8" w:rsidRPr="00D27269" w:rsidRDefault="00366EF8" w:rsidP="008A4924">
            <w:pPr>
              <w:jc w:val="center"/>
              <w:rPr>
                <w:color w:val="000000"/>
                <w:sz w:val="20"/>
                <w:szCs w:val="20"/>
              </w:rPr>
            </w:pPr>
            <w:r w:rsidRPr="00D27269">
              <w:rPr>
                <w:color w:val="000000"/>
                <w:sz w:val="20"/>
                <w:szCs w:val="20"/>
              </w:rPr>
              <w:t>Qmax</w:t>
            </w:r>
          </w:p>
        </w:tc>
        <w:tc>
          <w:tcPr>
            <w:tcW w:w="978" w:type="dxa"/>
            <w:noWrap/>
            <w:hideMark/>
          </w:tcPr>
          <w:p w:rsidR="00366EF8" w:rsidRPr="00D27269" w:rsidRDefault="00366EF8" w:rsidP="008A4924">
            <w:pPr>
              <w:jc w:val="center"/>
              <w:rPr>
                <w:color w:val="000000"/>
                <w:sz w:val="20"/>
                <w:szCs w:val="20"/>
              </w:rPr>
            </w:pPr>
            <w:r>
              <w:rPr>
                <w:color w:val="000000"/>
                <w:sz w:val="20"/>
                <w:szCs w:val="20"/>
              </w:rPr>
              <w:t>Среднее</w:t>
            </w:r>
          </w:p>
        </w:tc>
        <w:tc>
          <w:tcPr>
            <w:tcW w:w="839" w:type="dxa"/>
            <w:noWrap/>
            <w:hideMark/>
          </w:tcPr>
          <w:p w:rsidR="00366EF8" w:rsidRPr="00D27269" w:rsidRDefault="00366EF8" w:rsidP="008A4924">
            <w:pPr>
              <w:jc w:val="center"/>
              <w:rPr>
                <w:color w:val="000000"/>
                <w:sz w:val="20"/>
                <w:szCs w:val="20"/>
              </w:rPr>
            </w:pPr>
            <w:r w:rsidRPr="00D27269">
              <w:rPr>
                <w:color w:val="000000"/>
                <w:sz w:val="20"/>
                <w:szCs w:val="20"/>
              </w:rPr>
              <w:t>8.4</w:t>
            </w:r>
          </w:p>
        </w:tc>
        <w:tc>
          <w:tcPr>
            <w:tcW w:w="994" w:type="dxa"/>
            <w:noWrap/>
            <w:hideMark/>
          </w:tcPr>
          <w:p w:rsidR="00366EF8" w:rsidRPr="00D27269" w:rsidRDefault="00366EF8" w:rsidP="008A4924">
            <w:pPr>
              <w:jc w:val="center"/>
              <w:rPr>
                <w:color w:val="000000"/>
                <w:sz w:val="20"/>
                <w:szCs w:val="20"/>
              </w:rPr>
            </w:pPr>
            <w:r w:rsidRPr="00D27269">
              <w:rPr>
                <w:color w:val="000000"/>
                <w:sz w:val="20"/>
                <w:szCs w:val="20"/>
              </w:rPr>
              <w:t>16.2</w:t>
            </w:r>
          </w:p>
        </w:tc>
        <w:tc>
          <w:tcPr>
            <w:tcW w:w="666" w:type="dxa"/>
            <w:noWrap/>
            <w:hideMark/>
          </w:tcPr>
          <w:p w:rsidR="00366EF8" w:rsidRPr="00D27269" w:rsidRDefault="00366EF8" w:rsidP="008A4924">
            <w:pPr>
              <w:jc w:val="center"/>
              <w:rPr>
                <w:color w:val="000000"/>
                <w:sz w:val="20"/>
                <w:szCs w:val="20"/>
              </w:rPr>
            </w:pPr>
            <w:r w:rsidRPr="00D27269">
              <w:rPr>
                <w:color w:val="000000"/>
                <w:sz w:val="20"/>
                <w:szCs w:val="20"/>
              </w:rPr>
              <w:t>10.4</w:t>
            </w:r>
          </w:p>
        </w:tc>
        <w:tc>
          <w:tcPr>
            <w:tcW w:w="872" w:type="dxa"/>
            <w:noWrap/>
            <w:hideMark/>
          </w:tcPr>
          <w:p w:rsidR="00366EF8" w:rsidRPr="00D27269" w:rsidRDefault="00366EF8" w:rsidP="008A4924">
            <w:pPr>
              <w:jc w:val="center"/>
              <w:rPr>
                <w:color w:val="000000"/>
                <w:sz w:val="20"/>
                <w:szCs w:val="20"/>
              </w:rPr>
            </w:pPr>
            <w:r w:rsidRPr="00D27269">
              <w:rPr>
                <w:color w:val="000000"/>
                <w:sz w:val="20"/>
                <w:szCs w:val="20"/>
              </w:rPr>
              <w:t>7.8</w:t>
            </w:r>
          </w:p>
        </w:tc>
        <w:tc>
          <w:tcPr>
            <w:tcW w:w="939" w:type="dxa"/>
            <w:noWrap/>
            <w:hideMark/>
          </w:tcPr>
          <w:p w:rsidR="00366EF8" w:rsidRPr="00D27269" w:rsidRDefault="00366EF8" w:rsidP="008A4924">
            <w:pPr>
              <w:jc w:val="center"/>
              <w:rPr>
                <w:color w:val="000000"/>
                <w:sz w:val="20"/>
                <w:szCs w:val="20"/>
              </w:rPr>
            </w:pPr>
            <w:r w:rsidRPr="00D27269">
              <w:rPr>
                <w:color w:val="000000"/>
                <w:sz w:val="20"/>
                <w:szCs w:val="20"/>
              </w:rPr>
              <w:t>8.6</w:t>
            </w:r>
          </w:p>
        </w:tc>
        <w:tc>
          <w:tcPr>
            <w:tcW w:w="1165" w:type="dxa"/>
            <w:noWrap/>
            <w:hideMark/>
          </w:tcPr>
          <w:p w:rsidR="00366EF8" w:rsidRPr="00D27269" w:rsidRDefault="00366EF8" w:rsidP="008A4924">
            <w:pPr>
              <w:jc w:val="center"/>
              <w:rPr>
                <w:color w:val="000000"/>
                <w:sz w:val="20"/>
                <w:szCs w:val="20"/>
              </w:rPr>
            </w:pPr>
            <w:r w:rsidRPr="00D27269">
              <w:rPr>
                <w:color w:val="000000"/>
                <w:sz w:val="20"/>
                <w:szCs w:val="20"/>
              </w:rPr>
              <w:t>10.3</w:t>
            </w:r>
          </w:p>
        </w:tc>
      </w:tr>
      <w:tr w:rsidR="00366EF8" w:rsidRPr="00D27269" w:rsidTr="008A4924">
        <w:trPr>
          <w:trHeight w:val="270"/>
          <w:jc w:val="center"/>
        </w:trPr>
        <w:tc>
          <w:tcPr>
            <w:tcW w:w="1633" w:type="dxa"/>
            <w:vMerge/>
            <w:hideMark/>
          </w:tcPr>
          <w:p w:rsidR="00366EF8" w:rsidRPr="00D27269" w:rsidRDefault="00366EF8" w:rsidP="008A4924">
            <w:pPr>
              <w:jc w:val="center"/>
              <w:rPr>
                <w:color w:val="000000"/>
                <w:sz w:val="20"/>
                <w:szCs w:val="20"/>
              </w:rPr>
            </w:pPr>
          </w:p>
        </w:tc>
        <w:tc>
          <w:tcPr>
            <w:tcW w:w="1070" w:type="dxa"/>
            <w:noWrap/>
            <w:hideMark/>
          </w:tcPr>
          <w:p w:rsidR="00366EF8" w:rsidRPr="00D27269" w:rsidRDefault="00366EF8" w:rsidP="008A4924">
            <w:pPr>
              <w:jc w:val="center"/>
              <w:rPr>
                <w:color w:val="000000"/>
                <w:sz w:val="20"/>
                <w:szCs w:val="20"/>
              </w:rPr>
            </w:pPr>
            <w:r w:rsidRPr="00D27269">
              <w:rPr>
                <w:color w:val="000000"/>
                <w:sz w:val="20"/>
                <w:szCs w:val="20"/>
              </w:rPr>
              <w:t>W</w:t>
            </w:r>
          </w:p>
        </w:tc>
        <w:tc>
          <w:tcPr>
            <w:tcW w:w="978" w:type="dxa"/>
            <w:noWrap/>
            <w:hideMark/>
          </w:tcPr>
          <w:p w:rsidR="00366EF8" w:rsidRPr="00D27269" w:rsidRDefault="00366EF8" w:rsidP="008A4924">
            <w:pPr>
              <w:jc w:val="center"/>
              <w:rPr>
                <w:color w:val="000000"/>
                <w:sz w:val="20"/>
                <w:szCs w:val="20"/>
              </w:rPr>
            </w:pPr>
            <w:r>
              <w:rPr>
                <w:color w:val="000000"/>
                <w:sz w:val="20"/>
                <w:szCs w:val="20"/>
              </w:rPr>
              <w:t>Среднее</w:t>
            </w:r>
          </w:p>
        </w:tc>
        <w:tc>
          <w:tcPr>
            <w:tcW w:w="839" w:type="dxa"/>
            <w:noWrap/>
            <w:hideMark/>
          </w:tcPr>
          <w:p w:rsidR="00366EF8" w:rsidRPr="00D27269" w:rsidRDefault="00366EF8" w:rsidP="008A4924">
            <w:pPr>
              <w:jc w:val="center"/>
              <w:rPr>
                <w:color w:val="000000"/>
                <w:sz w:val="20"/>
                <w:szCs w:val="20"/>
              </w:rPr>
            </w:pPr>
            <w:r w:rsidRPr="00D27269">
              <w:rPr>
                <w:color w:val="000000"/>
                <w:sz w:val="20"/>
                <w:szCs w:val="20"/>
              </w:rPr>
              <w:t>209</w:t>
            </w:r>
          </w:p>
        </w:tc>
        <w:tc>
          <w:tcPr>
            <w:tcW w:w="994" w:type="dxa"/>
            <w:noWrap/>
            <w:hideMark/>
          </w:tcPr>
          <w:p w:rsidR="00366EF8" w:rsidRPr="00D27269" w:rsidRDefault="00366EF8" w:rsidP="008A4924">
            <w:pPr>
              <w:jc w:val="center"/>
              <w:rPr>
                <w:color w:val="000000"/>
                <w:sz w:val="20"/>
                <w:szCs w:val="20"/>
              </w:rPr>
            </w:pPr>
            <w:r w:rsidRPr="00D27269">
              <w:rPr>
                <w:color w:val="000000"/>
                <w:sz w:val="20"/>
                <w:szCs w:val="20"/>
              </w:rPr>
              <w:t>240</w:t>
            </w:r>
          </w:p>
        </w:tc>
        <w:tc>
          <w:tcPr>
            <w:tcW w:w="666" w:type="dxa"/>
            <w:noWrap/>
            <w:hideMark/>
          </w:tcPr>
          <w:p w:rsidR="00366EF8" w:rsidRPr="00D27269" w:rsidRDefault="00366EF8" w:rsidP="008A4924">
            <w:pPr>
              <w:jc w:val="center"/>
              <w:rPr>
                <w:color w:val="000000"/>
                <w:sz w:val="20"/>
                <w:szCs w:val="20"/>
              </w:rPr>
            </w:pPr>
            <w:r w:rsidRPr="00D27269">
              <w:rPr>
                <w:color w:val="000000"/>
                <w:sz w:val="20"/>
                <w:szCs w:val="20"/>
              </w:rPr>
              <w:t>215</w:t>
            </w:r>
          </w:p>
        </w:tc>
        <w:tc>
          <w:tcPr>
            <w:tcW w:w="872" w:type="dxa"/>
            <w:noWrap/>
            <w:hideMark/>
          </w:tcPr>
          <w:p w:rsidR="00366EF8" w:rsidRPr="00D27269" w:rsidRDefault="00366EF8" w:rsidP="008A4924">
            <w:pPr>
              <w:jc w:val="center"/>
              <w:rPr>
                <w:color w:val="000000"/>
                <w:sz w:val="20"/>
                <w:szCs w:val="20"/>
              </w:rPr>
            </w:pPr>
            <w:r w:rsidRPr="00D27269">
              <w:rPr>
                <w:color w:val="000000"/>
                <w:sz w:val="20"/>
                <w:szCs w:val="20"/>
              </w:rPr>
              <w:t>214</w:t>
            </w:r>
          </w:p>
        </w:tc>
        <w:tc>
          <w:tcPr>
            <w:tcW w:w="939" w:type="dxa"/>
            <w:noWrap/>
            <w:hideMark/>
          </w:tcPr>
          <w:p w:rsidR="00366EF8" w:rsidRPr="00D27269" w:rsidRDefault="00366EF8" w:rsidP="008A4924">
            <w:pPr>
              <w:jc w:val="center"/>
              <w:rPr>
                <w:color w:val="000000"/>
                <w:sz w:val="20"/>
                <w:szCs w:val="20"/>
              </w:rPr>
            </w:pPr>
            <w:r w:rsidRPr="00D27269">
              <w:rPr>
                <w:color w:val="000000"/>
                <w:sz w:val="20"/>
                <w:szCs w:val="20"/>
              </w:rPr>
              <w:t>214</w:t>
            </w:r>
          </w:p>
        </w:tc>
        <w:tc>
          <w:tcPr>
            <w:tcW w:w="1165" w:type="dxa"/>
            <w:noWrap/>
            <w:hideMark/>
          </w:tcPr>
          <w:p w:rsidR="00366EF8" w:rsidRPr="00D27269" w:rsidRDefault="00366EF8" w:rsidP="008A4924">
            <w:pPr>
              <w:jc w:val="center"/>
              <w:rPr>
                <w:color w:val="000000"/>
                <w:sz w:val="20"/>
                <w:szCs w:val="20"/>
              </w:rPr>
            </w:pPr>
            <w:r w:rsidRPr="00D27269">
              <w:rPr>
                <w:color w:val="000000"/>
                <w:sz w:val="20"/>
                <w:szCs w:val="20"/>
              </w:rPr>
              <w:t>218</w:t>
            </w:r>
          </w:p>
        </w:tc>
      </w:tr>
      <w:tr w:rsidR="00BA4262" w:rsidRPr="00D27269" w:rsidTr="00BA4262">
        <w:trPr>
          <w:trHeight w:val="270"/>
          <w:jc w:val="center"/>
        </w:trPr>
        <w:tc>
          <w:tcPr>
            <w:tcW w:w="1633" w:type="dxa"/>
            <w:vMerge w:val="restart"/>
            <w:noWrap/>
            <w:hideMark/>
          </w:tcPr>
          <w:p w:rsidR="00BA4262" w:rsidRPr="00D27269" w:rsidRDefault="00BA4262" w:rsidP="00BA4262">
            <w:pPr>
              <w:jc w:val="center"/>
              <w:rPr>
                <w:color w:val="000000"/>
                <w:sz w:val="20"/>
                <w:szCs w:val="20"/>
              </w:rPr>
            </w:pPr>
            <w:r w:rsidRPr="00D27269">
              <w:rPr>
                <w:color w:val="000000"/>
                <w:sz w:val="20"/>
                <w:szCs w:val="20"/>
              </w:rPr>
              <w:t>RCP 2.6</w:t>
            </w:r>
          </w:p>
        </w:tc>
        <w:tc>
          <w:tcPr>
            <w:tcW w:w="1070" w:type="dxa"/>
            <w:vMerge w:val="restart"/>
            <w:noWrap/>
            <w:vAlign w:val="center"/>
            <w:hideMark/>
          </w:tcPr>
          <w:p w:rsidR="00BA4262" w:rsidRPr="00D27269" w:rsidRDefault="00BA4262" w:rsidP="00BA4262">
            <w:pPr>
              <w:jc w:val="center"/>
              <w:rPr>
                <w:color w:val="000000"/>
                <w:sz w:val="20"/>
                <w:szCs w:val="20"/>
              </w:rPr>
            </w:pPr>
            <w:r w:rsidRPr="00D27269">
              <w:rPr>
                <w:color w:val="000000"/>
                <w:sz w:val="20"/>
                <w:szCs w:val="20"/>
              </w:rPr>
              <w:t>Qmax</w:t>
            </w:r>
          </w:p>
        </w:tc>
        <w:tc>
          <w:tcPr>
            <w:tcW w:w="978" w:type="dxa"/>
            <w:hideMark/>
          </w:tcPr>
          <w:p w:rsidR="00BA4262" w:rsidRPr="00D27269" w:rsidRDefault="00BA4262" w:rsidP="00BA4262">
            <w:pPr>
              <w:jc w:val="center"/>
              <w:rPr>
                <w:color w:val="000000"/>
                <w:sz w:val="20"/>
                <w:szCs w:val="20"/>
              </w:rPr>
            </w:pPr>
            <w:r w:rsidRPr="00D27269">
              <w:rPr>
                <w:color w:val="000000"/>
                <w:sz w:val="20"/>
                <w:szCs w:val="20"/>
              </w:rPr>
              <w:t>Среднее</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10.2</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11.8</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11.3</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10.6</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11.3</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11.1</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hideMark/>
          </w:tcPr>
          <w:p w:rsidR="00BA4262" w:rsidRPr="00D27269" w:rsidRDefault="00BA4262" w:rsidP="00BA4262">
            <w:pPr>
              <w:jc w:val="center"/>
              <w:rPr>
                <w:color w:val="000000"/>
                <w:sz w:val="20"/>
                <w:szCs w:val="20"/>
              </w:rPr>
            </w:pPr>
            <w:r w:rsidRPr="00D27269">
              <w:rPr>
                <w:color w:val="000000"/>
                <w:sz w:val="20"/>
                <w:szCs w:val="20"/>
              </w:rPr>
              <w:t>Cv</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1.015</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1.012</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1.022</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1.030</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1.026</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1.017</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hideMark/>
          </w:tcPr>
          <w:p w:rsidR="00BA4262" w:rsidRPr="00D27269" w:rsidRDefault="00BA4262" w:rsidP="00BA4262">
            <w:pPr>
              <w:jc w:val="center"/>
              <w:rPr>
                <w:color w:val="000000"/>
                <w:sz w:val="20"/>
                <w:szCs w:val="20"/>
              </w:rPr>
            </w:pPr>
            <w:r w:rsidRPr="00D27269">
              <w:rPr>
                <w:color w:val="000000"/>
                <w:sz w:val="20"/>
                <w:szCs w:val="20"/>
              </w:rPr>
              <w:t>Cs</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2.784</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2.748</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2.811</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2.974</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2.959</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2.844</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hideMark/>
          </w:tcPr>
          <w:p w:rsidR="00BA4262" w:rsidRPr="00D27269" w:rsidRDefault="00BA4262" w:rsidP="00BA4262">
            <w:pPr>
              <w:jc w:val="center"/>
              <w:rPr>
                <w:color w:val="000000"/>
                <w:sz w:val="20"/>
                <w:szCs w:val="20"/>
              </w:rPr>
            </w:pPr>
            <w:r w:rsidRPr="00D27269">
              <w:rPr>
                <w:color w:val="000000"/>
                <w:sz w:val="20"/>
                <w:szCs w:val="20"/>
              </w:rPr>
              <w:t>1</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53.1</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61.1</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60.8</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54.6</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59.5</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57.7</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hideMark/>
          </w:tcPr>
          <w:p w:rsidR="00BA4262" w:rsidRPr="00D27269" w:rsidRDefault="00BA4262" w:rsidP="00BA4262">
            <w:pPr>
              <w:jc w:val="center"/>
              <w:rPr>
                <w:color w:val="000000"/>
                <w:sz w:val="20"/>
                <w:szCs w:val="20"/>
              </w:rPr>
            </w:pPr>
            <w:r w:rsidRPr="00D27269">
              <w:rPr>
                <w:color w:val="000000"/>
                <w:sz w:val="20"/>
                <w:szCs w:val="20"/>
              </w:rPr>
              <w:t>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29.5</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33.9</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32.6</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30.5</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32.1</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32.0</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hideMark/>
          </w:tcPr>
          <w:p w:rsidR="00BA4262" w:rsidRPr="00D27269" w:rsidRDefault="00BA4262" w:rsidP="00BA4262">
            <w:pPr>
              <w:jc w:val="center"/>
              <w:rPr>
                <w:color w:val="000000"/>
                <w:sz w:val="20"/>
                <w:szCs w:val="20"/>
              </w:rPr>
            </w:pPr>
            <w:r w:rsidRPr="00D27269">
              <w:rPr>
                <w:color w:val="000000"/>
                <w:sz w:val="20"/>
                <w:szCs w:val="20"/>
              </w:rPr>
              <w:t>10</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22.0</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25.1</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24.3</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22.9</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24.1</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23.8</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hideMark/>
          </w:tcPr>
          <w:p w:rsidR="00BA4262" w:rsidRPr="00D27269" w:rsidRDefault="00BA4262" w:rsidP="00BA4262">
            <w:pPr>
              <w:jc w:val="center"/>
              <w:rPr>
                <w:color w:val="000000"/>
                <w:sz w:val="20"/>
                <w:szCs w:val="20"/>
              </w:rPr>
            </w:pPr>
            <w:r w:rsidRPr="00D27269">
              <w:rPr>
                <w:color w:val="000000"/>
                <w:sz w:val="20"/>
                <w:szCs w:val="20"/>
              </w:rPr>
              <w:t>25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13.1</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15.1</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14.3</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13.4</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14.4</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14.2</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restart"/>
            <w:noWrap/>
            <w:vAlign w:val="center"/>
            <w:hideMark/>
          </w:tcPr>
          <w:p w:rsidR="00BA4262" w:rsidRPr="00D27269" w:rsidRDefault="00BA4262" w:rsidP="00BA4262">
            <w:pPr>
              <w:jc w:val="center"/>
              <w:rPr>
                <w:color w:val="000000"/>
                <w:sz w:val="20"/>
                <w:szCs w:val="20"/>
              </w:rPr>
            </w:pPr>
            <w:r w:rsidRPr="00D27269">
              <w:rPr>
                <w:color w:val="000000"/>
                <w:sz w:val="20"/>
                <w:szCs w:val="20"/>
              </w:rPr>
              <w:t>W</w:t>
            </w:r>
          </w:p>
        </w:tc>
        <w:tc>
          <w:tcPr>
            <w:tcW w:w="978" w:type="dxa"/>
            <w:hideMark/>
          </w:tcPr>
          <w:p w:rsidR="00BA4262" w:rsidRPr="00D27269" w:rsidRDefault="00BA4262" w:rsidP="00BA4262">
            <w:pPr>
              <w:jc w:val="center"/>
              <w:rPr>
                <w:color w:val="000000"/>
                <w:sz w:val="20"/>
                <w:szCs w:val="20"/>
              </w:rPr>
            </w:pPr>
            <w:r w:rsidRPr="00D27269">
              <w:rPr>
                <w:color w:val="000000"/>
                <w:sz w:val="20"/>
                <w:szCs w:val="20"/>
              </w:rPr>
              <w:t>Среднее</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217</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236</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231</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222</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230</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228</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hideMark/>
          </w:tcPr>
          <w:p w:rsidR="00BA4262" w:rsidRPr="00D27269" w:rsidRDefault="00BA4262" w:rsidP="00BA4262">
            <w:pPr>
              <w:jc w:val="center"/>
              <w:rPr>
                <w:color w:val="000000"/>
                <w:sz w:val="20"/>
                <w:szCs w:val="20"/>
              </w:rPr>
            </w:pPr>
            <w:r w:rsidRPr="00D27269">
              <w:rPr>
                <w:color w:val="000000"/>
                <w:sz w:val="20"/>
                <w:szCs w:val="20"/>
              </w:rPr>
              <w:t>Cv</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0.491</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0.487</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0.488</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0.493</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0.493</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0.489</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hideMark/>
          </w:tcPr>
          <w:p w:rsidR="00BA4262" w:rsidRPr="00D27269" w:rsidRDefault="00BA4262" w:rsidP="00BA4262">
            <w:pPr>
              <w:jc w:val="center"/>
              <w:rPr>
                <w:color w:val="000000"/>
                <w:sz w:val="20"/>
                <w:szCs w:val="20"/>
              </w:rPr>
            </w:pPr>
            <w:r w:rsidRPr="00D27269">
              <w:rPr>
                <w:color w:val="000000"/>
                <w:sz w:val="20"/>
                <w:szCs w:val="20"/>
              </w:rPr>
              <w:t>Cs</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0.900</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0.936</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0.900</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0.913</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0.904</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0.911</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hideMark/>
          </w:tcPr>
          <w:p w:rsidR="00BA4262" w:rsidRPr="00D27269" w:rsidRDefault="00BA4262" w:rsidP="00BA4262">
            <w:pPr>
              <w:jc w:val="center"/>
              <w:rPr>
                <w:color w:val="000000"/>
                <w:sz w:val="20"/>
                <w:szCs w:val="20"/>
              </w:rPr>
            </w:pPr>
            <w:r w:rsidRPr="00D27269">
              <w:rPr>
                <w:color w:val="000000"/>
                <w:sz w:val="20"/>
                <w:szCs w:val="20"/>
              </w:rPr>
              <w:t>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416</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449</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439</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426</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440</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436</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hideMark/>
          </w:tcPr>
          <w:p w:rsidR="00BA4262" w:rsidRPr="00D27269" w:rsidRDefault="00BA4262" w:rsidP="00BA4262">
            <w:pPr>
              <w:jc w:val="center"/>
              <w:rPr>
                <w:color w:val="000000"/>
                <w:sz w:val="20"/>
                <w:szCs w:val="20"/>
              </w:rPr>
            </w:pPr>
            <w:r w:rsidRPr="00D27269">
              <w:rPr>
                <w:color w:val="000000"/>
                <w:sz w:val="20"/>
                <w:szCs w:val="20"/>
              </w:rPr>
              <w:t>25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281</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306</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300</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288</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299</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296</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hideMark/>
          </w:tcPr>
          <w:p w:rsidR="00BA4262" w:rsidRPr="00D27269" w:rsidRDefault="00BA4262" w:rsidP="00BA4262">
            <w:pPr>
              <w:jc w:val="center"/>
              <w:rPr>
                <w:color w:val="000000"/>
                <w:sz w:val="20"/>
                <w:szCs w:val="20"/>
              </w:rPr>
            </w:pPr>
            <w:r w:rsidRPr="00D27269">
              <w:rPr>
                <w:color w:val="000000"/>
                <w:sz w:val="20"/>
                <w:szCs w:val="20"/>
              </w:rPr>
              <w:t>75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133</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147</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143</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136</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141</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141</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hideMark/>
          </w:tcPr>
          <w:p w:rsidR="00BA4262" w:rsidRPr="00D27269" w:rsidRDefault="00BA4262" w:rsidP="00BA4262">
            <w:pPr>
              <w:jc w:val="center"/>
              <w:rPr>
                <w:color w:val="000000"/>
                <w:sz w:val="20"/>
                <w:szCs w:val="20"/>
              </w:rPr>
            </w:pPr>
            <w:r w:rsidRPr="00D27269">
              <w:rPr>
                <w:color w:val="000000"/>
                <w:sz w:val="20"/>
                <w:szCs w:val="20"/>
              </w:rPr>
              <w:t>95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82</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90</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86</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82</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85</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85</w:t>
            </w:r>
          </w:p>
        </w:tc>
      </w:tr>
      <w:tr w:rsidR="00BA4262" w:rsidRPr="00D27269" w:rsidTr="00BA4262">
        <w:trPr>
          <w:trHeight w:val="270"/>
          <w:jc w:val="center"/>
        </w:trPr>
        <w:tc>
          <w:tcPr>
            <w:tcW w:w="1633" w:type="dxa"/>
            <w:vMerge w:val="restart"/>
            <w:noWrap/>
            <w:hideMark/>
          </w:tcPr>
          <w:p w:rsidR="00BA4262" w:rsidRPr="00D27269" w:rsidRDefault="00BA4262" w:rsidP="00BA4262">
            <w:pPr>
              <w:jc w:val="center"/>
              <w:rPr>
                <w:color w:val="000000"/>
                <w:sz w:val="20"/>
                <w:szCs w:val="20"/>
              </w:rPr>
            </w:pPr>
            <w:r w:rsidRPr="00D27269">
              <w:rPr>
                <w:color w:val="000000"/>
                <w:sz w:val="20"/>
                <w:szCs w:val="20"/>
              </w:rPr>
              <w:t>RCP 4.5</w:t>
            </w:r>
          </w:p>
        </w:tc>
        <w:tc>
          <w:tcPr>
            <w:tcW w:w="1070" w:type="dxa"/>
            <w:vMerge w:val="restart"/>
            <w:noWrap/>
            <w:vAlign w:val="center"/>
            <w:hideMark/>
          </w:tcPr>
          <w:p w:rsidR="00BA4262" w:rsidRPr="00D27269" w:rsidRDefault="00BA4262" w:rsidP="00BA4262">
            <w:pPr>
              <w:jc w:val="center"/>
              <w:rPr>
                <w:color w:val="000000"/>
                <w:sz w:val="20"/>
                <w:szCs w:val="20"/>
              </w:rPr>
            </w:pPr>
            <w:r w:rsidRPr="00D27269">
              <w:rPr>
                <w:color w:val="000000"/>
                <w:sz w:val="20"/>
                <w:szCs w:val="20"/>
              </w:rPr>
              <w:t>Qmax</w:t>
            </w:r>
          </w:p>
        </w:tc>
        <w:tc>
          <w:tcPr>
            <w:tcW w:w="978" w:type="dxa"/>
            <w:hideMark/>
          </w:tcPr>
          <w:p w:rsidR="00BA4262" w:rsidRPr="00D27269" w:rsidRDefault="00BA4262" w:rsidP="00BA4262">
            <w:pPr>
              <w:jc w:val="center"/>
              <w:rPr>
                <w:color w:val="000000"/>
                <w:sz w:val="20"/>
                <w:szCs w:val="20"/>
              </w:rPr>
            </w:pPr>
            <w:r w:rsidRPr="00D27269">
              <w:rPr>
                <w:color w:val="000000"/>
                <w:sz w:val="20"/>
                <w:szCs w:val="20"/>
              </w:rPr>
              <w:t>Среднее</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10.0</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11.3</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10.8</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10.4</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11.3</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11.1</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hideMark/>
          </w:tcPr>
          <w:p w:rsidR="00BA4262" w:rsidRPr="00D27269" w:rsidRDefault="00BA4262" w:rsidP="00BA4262">
            <w:pPr>
              <w:jc w:val="center"/>
              <w:rPr>
                <w:color w:val="000000"/>
                <w:sz w:val="20"/>
                <w:szCs w:val="20"/>
              </w:rPr>
            </w:pPr>
            <w:r w:rsidRPr="00D27269">
              <w:rPr>
                <w:color w:val="000000"/>
                <w:sz w:val="20"/>
                <w:szCs w:val="20"/>
              </w:rPr>
              <w:t>Cv</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1.010</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1.008</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1.029</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1.035</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1.010</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1.017</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hideMark/>
          </w:tcPr>
          <w:p w:rsidR="00BA4262" w:rsidRPr="00D27269" w:rsidRDefault="00BA4262" w:rsidP="00BA4262">
            <w:pPr>
              <w:jc w:val="center"/>
              <w:rPr>
                <w:color w:val="000000"/>
                <w:sz w:val="20"/>
                <w:szCs w:val="20"/>
              </w:rPr>
            </w:pPr>
            <w:r w:rsidRPr="00D27269">
              <w:rPr>
                <w:color w:val="000000"/>
                <w:sz w:val="20"/>
                <w:szCs w:val="20"/>
              </w:rPr>
              <w:t>Cs</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2.861</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2.711</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2.975</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2.940</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2.792</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2.844</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hideMark/>
          </w:tcPr>
          <w:p w:rsidR="00BA4262" w:rsidRPr="00D27269" w:rsidRDefault="00BA4262" w:rsidP="00BA4262">
            <w:pPr>
              <w:jc w:val="center"/>
              <w:rPr>
                <w:color w:val="000000"/>
                <w:sz w:val="20"/>
                <w:szCs w:val="20"/>
              </w:rPr>
            </w:pPr>
            <w:r w:rsidRPr="00D27269">
              <w:rPr>
                <w:color w:val="000000"/>
                <w:sz w:val="20"/>
                <w:szCs w:val="20"/>
              </w:rPr>
              <w:t>1</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51.0</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58.0</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56.6</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55.4</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57.1</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57.7</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hideMark/>
          </w:tcPr>
          <w:p w:rsidR="00BA4262" w:rsidRPr="00D27269" w:rsidRDefault="00BA4262" w:rsidP="00BA4262">
            <w:pPr>
              <w:jc w:val="center"/>
              <w:rPr>
                <w:color w:val="000000"/>
                <w:sz w:val="20"/>
                <w:szCs w:val="20"/>
              </w:rPr>
            </w:pPr>
            <w:r w:rsidRPr="00D27269">
              <w:rPr>
                <w:color w:val="000000"/>
                <w:sz w:val="20"/>
                <w:szCs w:val="20"/>
              </w:rPr>
              <w:t>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29.0</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32.6</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31.2</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29.9</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32.4</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32.0</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hideMark/>
          </w:tcPr>
          <w:p w:rsidR="00BA4262" w:rsidRPr="00D27269" w:rsidRDefault="00BA4262" w:rsidP="00BA4262">
            <w:pPr>
              <w:jc w:val="center"/>
              <w:rPr>
                <w:color w:val="000000"/>
                <w:sz w:val="20"/>
                <w:szCs w:val="20"/>
              </w:rPr>
            </w:pPr>
            <w:r w:rsidRPr="00D27269">
              <w:rPr>
                <w:color w:val="000000"/>
                <w:sz w:val="20"/>
                <w:szCs w:val="20"/>
              </w:rPr>
              <w:t>10</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21.7</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24.1</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23.3</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22.5</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24.0</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23.8</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hideMark/>
          </w:tcPr>
          <w:p w:rsidR="00BA4262" w:rsidRPr="00D27269" w:rsidRDefault="00BA4262" w:rsidP="00BA4262">
            <w:pPr>
              <w:jc w:val="center"/>
              <w:rPr>
                <w:color w:val="000000"/>
                <w:sz w:val="20"/>
                <w:szCs w:val="20"/>
              </w:rPr>
            </w:pPr>
            <w:r w:rsidRPr="00D27269">
              <w:rPr>
                <w:color w:val="000000"/>
                <w:sz w:val="20"/>
                <w:szCs w:val="20"/>
              </w:rPr>
              <w:t>25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12.8</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14.4</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13.7</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13.2</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14.4</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14.2</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restart"/>
            <w:noWrap/>
            <w:vAlign w:val="center"/>
            <w:hideMark/>
          </w:tcPr>
          <w:p w:rsidR="00BA4262" w:rsidRPr="00D27269" w:rsidRDefault="00BA4262" w:rsidP="00BA4262">
            <w:pPr>
              <w:jc w:val="center"/>
              <w:rPr>
                <w:color w:val="000000"/>
                <w:sz w:val="20"/>
                <w:szCs w:val="20"/>
              </w:rPr>
            </w:pPr>
            <w:r w:rsidRPr="00D27269">
              <w:rPr>
                <w:color w:val="000000"/>
                <w:sz w:val="20"/>
                <w:szCs w:val="20"/>
              </w:rPr>
              <w:t>W</w:t>
            </w:r>
          </w:p>
        </w:tc>
        <w:tc>
          <w:tcPr>
            <w:tcW w:w="978" w:type="dxa"/>
            <w:hideMark/>
          </w:tcPr>
          <w:p w:rsidR="00BA4262" w:rsidRPr="00D27269" w:rsidRDefault="00BA4262" w:rsidP="00BA4262">
            <w:pPr>
              <w:jc w:val="center"/>
              <w:rPr>
                <w:color w:val="000000"/>
                <w:sz w:val="20"/>
                <w:szCs w:val="20"/>
              </w:rPr>
            </w:pPr>
            <w:r w:rsidRPr="00D27269">
              <w:rPr>
                <w:color w:val="000000"/>
                <w:sz w:val="20"/>
                <w:szCs w:val="20"/>
              </w:rPr>
              <w:t>Среднее</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216</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231</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225</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219</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232</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228</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hideMark/>
          </w:tcPr>
          <w:p w:rsidR="00BA4262" w:rsidRPr="00D27269" w:rsidRDefault="00BA4262" w:rsidP="00BA4262">
            <w:pPr>
              <w:jc w:val="center"/>
              <w:rPr>
                <w:color w:val="000000"/>
                <w:sz w:val="20"/>
                <w:szCs w:val="20"/>
              </w:rPr>
            </w:pPr>
            <w:r w:rsidRPr="00D27269">
              <w:rPr>
                <w:color w:val="000000"/>
                <w:sz w:val="20"/>
                <w:szCs w:val="20"/>
              </w:rPr>
              <w:t>Cv</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0.493</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0.491</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0.489</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0.492</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0.487</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0.489</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hideMark/>
          </w:tcPr>
          <w:p w:rsidR="00BA4262" w:rsidRPr="00D27269" w:rsidRDefault="00BA4262" w:rsidP="00BA4262">
            <w:pPr>
              <w:jc w:val="center"/>
              <w:rPr>
                <w:color w:val="000000"/>
                <w:sz w:val="20"/>
                <w:szCs w:val="20"/>
              </w:rPr>
            </w:pPr>
            <w:r w:rsidRPr="00D27269">
              <w:rPr>
                <w:color w:val="000000"/>
                <w:sz w:val="20"/>
                <w:szCs w:val="20"/>
              </w:rPr>
              <w:t>Cs</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0.924</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0.905</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0.947</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0.923</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0.926</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0.911</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hideMark/>
          </w:tcPr>
          <w:p w:rsidR="00BA4262" w:rsidRPr="00D27269" w:rsidRDefault="00BA4262" w:rsidP="00BA4262">
            <w:pPr>
              <w:jc w:val="center"/>
              <w:rPr>
                <w:color w:val="000000"/>
                <w:sz w:val="20"/>
                <w:szCs w:val="20"/>
              </w:rPr>
            </w:pPr>
            <w:r w:rsidRPr="00D27269">
              <w:rPr>
                <w:color w:val="000000"/>
                <w:sz w:val="20"/>
                <w:szCs w:val="20"/>
              </w:rPr>
              <w:t>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416</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440</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429</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423</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442</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436</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hideMark/>
          </w:tcPr>
          <w:p w:rsidR="00BA4262" w:rsidRPr="00D27269" w:rsidRDefault="00BA4262" w:rsidP="00BA4262">
            <w:pPr>
              <w:jc w:val="center"/>
              <w:rPr>
                <w:color w:val="000000"/>
                <w:sz w:val="20"/>
                <w:szCs w:val="20"/>
              </w:rPr>
            </w:pPr>
            <w:r w:rsidRPr="00D27269">
              <w:rPr>
                <w:color w:val="000000"/>
                <w:sz w:val="20"/>
                <w:szCs w:val="20"/>
              </w:rPr>
              <w:t>25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279</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300</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290</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282</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300</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296</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hideMark/>
          </w:tcPr>
          <w:p w:rsidR="00BA4262" w:rsidRPr="00D27269" w:rsidRDefault="00BA4262" w:rsidP="00BA4262">
            <w:pPr>
              <w:jc w:val="center"/>
              <w:rPr>
                <w:color w:val="000000"/>
                <w:sz w:val="20"/>
                <w:szCs w:val="20"/>
              </w:rPr>
            </w:pPr>
            <w:r w:rsidRPr="00D27269">
              <w:rPr>
                <w:color w:val="000000"/>
                <w:sz w:val="20"/>
                <w:szCs w:val="20"/>
              </w:rPr>
              <w:t>75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133</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143</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139</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135</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143</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141</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hideMark/>
          </w:tcPr>
          <w:p w:rsidR="00BA4262" w:rsidRPr="00D27269" w:rsidRDefault="00BA4262" w:rsidP="00BA4262">
            <w:pPr>
              <w:jc w:val="center"/>
              <w:rPr>
                <w:color w:val="000000"/>
                <w:sz w:val="20"/>
                <w:szCs w:val="20"/>
              </w:rPr>
            </w:pPr>
            <w:r w:rsidRPr="00D27269">
              <w:rPr>
                <w:color w:val="000000"/>
                <w:sz w:val="20"/>
                <w:szCs w:val="20"/>
              </w:rPr>
              <w:t>95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80</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86</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84</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80</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87</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85</w:t>
            </w:r>
          </w:p>
        </w:tc>
      </w:tr>
      <w:tr w:rsidR="00BA4262" w:rsidRPr="00D27269" w:rsidTr="00BA4262">
        <w:trPr>
          <w:trHeight w:val="270"/>
          <w:jc w:val="center"/>
        </w:trPr>
        <w:tc>
          <w:tcPr>
            <w:tcW w:w="1633" w:type="dxa"/>
            <w:vMerge w:val="restart"/>
            <w:noWrap/>
            <w:hideMark/>
          </w:tcPr>
          <w:p w:rsidR="00BA4262" w:rsidRPr="00D27269" w:rsidRDefault="00BA4262" w:rsidP="00BA4262">
            <w:pPr>
              <w:jc w:val="center"/>
              <w:rPr>
                <w:color w:val="000000"/>
                <w:sz w:val="20"/>
                <w:szCs w:val="20"/>
              </w:rPr>
            </w:pPr>
            <w:r w:rsidRPr="00D27269">
              <w:rPr>
                <w:color w:val="000000"/>
                <w:sz w:val="20"/>
                <w:szCs w:val="20"/>
              </w:rPr>
              <w:t>RCP 6.0</w:t>
            </w:r>
          </w:p>
        </w:tc>
        <w:tc>
          <w:tcPr>
            <w:tcW w:w="1070" w:type="dxa"/>
            <w:vMerge w:val="restart"/>
            <w:noWrap/>
            <w:vAlign w:val="center"/>
            <w:hideMark/>
          </w:tcPr>
          <w:p w:rsidR="00BA4262" w:rsidRPr="00D27269" w:rsidRDefault="00BA4262" w:rsidP="00BA4262">
            <w:pPr>
              <w:jc w:val="center"/>
              <w:rPr>
                <w:color w:val="000000"/>
                <w:sz w:val="20"/>
                <w:szCs w:val="20"/>
              </w:rPr>
            </w:pPr>
            <w:r w:rsidRPr="00D27269">
              <w:rPr>
                <w:color w:val="000000"/>
                <w:sz w:val="20"/>
                <w:szCs w:val="20"/>
              </w:rPr>
              <w:t>Qmax</w:t>
            </w:r>
          </w:p>
        </w:tc>
        <w:tc>
          <w:tcPr>
            <w:tcW w:w="978" w:type="dxa"/>
            <w:hideMark/>
          </w:tcPr>
          <w:p w:rsidR="00BA4262" w:rsidRPr="00D27269" w:rsidRDefault="00BA4262" w:rsidP="00BA4262">
            <w:pPr>
              <w:jc w:val="center"/>
              <w:rPr>
                <w:color w:val="000000"/>
                <w:sz w:val="20"/>
                <w:szCs w:val="20"/>
              </w:rPr>
            </w:pPr>
            <w:r w:rsidRPr="00D27269">
              <w:rPr>
                <w:color w:val="000000"/>
                <w:sz w:val="20"/>
                <w:szCs w:val="20"/>
              </w:rPr>
              <w:t>Среднее</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10.9</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11.2</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11.8</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9.9</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11.7</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11.1</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hideMark/>
          </w:tcPr>
          <w:p w:rsidR="00BA4262" w:rsidRPr="00D27269" w:rsidRDefault="00BA4262" w:rsidP="00BA4262">
            <w:pPr>
              <w:jc w:val="center"/>
              <w:rPr>
                <w:color w:val="000000"/>
                <w:sz w:val="20"/>
                <w:szCs w:val="20"/>
              </w:rPr>
            </w:pPr>
            <w:r w:rsidRPr="00D27269">
              <w:rPr>
                <w:color w:val="000000"/>
                <w:sz w:val="20"/>
                <w:szCs w:val="20"/>
              </w:rPr>
              <w:t>Cv</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1.042</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1.006</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1.033</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1.022</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1.011</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1.017</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hideMark/>
          </w:tcPr>
          <w:p w:rsidR="00BA4262" w:rsidRPr="00D27269" w:rsidRDefault="00BA4262" w:rsidP="00BA4262">
            <w:pPr>
              <w:jc w:val="center"/>
              <w:rPr>
                <w:color w:val="000000"/>
                <w:sz w:val="20"/>
                <w:szCs w:val="20"/>
              </w:rPr>
            </w:pPr>
            <w:r w:rsidRPr="00D27269">
              <w:rPr>
                <w:color w:val="000000"/>
                <w:sz w:val="20"/>
                <w:szCs w:val="20"/>
              </w:rPr>
              <w:t>Cs</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3.067</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2.829</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3.037</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2.953</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2.824</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2.844</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hideMark/>
          </w:tcPr>
          <w:p w:rsidR="00BA4262" w:rsidRPr="00D27269" w:rsidRDefault="00BA4262" w:rsidP="00BA4262">
            <w:pPr>
              <w:jc w:val="center"/>
              <w:rPr>
                <w:color w:val="000000"/>
                <w:sz w:val="20"/>
                <w:szCs w:val="20"/>
              </w:rPr>
            </w:pPr>
            <w:r w:rsidRPr="00D27269">
              <w:rPr>
                <w:color w:val="000000"/>
                <w:sz w:val="20"/>
                <w:szCs w:val="20"/>
              </w:rPr>
              <w:t>1</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58.4</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57.3</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64.2</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50.9</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60.1</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57.7</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hideMark/>
          </w:tcPr>
          <w:p w:rsidR="00BA4262" w:rsidRPr="00D27269" w:rsidRDefault="00BA4262" w:rsidP="00BA4262">
            <w:pPr>
              <w:jc w:val="center"/>
              <w:rPr>
                <w:color w:val="000000"/>
                <w:sz w:val="20"/>
                <w:szCs w:val="20"/>
              </w:rPr>
            </w:pPr>
            <w:r w:rsidRPr="00D27269">
              <w:rPr>
                <w:color w:val="000000"/>
                <w:sz w:val="20"/>
                <w:szCs w:val="20"/>
              </w:rPr>
              <w:t>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31.6</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32.4</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34.3</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28.7</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33.3</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32.0</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hideMark/>
          </w:tcPr>
          <w:p w:rsidR="00BA4262" w:rsidRPr="00D27269" w:rsidRDefault="00BA4262" w:rsidP="00BA4262">
            <w:pPr>
              <w:jc w:val="center"/>
              <w:rPr>
                <w:color w:val="000000"/>
                <w:sz w:val="20"/>
                <w:szCs w:val="20"/>
              </w:rPr>
            </w:pPr>
            <w:r w:rsidRPr="00D27269">
              <w:rPr>
                <w:color w:val="000000"/>
                <w:sz w:val="20"/>
                <w:szCs w:val="20"/>
              </w:rPr>
              <w:t>10</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23.4</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23.9</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25.1</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21.3</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24.8</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23.8</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hideMark/>
          </w:tcPr>
          <w:p w:rsidR="00BA4262" w:rsidRPr="00D27269" w:rsidRDefault="00BA4262" w:rsidP="00BA4262">
            <w:pPr>
              <w:jc w:val="center"/>
              <w:rPr>
                <w:color w:val="000000"/>
                <w:sz w:val="20"/>
                <w:szCs w:val="20"/>
              </w:rPr>
            </w:pPr>
            <w:r w:rsidRPr="00D27269">
              <w:rPr>
                <w:color w:val="000000"/>
                <w:sz w:val="20"/>
                <w:szCs w:val="20"/>
              </w:rPr>
              <w:t>25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14.0</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14.4</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15.0</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12.5</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14.9</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14.2</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restart"/>
            <w:noWrap/>
            <w:vAlign w:val="center"/>
            <w:hideMark/>
          </w:tcPr>
          <w:p w:rsidR="00BA4262" w:rsidRPr="00D27269" w:rsidRDefault="00BA4262" w:rsidP="00BA4262">
            <w:pPr>
              <w:jc w:val="center"/>
              <w:rPr>
                <w:color w:val="000000"/>
                <w:sz w:val="20"/>
                <w:szCs w:val="20"/>
              </w:rPr>
            </w:pPr>
            <w:r w:rsidRPr="00D27269">
              <w:rPr>
                <w:color w:val="000000"/>
                <w:sz w:val="20"/>
                <w:szCs w:val="20"/>
              </w:rPr>
              <w:t>W</w:t>
            </w:r>
          </w:p>
        </w:tc>
        <w:tc>
          <w:tcPr>
            <w:tcW w:w="978" w:type="dxa"/>
            <w:hideMark/>
          </w:tcPr>
          <w:p w:rsidR="00BA4262" w:rsidRPr="00D27269" w:rsidRDefault="00BA4262" w:rsidP="00BA4262">
            <w:pPr>
              <w:jc w:val="center"/>
              <w:rPr>
                <w:color w:val="000000"/>
                <w:sz w:val="20"/>
                <w:szCs w:val="20"/>
              </w:rPr>
            </w:pPr>
            <w:r w:rsidRPr="00D27269">
              <w:rPr>
                <w:color w:val="000000"/>
                <w:sz w:val="20"/>
                <w:szCs w:val="20"/>
              </w:rPr>
              <w:t>Среднее</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226</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229</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237</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213</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236</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228</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hideMark/>
          </w:tcPr>
          <w:p w:rsidR="00BA4262" w:rsidRPr="00D27269" w:rsidRDefault="00BA4262" w:rsidP="00BA4262">
            <w:pPr>
              <w:jc w:val="center"/>
              <w:rPr>
                <w:color w:val="000000"/>
                <w:sz w:val="20"/>
                <w:szCs w:val="20"/>
              </w:rPr>
            </w:pPr>
            <w:r w:rsidRPr="00D27269">
              <w:rPr>
                <w:color w:val="000000"/>
                <w:sz w:val="20"/>
                <w:szCs w:val="20"/>
              </w:rPr>
              <w:t>Cv</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0.494</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0.484</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0.489</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0.491</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0.486</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0.489</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hideMark/>
          </w:tcPr>
          <w:p w:rsidR="00BA4262" w:rsidRPr="00D27269" w:rsidRDefault="00BA4262" w:rsidP="00BA4262">
            <w:pPr>
              <w:jc w:val="center"/>
              <w:rPr>
                <w:color w:val="000000"/>
                <w:sz w:val="20"/>
                <w:szCs w:val="20"/>
              </w:rPr>
            </w:pPr>
            <w:r w:rsidRPr="00D27269">
              <w:rPr>
                <w:color w:val="000000"/>
                <w:sz w:val="20"/>
                <w:szCs w:val="20"/>
              </w:rPr>
              <w:t>Cs</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0.957</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0.865</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0.897</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0.896</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0.912</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0.911</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hideMark/>
          </w:tcPr>
          <w:p w:rsidR="00BA4262" w:rsidRPr="00D27269" w:rsidRDefault="00BA4262" w:rsidP="00BA4262">
            <w:pPr>
              <w:jc w:val="center"/>
              <w:rPr>
                <w:color w:val="000000"/>
                <w:sz w:val="20"/>
                <w:szCs w:val="20"/>
              </w:rPr>
            </w:pPr>
            <w:r w:rsidRPr="00D27269">
              <w:rPr>
                <w:color w:val="000000"/>
                <w:sz w:val="20"/>
                <w:szCs w:val="20"/>
              </w:rPr>
              <w:t>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434</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435</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451</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409</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446</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436</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hideMark/>
          </w:tcPr>
          <w:p w:rsidR="00BA4262" w:rsidRPr="00D27269" w:rsidRDefault="00BA4262" w:rsidP="00BA4262">
            <w:pPr>
              <w:jc w:val="center"/>
              <w:rPr>
                <w:color w:val="000000"/>
                <w:sz w:val="20"/>
                <w:szCs w:val="20"/>
              </w:rPr>
            </w:pPr>
            <w:r w:rsidRPr="00D27269">
              <w:rPr>
                <w:color w:val="000000"/>
                <w:sz w:val="20"/>
                <w:szCs w:val="20"/>
              </w:rPr>
              <w:t>25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292</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298</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308</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277</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305</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296</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hideMark/>
          </w:tcPr>
          <w:p w:rsidR="00BA4262" w:rsidRPr="00D27269" w:rsidRDefault="00BA4262" w:rsidP="00BA4262">
            <w:pPr>
              <w:jc w:val="center"/>
              <w:rPr>
                <w:color w:val="000000"/>
                <w:sz w:val="20"/>
                <w:szCs w:val="20"/>
              </w:rPr>
            </w:pPr>
            <w:r w:rsidRPr="00D27269">
              <w:rPr>
                <w:color w:val="000000"/>
                <w:sz w:val="20"/>
                <w:szCs w:val="20"/>
              </w:rPr>
              <w:t>75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139</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143</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146</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131</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146</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141</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hideMark/>
          </w:tcPr>
          <w:p w:rsidR="00BA4262" w:rsidRPr="00D27269" w:rsidRDefault="00BA4262" w:rsidP="00BA4262">
            <w:pPr>
              <w:jc w:val="center"/>
              <w:rPr>
                <w:color w:val="000000"/>
                <w:sz w:val="20"/>
                <w:szCs w:val="20"/>
              </w:rPr>
            </w:pPr>
            <w:r w:rsidRPr="00D27269">
              <w:rPr>
                <w:color w:val="000000"/>
                <w:sz w:val="20"/>
                <w:szCs w:val="20"/>
              </w:rPr>
              <w:t>95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84</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86</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88</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79</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89</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85</w:t>
            </w:r>
          </w:p>
        </w:tc>
      </w:tr>
      <w:tr w:rsidR="00BA4262" w:rsidRPr="00D27269" w:rsidTr="00BA4262">
        <w:trPr>
          <w:trHeight w:val="270"/>
          <w:jc w:val="center"/>
        </w:trPr>
        <w:tc>
          <w:tcPr>
            <w:tcW w:w="1633" w:type="dxa"/>
            <w:vMerge w:val="restart"/>
            <w:noWrap/>
            <w:hideMark/>
          </w:tcPr>
          <w:p w:rsidR="00BA4262" w:rsidRPr="00D27269" w:rsidRDefault="00BA4262" w:rsidP="00BA4262">
            <w:pPr>
              <w:jc w:val="center"/>
              <w:rPr>
                <w:color w:val="000000"/>
                <w:sz w:val="20"/>
                <w:szCs w:val="20"/>
              </w:rPr>
            </w:pPr>
            <w:r w:rsidRPr="00D27269">
              <w:rPr>
                <w:color w:val="000000"/>
                <w:sz w:val="20"/>
                <w:szCs w:val="20"/>
              </w:rPr>
              <w:t>RCP 8.5</w:t>
            </w:r>
          </w:p>
        </w:tc>
        <w:tc>
          <w:tcPr>
            <w:tcW w:w="1070" w:type="dxa"/>
            <w:vMerge w:val="restart"/>
            <w:noWrap/>
            <w:vAlign w:val="center"/>
            <w:hideMark/>
          </w:tcPr>
          <w:p w:rsidR="00BA4262" w:rsidRPr="00D27269" w:rsidRDefault="00BA4262" w:rsidP="00BA4262">
            <w:pPr>
              <w:jc w:val="center"/>
              <w:rPr>
                <w:color w:val="000000"/>
                <w:sz w:val="20"/>
                <w:szCs w:val="20"/>
              </w:rPr>
            </w:pPr>
            <w:r w:rsidRPr="00D27269">
              <w:rPr>
                <w:color w:val="000000"/>
                <w:sz w:val="20"/>
                <w:szCs w:val="20"/>
              </w:rPr>
              <w:t>Qmax</w:t>
            </w:r>
          </w:p>
        </w:tc>
        <w:tc>
          <w:tcPr>
            <w:tcW w:w="978" w:type="dxa"/>
            <w:noWrap/>
            <w:hideMark/>
          </w:tcPr>
          <w:p w:rsidR="00BA4262" w:rsidRPr="00D27269" w:rsidRDefault="00BA4262" w:rsidP="00BA4262">
            <w:pPr>
              <w:jc w:val="center"/>
              <w:rPr>
                <w:color w:val="000000"/>
                <w:sz w:val="20"/>
                <w:szCs w:val="20"/>
              </w:rPr>
            </w:pPr>
            <w:r w:rsidRPr="00D27269">
              <w:rPr>
                <w:color w:val="000000"/>
                <w:sz w:val="20"/>
                <w:szCs w:val="20"/>
              </w:rPr>
              <w:t>Среднее</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10.1</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12.0</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12.5</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10.5</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12.5</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11.1</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noWrap/>
            <w:hideMark/>
          </w:tcPr>
          <w:p w:rsidR="00BA4262" w:rsidRPr="00D27269" w:rsidRDefault="00BA4262" w:rsidP="00BA4262">
            <w:pPr>
              <w:jc w:val="center"/>
              <w:rPr>
                <w:color w:val="000000"/>
                <w:sz w:val="20"/>
                <w:szCs w:val="20"/>
              </w:rPr>
            </w:pPr>
            <w:r w:rsidRPr="00D27269">
              <w:rPr>
                <w:color w:val="000000"/>
                <w:sz w:val="20"/>
                <w:szCs w:val="20"/>
              </w:rPr>
              <w:t>Cv</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1.042</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0.992</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1.002</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1.028</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0.990</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1.017</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noWrap/>
            <w:hideMark/>
          </w:tcPr>
          <w:p w:rsidR="00BA4262" w:rsidRPr="00D27269" w:rsidRDefault="00BA4262" w:rsidP="00BA4262">
            <w:pPr>
              <w:jc w:val="center"/>
              <w:rPr>
                <w:color w:val="000000"/>
                <w:sz w:val="20"/>
                <w:szCs w:val="20"/>
              </w:rPr>
            </w:pPr>
            <w:r w:rsidRPr="00D27269">
              <w:rPr>
                <w:color w:val="000000"/>
                <w:sz w:val="20"/>
                <w:szCs w:val="20"/>
              </w:rPr>
              <w:t>Cs</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3.175</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2.696</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2.749</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2.832</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2.576</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2.844</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noWrap/>
            <w:hideMark/>
          </w:tcPr>
          <w:p w:rsidR="00BA4262" w:rsidRPr="00D27269" w:rsidRDefault="00BA4262" w:rsidP="00BA4262">
            <w:pPr>
              <w:jc w:val="center"/>
              <w:rPr>
                <w:color w:val="000000"/>
                <w:sz w:val="20"/>
                <w:szCs w:val="20"/>
              </w:rPr>
            </w:pPr>
            <w:r w:rsidRPr="00D27269">
              <w:rPr>
                <w:color w:val="000000"/>
                <w:sz w:val="20"/>
                <w:szCs w:val="20"/>
              </w:rPr>
              <w:t>1</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53.6</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60.0</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64.6</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55.6</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63.2</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57.7</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noWrap/>
            <w:hideMark/>
          </w:tcPr>
          <w:p w:rsidR="00BA4262" w:rsidRPr="00D27269" w:rsidRDefault="00BA4262" w:rsidP="00BA4262">
            <w:pPr>
              <w:jc w:val="center"/>
              <w:rPr>
                <w:color w:val="000000"/>
                <w:sz w:val="20"/>
                <w:szCs w:val="20"/>
              </w:rPr>
            </w:pPr>
            <w:r w:rsidRPr="00D27269">
              <w:rPr>
                <w:color w:val="000000"/>
                <w:sz w:val="20"/>
                <w:szCs w:val="20"/>
              </w:rPr>
              <w:t>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29.1</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34.3</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35.9</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30.4</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36.4</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32.0</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noWrap/>
            <w:hideMark/>
          </w:tcPr>
          <w:p w:rsidR="00BA4262" w:rsidRPr="00D27269" w:rsidRDefault="00BA4262" w:rsidP="00BA4262">
            <w:pPr>
              <w:jc w:val="center"/>
              <w:rPr>
                <w:color w:val="000000"/>
                <w:sz w:val="20"/>
                <w:szCs w:val="20"/>
              </w:rPr>
            </w:pPr>
            <w:r w:rsidRPr="00D27269">
              <w:rPr>
                <w:color w:val="000000"/>
                <w:sz w:val="20"/>
                <w:szCs w:val="20"/>
              </w:rPr>
              <w:t>10</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21.7</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25.7</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26.9</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22.5</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27.0</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23.8</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noWrap/>
            <w:hideMark/>
          </w:tcPr>
          <w:p w:rsidR="00BA4262" w:rsidRPr="00D27269" w:rsidRDefault="00BA4262" w:rsidP="00BA4262">
            <w:pPr>
              <w:jc w:val="center"/>
              <w:rPr>
                <w:color w:val="000000"/>
                <w:sz w:val="20"/>
                <w:szCs w:val="20"/>
              </w:rPr>
            </w:pPr>
            <w:r w:rsidRPr="00D27269">
              <w:rPr>
                <w:color w:val="000000"/>
                <w:sz w:val="20"/>
                <w:szCs w:val="20"/>
              </w:rPr>
              <w:t>25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12.7</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15.6</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16.0</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13.4</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16.1</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14.2</w:t>
            </w:r>
          </w:p>
        </w:tc>
      </w:tr>
      <w:tr w:rsidR="00BA4262" w:rsidRPr="00D27269" w:rsidTr="00BA4262">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val="restart"/>
            <w:noWrap/>
            <w:vAlign w:val="center"/>
            <w:hideMark/>
          </w:tcPr>
          <w:p w:rsidR="00BA4262" w:rsidRPr="00D27269" w:rsidRDefault="00BA4262" w:rsidP="00BA4262">
            <w:pPr>
              <w:jc w:val="center"/>
              <w:rPr>
                <w:color w:val="000000"/>
                <w:sz w:val="20"/>
                <w:szCs w:val="20"/>
              </w:rPr>
            </w:pPr>
            <w:r w:rsidRPr="00D27269">
              <w:rPr>
                <w:color w:val="000000"/>
                <w:sz w:val="20"/>
                <w:szCs w:val="20"/>
              </w:rPr>
              <w:t>W</w:t>
            </w:r>
          </w:p>
        </w:tc>
        <w:tc>
          <w:tcPr>
            <w:tcW w:w="978" w:type="dxa"/>
            <w:hideMark/>
          </w:tcPr>
          <w:p w:rsidR="00BA4262" w:rsidRPr="00D27269" w:rsidRDefault="00BA4262" w:rsidP="00BA4262">
            <w:pPr>
              <w:jc w:val="center"/>
              <w:rPr>
                <w:color w:val="000000"/>
                <w:sz w:val="20"/>
                <w:szCs w:val="20"/>
              </w:rPr>
            </w:pPr>
            <w:r w:rsidRPr="00D27269">
              <w:rPr>
                <w:color w:val="000000"/>
                <w:sz w:val="20"/>
                <w:szCs w:val="20"/>
              </w:rPr>
              <w:t>Среднее</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213</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240</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245</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218</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247</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228</w:t>
            </w:r>
          </w:p>
        </w:tc>
      </w:tr>
      <w:tr w:rsidR="00BA4262" w:rsidRPr="00D27269" w:rsidTr="00E24587">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hideMark/>
          </w:tcPr>
          <w:p w:rsidR="00BA4262" w:rsidRPr="00D27269" w:rsidRDefault="00BA4262" w:rsidP="00BA4262">
            <w:pPr>
              <w:jc w:val="center"/>
              <w:rPr>
                <w:color w:val="000000"/>
                <w:sz w:val="20"/>
                <w:szCs w:val="20"/>
              </w:rPr>
            </w:pPr>
          </w:p>
        </w:tc>
        <w:tc>
          <w:tcPr>
            <w:tcW w:w="978" w:type="dxa"/>
            <w:hideMark/>
          </w:tcPr>
          <w:p w:rsidR="00BA4262" w:rsidRPr="00D27269" w:rsidRDefault="00BA4262" w:rsidP="00BA4262">
            <w:pPr>
              <w:jc w:val="center"/>
              <w:rPr>
                <w:color w:val="000000"/>
                <w:sz w:val="20"/>
                <w:szCs w:val="20"/>
              </w:rPr>
            </w:pPr>
            <w:r w:rsidRPr="00D27269">
              <w:rPr>
                <w:color w:val="000000"/>
                <w:sz w:val="20"/>
                <w:szCs w:val="20"/>
              </w:rPr>
              <w:t>Cv</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0.491</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0.483</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0.485</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0.491</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0.484</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0.489</w:t>
            </w:r>
          </w:p>
        </w:tc>
      </w:tr>
      <w:tr w:rsidR="00BA4262" w:rsidRPr="00D27269" w:rsidTr="00E24587">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hideMark/>
          </w:tcPr>
          <w:p w:rsidR="00BA4262" w:rsidRPr="00D27269" w:rsidRDefault="00BA4262" w:rsidP="00BA4262">
            <w:pPr>
              <w:jc w:val="center"/>
              <w:rPr>
                <w:color w:val="000000"/>
                <w:sz w:val="20"/>
                <w:szCs w:val="20"/>
              </w:rPr>
            </w:pPr>
          </w:p>
        </w:tc>
        <w:tc>
          <w:tcPr>
            <w:tcW w:w="978" w:type="dxa"/>
            <w:hideMark/>
          </w:tcPr>
          <w:p w:rsidR="00BA4262" w:rsidRPr="00D27269" w:rsidRDefault="00BA4262" w:rsidP="00BA4262">
            <w:pPr>
              <w:jc w:val="center"/>
              <w:rPr>
                <w:color w:val="000000"/>
                <w:sz w:val="20"/>
                <w:szCs w:val="20"/>
              </w:rPr>
            </w:pPr>
            <w:r w:rsidRPr="00D27269">
              <w:rPr>
                <w:color w:val="000000"/>
                <w:sz w:val="20"/>
                <w:szCs w:val="20"/>
              </w:rPr>
              <w:t>Cs</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0.955</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0.888</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0.903</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0.934</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0.882</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0.911</w:t>
            </w:r>
          </w:p>
        </w:tc>
      </w:tr>
      <w:tr w:rsidR="00BA4262" w:rsidRPr="00D27269" w:rsidTr="00E24587">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hideMark/>
          </w:tcPr>
          <w:p w:rsidR="00BA4262" w:rsidRPr="00D27269" w:rsidRDefault="00BA4262" w:rsidP="00BA4262">
            <w:pPr>
              <w:jc w:val="center"/>
              <w:rPr>
                <w:color w:val="000000"/>
                <w:sz w:val="20"/>
                <w:szCs w:val="20"/>
              </w:rPr>
            </w:pPr>
          </w:p>
        </w:tc>
        <w:tc>
          <w:tcPr>
            <w:tcW w:w="978" w:type="dxa"/>
            <w:hideMark/>
          </w:tcPr>
          <w:p w:rsidR="00BA4262" w:rsidRPr="00D27269" w:rsidRDefault="00BA4262" w:rsidP="00BA4262">
            <w:pPr>
              <w:jc w:val="center"/>
              <w:rPr>
                <w:color w:val="000000"/>
                <w:sz w:val="20"/>
                <w:szCs w:val="20"/>
              </w:rPr>
            </w:pPr>
            <w:r w:rsidRPr="00D27269">
              <w:rPr>
                <w:color w:val="000000"/>
                <w:sz w:val="20"/>
                <w:szCs w:val="20"/>
              </w:rPr>
              <w:t>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409</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454</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467</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418</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469</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436</w:t>
            </w:r>
          </w:p>
        </w:tc>
      </w:tr>
      <w:tr w:rsidR="00BA4262" w:rsidRPr="00D27269" w:rsidTr="00E24587">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hideMark/>
          </w:tcPr>
          <w:p w:rsidR="00BA4262" w:rsidRPr="00D27269" w:rsidRDefault="00BA4262" w:rsidP="00BA4262">
            <w:pPr>
              <w:jc w:val="center"/>
              <w:rPr>
                <w:color w:val="000000"/>
                <w:sz w:val="20"/>
                <w:szCs w:val="20"/>
              </w:rPr>
            </w:pPr>
          </w:p>
        </w:tc>
        <w:tc>
          <w:tcPr>
            <w:tcW w:w="978" w:type="dxa"/>
            <w:hideMark/>
          </w:tcPr>
          <w:p w:rsidR="00BA4262" w:rsidRPr="00D27269" w:rsidRDefault="00BA4262" w:rsidP="00BA4262">
            <w:pPr>
              <w:jc w:val="center"/>
              <w:rPr>
                <w:color w:val="000000"/>
                <w:sz w:val="20"/>
                <w:szCs w:val="20"/>
              </w:rPr>
            </w:pPr>
            <w:r w:rsidRPr="00D27269">
              <w:rPr>
                <w:color w:val="000000"/>
                <w:sz w:val="20"/>
                <w:szCs w:val="20"/>
              </w:rPr>
              <w:t>25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276</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312</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317</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283</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320</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296</w:t>
            </w:r>
          </w:p>
        </w:tc>
      </w:tr>
      <w:tr w:rsidR="00BA4262" w:rsidRPr="00D27269" w:rsidTr="00E24587">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hideMark/>
          </w:tcPr>
          <w:p w:rsidR="00BA4262" w:rsidRPr="00D27269" w:rsidRDefault="00BA4262" w:rsidP="00BA4262">
            <w:pPr>
              <w:jc w:val="center"/>
              <w:rPr>
                <w:color w:val="000000"/>
                <w:sz w:val="20"/>
                <w:szCs w:val="20"/>
              </w:rPr>
            </w:pPr>
          </w:p>
        </w:tc>
        <w:tc>
          <w:tcPr>
            <w:tcW w:w="978" w:type="dxa"/>
            <w:hideMark/>
          </w:tcPr>
          <w:p w:rsidR="00BA4262" w:rsidRPr="00D27269" w:rsidRDefault="00BA4262" w:rsidP="00BA4262">
            <w:pPr>
              <w:jc w:val="center"/>
              <w:rPr>
                <w:color w:val="000000"/>
                <w:sz w:val="20"/>
                <w:szCs w:val="20"/>
              </w:rPr>
            </w:pPr>
            <w:r w:rsidRPr="00D27269">
              <w:rPr>
                <w:color w:val="000000"/>
                <w:sz w:val="20"/>
                <w:szCs w:val="20"/>
              </w:rPr>
              <w:t>75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131</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149</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152</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135</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153</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141</w:t>
            </w:r>
          </w:p>
        </w:tc>
      </w:tr>
      <w:tr w:rsidR="00BA4262" w:rsidRPr="00D27269" w:rsidTr="00E24587">
        <w:trPr>
          <w:trHeight w:val="270"/>
          <w:jc w:val="center"/>
        </w:trPr>
        <w:tc>
          <w:tcPr>
            <w:tcW w:w="1633" w:type="dxa"/>
            <w:vMerge/>
            <w:hideMark/>
          </w:tcPr>
          <w:p w:rsidR="00BA4262" w:rsidRPr="00D27269" w:rsidRDefault="00BA4262" w:rsidP="00BA4262">
            <w:pPr>
              <w:jc w:val="center"/>
              <w:rPr>
                <w:color w:val="000000"/>
                <w:sz w:val="20"/>
                <w:szCs w:val="20"/>
              </w:rPr>
            </w:pPr>
          </w:p>
        </w:tc>
        <w:tc>
          <w:tcPr>
            <w:tcW w:w="1070" w:type="dxa"/>
            <w:vMerge/>
            <w:hideMark/>
          </w:tcPr>
          <w:p w:rsidR="00BA4262" w:rsidRPr="00D27269" w:rsidRDefault="00BA4262" w:rsidP="00BA4262">
            <w:pPr>
              <w:jc w:val="center"/>
              <w:rPr>
                <w:color w:val="000000"/>
                <w:sz w:val="20"/>
                <w:szCs w:val="20"/>
              </w:rPr>
            </w:pPr>
          </w:p>
        </w:tc>
        <w:tc>
          <w:tcPr>
            <w:tcW w:w="978" w:type="dxa"/>
            <w:hideMark/>
          </w:tcPr>
          <w:p w:rsidR="00BA4262" w:rsidRPr="00D27269" w:rsidRDefault="00BA4262" w:rsidP="00BA4262">
            <w:pPr>
              <w:jc w:val="center"/>
              <w:rPr>
                <w:color w:val="000000"/>
                <w:sz w:val="20"/>
                <w:szCs w:val="20"/>
              </w:rPr>
            </w:pPr>
            <w:r w:rsidRPr="00D27269">
              <w:rPr>
                <w:color w:val="000000"/>
                <w:sz w:val="20"/>
                <w:szCs w:val="20"/>
              </w:rPr>
              <w:t>95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81</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90</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93</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81</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93</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85</w:t>
            </w:r>
          </w:p>
        </w:tc>
      </w:tr>
    </w:tbl>
    <w:p w:rsidR="00366EF8" w:rsidRDefault="00366EF8" w:rsidP="00366EF8">
      <w:pPr>
        <w:jc w:val="both"/>
      </w:pPr>
    </w:p>
    <w:p w:rsidR="007E335B" w:rsidRDefault="007E335B" w:rsidP="007E335B">
      <w:pPr>
        <w:spacing w:line="360" w:lineRule="auto"/>
        <w:jc w:val="both"/>
      </w:pPr>
      <w:r>
        <w:t xml:space="preserve">Таблица П12.3. </w:t>
      </w:r>
      <w:r w:rsidRPr="003C465D">
        <w:t>Сценарные значения разли</w:t>
      </w:r>
      <w:r>
        <w:t>чных статистик по р.Извилинка - с.Извилинка</w:t>
      </w:r>
    </w:p>
    <w:p w:rsidR="00366EF8" w:rsidRDefault="00366EF8" w:rsidP="00366EF8">
      <w:pPr>
        <w:jc w:val="both"/>
      </w:pPr>
    </w:p>
    <w:tbl>
      <w:tblPr>
        <w:tblStyle w:val="a6"/>
        <w:tblW w:w="9160" w:type="dxa"/>
        <w:jc w:val="center"/>
        <w:tblLook w:val="04A0" w:firstRow="1" w:lastRow="0" w:firstColumn="1" w:lastColumn="0" w:noHBand="0" w:noVBand="1"/>
      </w:tblPr>
      <w:tblGrid>
        <w:gridCol w:w="1634"/>
        <w:gridCol w:w="1070"/>
        <w:gridCol w:w="978"/>
        <w:gridCol w:w="839"/>
        <w:gridCol w:w="994"/>
        <w:gridCol w:w="666"/>
        <w:gridCol w:w="872"/>
        <w:gridCol w:w="939"/>
        <w:gridCol w:w="1168"/>
      </w:tblGrid>
      <w:tr w:rsidR="00366EF8" w:rsidRPr="00D27269" w:rsidTr="00316883">
        <w:trPr>
          <w:trHeight w:val="221"/>
          <w:jc w:val="center"/>
        </w:trPr>
        <w:tc>
          <w:tcPr>
            <w:tcW w:w="1634" w:type="dxa"/>
            <w:vMerge w:val="restart"/>
            <w:noWrap/>
            <w:vAlign w:val="center"/>
            <w:hideMark/>
          </w:tcPr>
          <w:p w:rsidR="00366EF8" w:rsidRPr="00D27269" w:rsidRDefault="00366EF8" w:rsidP="008A4924">
            <w:pPr>
              <w:jc w:val="center"/>
              <w:rPr>
                <w:color w:val="000000"/>
                <w:sz w:val="20"/>
                <w:szCs w:val="20"/>
              </w:rPr>
            </w:pPr>
            <w:r w:rsidRPr="00D27269">
              <w:rPr>
                <w:color w:val="000000"/>
                <w:sz w:val="20"/>
                <w:szCs w:val="20"/>
              </w:rPr>
              <w:t>Сценарий</w:t>
            </w:r>
          </w:p>
        </w:tc>
        <w:tc>
          <w:tcPr>
            <w:tcW w:w="1070" w:type="dxa"/>
            <w:vMerge w:val="restart"/>
            <w:noWrap/>
            <w:vAlign w:val="center"/>
            <w:hideMark/>
          </w:tcPr>
          <w:p w:rsidR="00366EF8" w:rsidRPr="00D27269" w:rsidRDefault="00366EF8" w:rsidP="008A4924">
            <w:pPr>
              <w:jc w:val="center"/>
              <w:rPr>
                <w:color w:val="000000"/>
                <w:sz w:val="20"/>
                <w:szCs w:val="20"/>
              </w:rPr>
            </w:pPr>
            <w:r w:rsidRPr="00D27269">
              <w:rPr>
                <w:color w:val="000000"/>
                <w:sz w:val="20"/>
                <w:szCs w:val="20"/>
              </w:rPr>
              <w:t>Стоковый параметр</w:t>
            </w:r>
          </w:p>
        </w:tc>
        <w:tc>
          <w:tcPr>
            <w:tcW w:w="978" w:type="dxa"/>
            <w:vMerge w:val="restart"/>
            <w:noWrap/>
            <w:vAlign w:val="center"/>
            <w:hideMark/>
          </w:tcPr>
          <w:p w:rsidR="00366EF8" w:rsidRPr="00D27269" w:rsidRDefault="00366EF8" w:rsidP="008A4924">
            <w:pPr>
              <w:jc w:val="center"/>
              <w:rPr>
                <w:color w:val="000000"/>
                <w:sz w:val="20"/>
                <w:szCs w:val="20"/>
              </w:rPr>
            </w:pPr>
            <w:r w:rsidRPr="00D27269">
              <w:rPr>
                <w:color w:val="000000"/>
                <w:sz w:val="20"/>
                <w:szCs w:val="20"/>
              </w:rPr>
              <w:t>Характе-ристика</w:t>
            </w:r>
          </w:p>
        </w:tc>
        <w:tc>
          <w:tcPr>
            <w:tcW w:w="5478" w:type="dxa"/>
            <w:gridSpan w:val="6"/>
            <w:noWrap/>
            <w:vAlign w:val="center"/>
            <w:hideMark/>
          </w:tcPr>
          <w:p w:rsidR="00366EF8" w:rsidRPr="00D27269" w:rsidRDefault="00366EF8" w:rsidP="008A4924">
            <w:pPr>
              <w:jc w:val="center"/>
              <w:rPr>
                <w:color w:val="000000"/>
                <w:sz w:val="20"/>
                <w:szCs w:val="20"/>
              </w:rPr>
            </w:pPr>
            <w:r w:rsidRPr="00D27269">
              <w:rPr>
                <w:color w:val="000000"/>
                <w:sz w:val="20"/>
                <w:szCs w:val="20"/>
              </w:rPr>
              <w:t>GCM</w:t>
            </w:r>
          </w:p>
        </w:tc>
      </w:tr>
      <w:tr w:rsidR="00366EF8" w:rsidRPr="00D27269" w:rsidTr="00316883">
        <w:trPr>
          <w:trHeight w:val="258"/>
          <w:jc w:val="center"/>
        </w:trPr>
        <w:tc>
          <w:tcPr>
            <w:tcW w:w="1634" w:type="dxa"/>
            <w:vMerge/>
            <w:vAlign w:val="center"/>
            <w:hideMark/>
          </w:tcPr>
          <w:p w:rsidR="00366EF8" w:rsidRPr="00D27269" w:rsidRDefault="00366EF8" w:rsidP="008A4924">
            <w:pPr>
              <w:jc w:val="center"/>
              <w:rPr>
                <w:color w:val="000000"/>
                <w:sz w:val="20"/>
                <w:szCs w:val="20"/>
              </w:rPr>
            </w:pPr>
          </w:p>
        </w:tc>
        <w:tc>
          <w:tcPr>
            <w:tcW w:w="1070" w:type="dxa"/>
            <w:vMerge/>
            <w:vAlign w:val="center"/>
            <w:hideMark/>
          </w:tcPr>
          <w:p w:rsidR="00366EF8" w:rsidRPr="00D27269" w:rsidRDefault="00366EF8" w:rsidP="008A4924">
            <w:pPr>
              <w:jc w:val="center"/>
              <w:rPr>
                <w:color w:val="000000"/>
                <w:sz w:val="20"/>
                <w:szCs w:val="20"/>
              </w:rPr>
            </w:pPr>
          </w:p>
        </w:tc>
        <w:tc>
          <w:tcPr>
            <w:tcW w:w="978" w:type="dxa"/>
            <w:vMerge/>
            <w:vAlign w:val="center"/>
            <w:hideMark/>
          </w:tcPr>
          <w:p w:rsidR="00366EF8" w:rsidRPr="00D27269" w:rsidRDefault="00366EF8" w:rsidP="008A4924">
            <w:pPr>
              <w:jc w:val="center"/>
              <w:rPr>
                <w:color w:val="000000"/>
                <w:sz w:val="20"/>
                <w:szCs w:val="20"/>
              </w:rPr>
            </w:pPr>
          </w:p>
        </w:tc>
        <w:tc>
          <w:tcPr>
            <w:tcW w:w="839" w:type="dxa"/>
            <w:noWrap/>
            <w:vAlign w:val="center"/>
            <w:hideMark/>
          </w:tcPr>
          <w:p w:rsidR="00366EF8" w:rsidRPr="00D27269" w:rsidRDefault="00366EF8" w:rsidP="008A4924">
            <w:pPr>
              <w:jc w:val="center"/>
              <w:rPr>
                <w:color w:val="000000"/>
                <w:sz w:val="20"/>
                <w:szCs w:val="20"/>
              </w:rPr>
            </w:pPr>
            <w:r w:rsidRPr="00D27269">
              <w:rPr>
                <w:color w:val="000000"/>
                <w:sz w:val="20"/>
                <w:szCs w:val="20"/>
              </w:rPr>
              <w:t>GFDL</w:t>
            </w:r>
          </w:p>
        </w:tc>
        <w:tc>
          <w:tcPr>
            <w:tcW w:w="994" w:type="dxa"/>
            <w:noWrap/>
            <w:vAlign w:val="center"/>
            <w:hideMark/>
          </w:tcPr>
          <w:p w:rsidR="00366EF8" w:rsidRPr="00D27269" w:rsidRDefault="00366EF8" w:rsidP="008A4924">
            <w:pPr>
              <w:jc w:val="center"/>
              <w:rPr>
                <w:color w:val="000000"/>
                <w:sz w:val="20"/>
                <w:szCs w:val="20"/>
              </w:rPr>
            </w:pPr>
            <w:r w:rsidRPr="00D27269">
              <w:rPr>
                <w:color w:val="000000"/>
                <w:sz w:val="20"/>
                <w:szCs w:val="20"/>
              </w:rPr>
              <w:t>HadGEM</w:t>
            </w:r>
          </w:p>
        </w:tc>
        <w:tc>
          <w:tcPr>
            <w:tcW w:w="666" w:type="dxa"/>
            <w:noWrap/>
            <w:vAlign w:val="center"/>
            <w:hideMark/>
          </w:tcPr>
          <w:p w:rsidR="00366EF8" w:rsidRPr="00D27269" w:rsidRDefault="00366EF8" w:rsidP="008A4924">
            <w:pPr>
              <w:jc w:val="center"/>
              <w:rPr>
                <w:color w:val="000000"/>
                <w:sz w:val="20"/>
                <w:szCs w:val="20"/>
              </w:rPr>
            </w:pPr>
            <w:r w:rsidRPr="00D27269">
              <w:rPr>
                <w:color w:val="000000"/>
                <w:sz w:val="20"/>
                <w:szCs w:val="20"/>
              </w:rPr>
              <w:t>IPSL</w:t>
            </w:r>
          </w:p>
        </w:tc>
        <w:tc>
          <w:tcPr>
            <w:tcW w:w="872" w:type="dxa"/>
            <w:noWrap/>
            <w:vAlign w:val="center"/>
            <w:hideMark/>
          </w:tcPr>
          <w:p w:rsidR="00366EF8" w:rsidRPr="00D27269" w:rsidRDefault="00366EF8" w:rsidP="008A4924">
            <w:pPr>
              <w:jc w:val="center"/>
              <w:rPr>
                <w:color w:val="000000"/>
                <w:sz w:val="20"/>
                <w:szCs w:val="20"/>
              </w:rPr>
            </w:pPr>
            <w:r w:rsidRPr="00D27269">
              <w:rPr>
                <w:color w:val="000000"/>
                <w:sz w:val="20"/>
                <w:szCs w:val="20"/>
              </w:rPr>
              <w:t>MIROC</w:t>
            </w:r>
          </w:p>
        </w:tc>
        <w:tc>
          <w:tcPr>
            <w:tcW w:w="939" w:type="dxa"/>
            <w:noWrap/>
            <w:vAlign w:val="center"/>
            <w:hideMark/>
          </w:tcPr>
          <w:p w:rsidR="00366EF8" w:rsidRPr="00D27269" w:rsidRDefault="00366EF8" w:rsidP="008A4924">
            <w:pPr>
              <w:jc w:val="center"/>
              <w:rPr>
                <w:color w:val="000000"/>
                <w:sz w:val="20"/>
                <w:szCs w:val="20"/>
              </w:rPr>
            </w:pPr>
            <w:r w:rsidRPr="00D27269">
              <w:rPr>
                <w:color w:val="000000"/>
                <w:sz w:val="20"/>
                <w:szCs w:val="20"/>
              </w:rPr>
              <w:t>NorESM</w:t>
            </w:r>
          </w:p>
        </w:tc>
        <w:tc>
          <w:tcPr>
            <w:tcW w:w="1165" w:type="dxa"/>
            <w:noWrap/>
            <w:vAlign w:val="center"/>
            <w:hideMark/>
          </w:tcPr>
          <w:p w:rsidR="00366EF8" w:rsidRPr="00D27269" w:rsidRDefault="00366EF8" w:rsidP="008A4924">
            <w:pPr>
              <w:jc w:val="center"/>
              <w:rPr>
                <w:color w:val="000000"/>
                <w:sz w:val="20"/>
                <w:szCs w:val="20"/>
              </w:rPr>
            </w:pPr>
            <w:r w:rsidRPr="00D27269">
              <w:rPr>
                <w:color w:val="000000"/>
                <w:sz w:val="20"/>
                <w:szCs w:val="20"/>
              </w:rPr>
              <w:t>Ансамбль</w:t>
            </w:r>
          </w:p>
        </w:tc>
      </w:tr>
      <w:tr w:rsidR="00366EF8" w:rsidRPr="00D27269" w:rsidTr="00316883">
        <w:trPr>
          <w:trHeight w:val="258"/>
          <w:jc w:val="center"/>
        </w:trPr>
        <w:tc>
          <w:tcPr>
            <w:tcW w:w="1634" w:type="dxa"/>
            <w:vMerge w:val="restart"/>
            <w:vAlign w:val="center"/>
            <w:hideMark/>
          </w:tcPr>
          <w:p w:rsidR="00366EF8" w:rsidRPr="00D27269" w:rsidRDefault="00366EF8" w:rsidP="008A4924">
            <w:pPr>
              <w:jc w:val="center"/>
              <w:rPr>
                <w:color w:val="000000"/>
                <w:sz w:val="20"/>
                <w:szCs w:val="20"/>
              </w:rPr>
            </w:pPr>
            <w:r w:rsidRPr="00D27269">
              <w:rPr>
                <w:color w:val="000000"/>
                <w:sz w:val="20"/>
                <w:szCs w:val="20"/>
              </w:rPr>
              <w:t>«Исторический» период</w:t>
            </w:r>
          </w:p>
        </w:tc>
        <w:tc>
          <w:tcPr>
            <w:tcW w:w="1070" w:type="dxa"/>
            <w:noWrap/>
            <w:vAlign w:val="center"/>
            <w:hideMark/>
          </w:tcPr>
          <w:p w:rsidR="00366EF8" w:rsidRPr="00D27269" w:rsidRDefault="00366EF8" w:rsidP="008A4924">
            <w:pPr>
              <w:jc w:val="center"/>
              <w:rPr>
                <w:color w:val="000000"/>
                <w:sz w:val="20"/>
                <w:szCs w:val="20"/>
              </w:rPr>
            </w:pPr>
            <w:r w:rsidRPr="00D27269">
              <w:rPr>
                <w:color w:val="000000"/>
                <w:sz w:val="20"/>
                <w:szCs w:val="20"/>
              </w:rPr>
              <w:t>Qmax</w:t>
            </w:r>
          </w:p>
        </w:tc>
        <w:tc>
          <w:tcPr>
            <w:tcW w:w="978" w:type="dxa"/>
            <w:noWrap/>
            <w:vAlign w:val="center"/>
            <w:hideMark/>
          </w:tcPr>
          <w:p w:rsidR="00366EF8" w:rsidRPr="00D27269" w:rsidRDefault="00366EF8" w:rsidP="008A4924">
            <w:pPr>
              <w:jc w:val="center"/>
              <w:rPr>
                <w:color w:val="000000"/>
                <w:sz w:val="20"/>
                <w:szCs w:val="20"/>
              </w:rPr>
            </w:pPr>
            <w:r>
              <w:rPr>
                <w:color w:val="000000"/>
                <w:sz w:val="20"/>
                <w:szCs w:val="20"/>
              </w:rPr>
              <w:t>Среднее</w:t>
            </w:r>
          </w:p>
        </w:tc>
        <w:tc>
          <w:tcPr>
            <w:tcW w:w="839" w:type="dxa"/>
            <w:noWrap/>
            <w:vAlign w:val="center"/>
            <w:hideMark/>
          </w:tcPr>
          <w:p w:rsidR="00366EF8" w:rsidRPr="00D27269" w:rsidRDefault="00366EF8" w:rsidP="008A4924">
            <w:pPr>
              <w:jc w:val="center"/>
              <w:rPr>
                <w:color w:val="000000"/>
                <w:sz w:val="20"/>
                <w:szCs w:val="20"/>
              </w:rPr>
            </w:pPr>
            <w:r w:rsidRPr="00D27269">
              <w:rPr>
                <w:color w:val="000000"/>
                <w:sz w:val="20"/>
                <w:szCs w:val="20"/>
              </w:rPr>
              <w:t>8.2</w:t>
            </w:r>
          </w:p>
        </w:tc>
        <w:tc>
          <w:tcPr>
            <w:tcW w:w="994" w:type="dxa"/>
            <w:noWrap/>
            <w:vAlign w:val="center"/>
            <w:hideMark/>
          </w:tcPr>
          <w:p w:rsidR="00366EF8" w:rsidRPr="00D27269" w:rsidRDefault="00366EF8" w:rsidP="008A4924">
            <w:pPr>
              <w:jc w:val="center"/>
              <w:rPr>
                <w:color w:val="000000"/>
                <w:sz w:val="20"/>
                <w:szCs w:val="20"/>
              </w:rPr>
            </w:pPr>
            <w:r w:rsidRPr="00D27269">
              <w:rPr>
                <w:color w:val="000000"/>
                <w:sz w:val="20"/>
                <w:szCs w:val="20"/>
              </w:rPr>
              <w:t>16.4</w:t>
            </w:r>
          </w:p>
        </w:tc>
        <w:tc>
          <w:tcPr>
            <w:tcW w:w="666" w:type="dxa"/>
            <w:noWrap/>
            <w:vAlign w:val="center"/>
            <w:hideMark/>
          </w:tcPr>
          <w:p w:rsidR="00366EF8" w:rsidRPr="00D27269" w:rsidRDefault="00366EF8" w:rsidP="008A4924">
            <w:pPr>
              <w:jc w:val="center"/>
              <w:rPr>
                <w:color w:val="000000"/>
                <w:sz w:val="20"/>
                <w:szCs w:val="20"/>
              </w:rPr>
            </w:pPr>
            <w:r w:rsidRPr="00D27269">
              <w:rPr>
                <w:color w:val="000000"/>
                <w:sz w:val="20"/>
                <w:szCs w:val="20"/>
              </w:rPr>
              <w:t>10.3</w:t>
            </w:r>
          </w:p>
        </w:tc>
        <w:tc>
          <w:tcPr>
            <w:tcW w:w="872" w:type="dxa"/>
            <w:noWrap/>
            <w:vAlign w:val="center"/>
            <w:hideMark/>
          </w:tcPr>
          <w:p w:rsidR="00366EF8" w:rsidRPr="00D27269" w:rsidRDefault="00366EF8" w:rsidP="008A4924">
            <w:pPr>
              <w:jc w:val="center"/>
              <w:rPr>
                <w:color w:val="000000"/>
                <w:sz w:val="20"/>
                <w:szCs w:val="20"/>
              </w:rPr>
            </w:pPr>
            <w:r w:rsidRPr="00D27269">
              <w:rPr>
                <w:color w:val="000000"/>
                <w:sz w:val="20"/>
                <w:szCs w:val="20"/>
              </w:rPr>
              <w:t>8.0</w:t>
            </w:r>
          </w:p>
        </w:tc>
        <w:tc>
          <w:tcPr>
            <w:tcW w:w="939" w:type="dxa"/>
            <w:noWrap/>
            <w:vAlign w:val="center"/>
            <w:hideMark/>
          </w:tcPr>
          <w:p w:rsidR="00366EF8" w:rsidRPr="00D27269" w:rsidRDefault="00366EF8" w:rsidP="008A4924">
            <w:pPr>
              <w:jc w:val="center"/>
              <w:rPr>
                <w:color w:val="000000"/>
                <w:sz w:val="20"/>
                <w:szCs w:val="20"/>
              </w:rPr>
            </w:pPr>
            <w:r w:rsidRPr="00D27269">
              <w:rPr>
                <w:color w:val="000000"/>
                <w:sz w:val="20"/>
                <w:szCs w:val="20"/>
              </w:rPr>
              <w:t>8.4</w:t>
            </w:r>
          </w:p>
        </w:tc>
        <w:tc>
          <w:tcPr>
            <w:tcW w:w="1165" w:type="dxa"/>
            <w:noWrap/>
            <w:vAlign w:val="center"/>
            <w:hideMark/>
          </w:tcPr>
          <w:p w:rsidR="00366EF8" w:rsidRPr="00D27269" w:rsidRDefault="00366EF8" w:rsidP="008A4924">
            <w:pPr>
              <w:jc w:val="center"/>
              <w:rPr>
                <w:color w:val="000000"/>
                <w:sz w:val="20"/>
                <w:szCs w:val="20"/>
              </w:rPr>
            </w:pPr>
            <w:r w:rsidRPr="00D27269">
              <w:rPr>
                <w:color w:val="000000"/>
                <w:sz w:val="20"/>
                <w:szCs w:val="20"/>
              </w:rPr>
              <w:t>10.3</w:t>
            </w:r>
          </w:p>
        </w:tc>
      </w:tr>
      <w:tr w:rsidR="00366EF8" w:rsidRPr="00D27269" w:rsidTr="00316883">
        <w:trPr>
          <w:trHeight w:val="221"/>
          <w:jc w:val="center"/>
        </w:trPr>
        <w:tc>
          <w:tcPr>
            <w:tcW w:w="1634" w:type="dxa"/>
            <w:vMerge/>
            <w:vAlign w:val="center"/>
            <w:hideMark/>
          </w:tcPr>
          <w:p w:rsidR="00366EF8" w:rsidRPr="00D27269" w:rsidRDefault="00366EF8" w:rsidP="008A4924">
            <w:pPr>
              <w:jc w:val="center"/>
              <w:rPr>
                <w:color w:val="000000"/>
                <w:sz w:val="20"/>
                <w:szCs w:val="20"/>
              </w:rPr>
            </w:pPr>
          </w:p>
        </w:tc>
        <w:tc>
          <w:tcPr>
            <w:tcW w:w="1070" w:type="dxa"/>
            <w:noWrap/>
            <w:vAlign w:val="center"/>
            <w:hideMark/>
          </w:tcPr>
          <w:p w:rsidR="00366EF8" w:rsidRPr="00D27269" w:rsidRDefault="00366EF8" w:rsidP="008A4924">
            <w:pPr>
              <w:jc w:val="center"/>
              <w:rPr>
                <w:color w:val="000000"/>
                <w:sz w:val="20"/>
                <w:szCs w:val="20"/>
              </w:rPr>
            </w:pPr>
            <w:r w:rsidRPr="00D27269">
              <w:rPr>
                <w:color w:val="000000"/>
                <w:sz w:val="20"/>
                <w:szCs w:val="20"/>
              </w:rPr>
              <w:t>W</w:t>
            </w:r>
          </w:p>
        </w:tc>
        <w:tc>
          <w:tcPr>
            <w:tcW w:w="978" w:type="dxa"/>
            <w:noWrap/>
            <w:vAlign w:val="center"/>
            <w:hideMark/>
          </w:tcPr>
          <w:p w:rsidR="00366EF8" w:rsidRPr="00D27269" w:rsidRDefault="00366EF8" w:rsidP="008A4924">
            <w:pPr>
              <w:jc w:val="center"/>
              <w:rPr>
                <w:color w:val="000000"/>
                <w:sz w:val="20"/>
                <w:szCs w:val="20"/>
              </w:rPr>
            </w:pPr>
            <w:r>
              <w:rPr>
                <w:color w:val="000000"/>
                <w:sz w:val="20"/>
                <w:szCs w:val="20"/>
              </w:rPr>
              <w:t>Среднее</w:t>
            </w:r>
          </w:p>
        </w:tc>
        <w:tc>
          <w:tcPr>
            <w:tcW w:w="839" w:type="dxa"/>
            <w:noWrap/>
            <w:vAlign w:val="center"/>
            <w:hideMark/>
          </w:tcPr>
          <w:p w:rsidR="00366EF8" w:rsidRPr="00D27269" w:rsidRDefault="00366EF8" w:rsidP="008A4924">
            <w:pPr>
              <w:jc w:val="center"/>
              <w:rPr>
                <w:color w:val="000000"/>
                <w:sz w:val="20"/>
                <w:szCs w:val="20"/>
              </w:rPr>
            </w:pPr>
            <w:r w:rsidRPr="00D27269">
              <w:rPr>
                <w:color w:val="000000"/>
                <w:sz w:val="20"/>
                <w:szCs w:val="20"/>
              </w:rPr>
              <w:t>235</w:t>
            </w:r>
          </w:p>
        </w:tc>
        <w:tc>
          <w:tcPr>
            <w:tcW w:w="994" w:type="dxa"/>
            <w:noWrap/>
            <w:vAlign w:val="center"/>
            <w:hideMark/>
          </w:tcPr>
          <w:p w:rsidR="00366EF8" w:rsidRPr="00D27269" w:rsidRDefault="00366EF8" w:rsidP="008A4924">
            <w:pPr>
              <w:jc w:val="center"/>
              <w:rPr>
                <w:color w:val="000000"/>
                <w:sz w:val="20"/>
                <w:szCs w:val="20"/>
              </w:rPr>
            </w:pPr>
            <w:r w:rsidRPr="00D27269">
              <w:rPr>
                <w:color w:val="000000"/>
                <w:sz w:val="20"/>
                <w:szCs w:val="20"/>
              </w:rPr>
              <w:t>255</w:t>
            </w:r>
          </w:p>
        </w:tc>
        <w:tc>
          <w:tcPr>
            <w:tcW w:w="666" w:type="dxa"/>
            <w:noWrap/>
            <w:vAlign w:val="center"/>
            <w:hideMark/>
          </w:tcPr>
          <w:p w:rsidR="00366EF8" w:rsidRPr="00D27269" w:rsidRDefault="00366EF8" w:rsidP="008A4924">
            <w:pPr>
              <w:jc w:val="center"/>
              <w:rPr>
                <w:color w:val="000000"/>
                <w:sz w:val="20"/>
                <w:szCs w:val="20"/>
              </w:rPr>
            </w:pPr>
            <w:r w:rsidRPr="00D27269">
              <w:rPr>
                <w:color w:val="000000"/>
                <w:sz w:val="20"/>
                <w:szCs w:val="20"/>
              </w:rPr>
              <w:t>242</w:t>
            </w:r>
          </w:p>
        </w:tc>
        <w:tc>
          <w:tcPr>
            <w:tcW w:w="872" w:type="dxa"/>
            <w:noWrap/>
            <w:vAlign w:val="center"/>
            <w:hideMark/>
          </w:tcPr>
          <w:p w:rsidR="00366EF8" w:rsidRPr="00D27269" w:rsidRDefault="00366EF8" w:rsidP="008A4924">
            <w:pPr>
              <w:jc w:val="center"/>
              <w:rPr>
                <w:color w:val="000000"/>
                <w:sz w:val="20"/>
                <w:szCs w:val="20"/>
              </w:rPr>
            </w:pPr>
            <w:r w:rsidRPr="00D27269">
              <w:rPr>
                <w:color w:val="000000"/>
                <w:sz w:val="20"/>
                <w:szCs w:val="20"/>
              </w:rPr>
              <w:t>241</w:t>
            </w:r>
          </w:p>
        </w:tc>
        <w:tc>
          <w:tcPr>
            <w:tcW w:w="939" w:type="dxa"/>
            <w:noWrap/>
            <w:vAlign w:val="center"/>
            <w:hideMark/>
          </w:tcPr>
          <w:p w:rsidR="00366EF8" w:rsidRPr="00D27269" w:rsidRDefault="00366EF8" w:rsidP="008A4924">
            <w:pPr>
              <w:jc w:val="center"/>
              <w:rPr>
                <w:color w:val="000000"/>
                <w:sz w:val="20"/>
                <w:szCs w:val="20"/>
              </w:rPr>
            </w:pPr>
            <w:r w:rsidRPr="00D27269">
              <w:rPr>
                <w:color w:val="000000"/>
                <w:sz w:val="20"/>
                <w:szCs w:val="20"/>
              </w:rPr>
              <w:t>239</w:t>
            </w:r>
          </w:p>
        </w:tc>
        <w:tc>
          <w:tcPr>
            <w:tcW w:w="1165" w:type="dxa"/>
            <w:noWrap/>
            <w:vAlign w:val="center"/>
            <w:hideMark/>
          </w:tcPr>
          <w:p w:rsidR="00366EF8" w:rsidRPr="00D27269" w:rsidRDefault="00366EF8" w:rsidP="008A4924">
            <w:pPr>
              <w:jc w:val="center"/>
              <w:rPr>
                <w:color w:val="000000"/>
                <w:sz w:val="20"/>
                <w:szCs w:val="20"/>
              </w:rPr>
            </w:pPr>
            <w:r w:rsidRPr="00D27269">
              <w:rPr>
                <w:color w:val="000000"/>
                <w:sz w:val="20"/>
                <w:szCs w:val="20"/>
              </w:rPr>
              <w:t>243</w:t>
            </w:r>
          </w:p>
        </w:tc>
      </w:tr>
      <w:tr w:rsidR="00BA4262" w:rsidRPr="00D27269" w:rsidTr="00316883">
        <w:trPr>
          <w:trHeight w:val="221"/>
          <w:jc w:val="center"/>
        </w:trPr>
        <w:tc>
          <w:tcPr>
            <w:tcW w:w="1634" w:type="dxa"/>
            <w:vMerge w:val="restart"/>
            <w:noWrap/>
            <w:vAlign w:val="center"/>
            <w:hideMark/>
          </w:tcPr>
          <w:p w:rsidR="00BA4262" w:rsidRPr="00D27269" w:rsidRDefault="00BA4262" w:rsidP="00BA4262">
            <w:pPr>
              <w:jc w:val="center"/>
              <w:rPr>
                <w:color w:val="000000"/>
                <w:sz w:val="20"/>
                <w:szCs w:val="20"/>
              </w:rPr>
            </w:pPr>
            <w:r w:rsidRPr="00D27269">
              <w:rPr>
                <w:color w:val="000000"/>
                <w:sz w:val="20"/>
                <w:szCs w:val="20"/>
              </w:rPr>
              <w:t>RCP 2.6</w:t>
            </w:r>
          </w:p>
        </w:tc>
        <w:tc>
          <w:tcPr>
            <w:tcW w:w="1070" w:type="dxa"/>
            <w:vMerge w:val="restart"/>
            <w:noWrap/>
            <w:vAlign w:val="center"/>
            <w:hideMark/>
          </w:tcPr>
          <w:p w:rsidR="00BA4262" w:rsidRPr="00D27269" w:rsidRDefault="00BA4262" w:rsidP="00BA4262">
            <w:pPr>
              <w:jc w:val="center"/>
              <w:rPr>
                <w:color w:val="000000"/>
                <w:sz w:val="20"/>
                <w:szCs w:val="20"/>
              </w:rPr>
            </w:pPr>
            <w:r w:rsidRPr="00D27269">
              <w:rPr>
                <w:color w:val="000000"/>
                <w:sz w:val="20"/>
                <w:szCs w:val="20"/>
              </w:rPr>
              <w:t>Qmax</w:t>
            </w: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Среднее</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10.3</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11.7</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11.3</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10.3</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11.3</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11.1</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Cv</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1.019</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1.025</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1.036</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1.019</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1.042</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1.033</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Cs</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2.645</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2.561</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2.632</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2.641</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2.698</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2.678</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1</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53.4</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60.8</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59.6</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53.4</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58.7</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58.4</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30.8</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35.3</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33.9</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30.8</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34.2</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33.6</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10</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23.0</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25.7</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25.4</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22.9</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25.1</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24.7</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25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12.9</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15.0</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14.1</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12.9</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14.3</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14.1</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restart"/>
            <w:noWrap/>
            <w:vAlign w:val="center"/>
            <w:hideMark/>
          </w:tcPr>
          <w:p w:rsidR="00BA4262" w:rsidRPr="00D27269" w:rsidRDefault="00BA4262" w:rsidP="00BA4262">
            <w:pPr>
              <w:jc w:val="center"/>
              <w:rPr>
                <w:color w:val="000000"/>
                <w:sz w:val="20"/>
                <w:szCs w:val="20"/>
              </w:rPr>
            </w:pPr>
            <w:r w:rsidRPr="00D27269">
              <w:rPr>
                <w:color w:val="000000"/>
                <w:sz w:val="20"/>
                <w:szCs w:val="20"/>
              </w:rPr>
              <w:t>W</w:t>
            </w: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Среднее</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254</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271</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267</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254</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265</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265</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Cv</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0.616</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0.602</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0.603</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0.615</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0.610</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0.614</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Cs</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1.842</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1.768</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1.744</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1.842</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1.781</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1.851</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588</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618</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610</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586</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606</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614</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25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305</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329</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324</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305</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320</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318</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75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146</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157</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154</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146</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152</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153</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95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97</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104</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101</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96</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100</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101</w:t>
            </w:r>
          </w:p>
        </w:tc>
      </w:tr>
      <w:tr w:rsidR="00BA4262" w:rsidRPr="00D27269" w:rsidTr="00316883">
        <w:trPr>
          <w:trHeight w:val="221"/>
          <w:jc w:val="center"/>
        </w:trPr>
        <w:tc>
          <w:tcPr>
            <w:tcW w:w="1634" w:type="dxa"/>
            <w:vMerge w:val="restart"/>
            <w:noWrap/>
            <w:vAlign w:val="center"/>
            <w:hideMark/>
          </w:tcPr>
          <w:p w:rsidR="00BA4262" w:rsidRPr="00D27269" w:rsidRDefault="00BA4262" w:rsidP="00BA4262">
            <w:pPr>
              <w:jc w:val="center"/>
              <w:rPr>
                <w:color w:val="000000"/>
                <w:sz w:val="20"/>
                <w:szCs w:val="20"/>
              </w:rPr>
            </w:pPr>
            <w:r w:rsidRPr="00D27269">
              <w:rPr>
                <w:color w:val="000000"/>
                <w:sz w:val="20"/>
                <w:szCs w:val="20"/>
              </w:rPr>
              <w:t>RCP 4.5</w:t>
            </w:r>
          </w:p>
        </w:tc>
        <w:tc>
          <w:tcPr>
            <w:tcW w:w="1070" w:type="dxa"/>
            <w:vMerge w:val="restart"/>
            <w:noWrap/>
            <w:vAlign w:val="center"/>
            <w:hideMark/>
          </w:tcPr>
          <w:p w:rsidR="00BA4262" w:rsidRPr="00D27269" w:rsidRDefault="00BA4262" w:rsidP="00BA4262">
            <w:pPr>
              <w:jc w:val="center"/>
              <w:rPr>
                <w:color w:val="000000"/>
                <w:sz w:val="20"/>
                <w:szCs w:val="20"/>
              </w:rPr>
            </w:pPr>
            <w:r w:rsidRPr="00D27269">
              <w:rPr>
                <w:color w:val="000000"/>
                <w:sz w:val="20"/>
                <w:szCs w:val="20"/>
              </w:rPr>
              <w:t>Qmax</w:t>
            </w: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Среднее</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10.3</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11.3</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10.9</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10.3</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11.2</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11.1</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Cv</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1.038</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1.029</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1.048</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1.038</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1.025</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1.033</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Cs</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2.796</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2.559</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2.987</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2.793</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2.595</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2.678</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1</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54.4</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59.1</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58.0</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54.6</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58.6</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58.4</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30.9</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34.6</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32.8</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31.0</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33.8</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33.6</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10</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22.6</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25.4</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24.1</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22.7</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24.8</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24.7</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25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12.7</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14.3</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13.8</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12.7</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14.3</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14.1</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restart"/>
            <w:noWrap/>
            <w:vAlign w:val="center"/>
            <w:hideMark/>
          </w:tcPr>
          <w:p w:rsidR="00BA4262" w:rsidRPr="00D27269" w:rsidRDefault="00BA4262" w:rsidP="00BA4262">
            <w:pPr>
              <w:jc w:val="center"/>
              <w:rPr>
                <w:color w:val="000000"/>
                <w:sz w:val="20"/>
                <w:szCs w:val="20"/>
              </w:rPr>
            </w:pPr>
            <w:r w:rsidRPr="00D27269">
              <w:rPr>
                <w:color w:val="000000"/>
                <w:sz w:val="20"/>
                <w:szCs w:val="20"/>
              </w:rPr>
              <w:t>W</w:t>
            </w: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Среднее</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255</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267</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262</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255</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268</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265</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Cv</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0.630</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0.610</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0.614</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0.630</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0.609</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0.614</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Cs</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1.877</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1.813</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1.844</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1.879</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1.834</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1.851</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606</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610</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605</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607</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616</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614</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25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304</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324</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314</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304</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321</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318</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75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146</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155</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151</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147</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155</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153</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95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96</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101</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100</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96</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103</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101</w:t>
            </w:r>
          </w:p>
        </w:tc>
      </w:tr>
      <w:tr w:rsidR="00BA4262" w:rsidRPr="00D27269" w:rsidTr="00316883">
        <w:trPr>
          <w:trHeight w:val="221"/>
          <w:jc w:val="center"/>
        </w:trPr>
        <w:tc>
          <w:tcPr>
            <w:tcW w:w="1634" w:type="dxa"/>
            <w:vMerge w:val="restart"/>
            <w:noWrap/>
            <w:vAlign w:val="center"/>
            <w:hideMark/>
          </w:tcPr>
          <w:p w:rsidR="00BA4262" w:rsidRPr="00D27269" w:rsidRDefault="00BA4262" w:rsidP="00BA4262">
            <w:pPr>
              <w:jc w:val="center"/>
              <w:rPr>
                <w:color w:val="000000"/>
                <w:sz w:val="20"/>
                <w:szCs w:val="20"/>
              </w:rPr>
            </w:pPr>
            <w:r w:rsidRPr="00D27269">
              <w:rPr>
                <w:color w:val="000000"/>
                <w:sz w:val="20"/>
                <w:szCs w:val="20"/>
              </w:rPr>
              <w:t>RCP 6.0</w:t>
            </w:r>
          </w:p>
        </w:tc>
        <w:tc>
          <w:tcPr>
            <w:tcW w:w="1070" w:type="dxa"/>
            <w:vMerge w:val="restart"/>
            <w:noWrap/>
            <w:vAlign w:val="center"/>
            <w:hideMark/>
          </w:tcPr>
          <w:p w:rsidR="00BA4262" w:rsidRPr="00D27269" w:rsidRDefault="00BA4262" w:rsidP="00BA4262">
            <w:pPr>
              <w:jc w:val="center"/>
              <w:rPr>
                <w:color w:val="000000"/>
                <w:sz w:val="20"/>
                <w:szCs w:val="20"/>
              </w:rPr>
            </w:pPr>
            <w:r w:rsidRPr="00D27269">
              <w:rPr>
                <w:color w:val="000000"/>
                <w:sz w:val="20"/>
                <w:szCs w:val="20"/>
              </w:rPr>
              <w:t>Qmax</w:t>
            </w: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Среднее</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10.9</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11.2</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11.7</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10.9</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11.6</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11.1</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Cv</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1.047</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1.025</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1.045</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1.046</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1.034</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1.033</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Cs</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2.819</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2.609</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2.724</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2.821</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2.803</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2.678</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1</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58.4</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58.3</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63.1</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58.6</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59.4</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58.4</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32.6</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33.5</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36.2</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32.4</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34.7</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33.6</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10</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23.9</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24.9</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25.8</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23.9</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25.5</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24.7</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25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13.8</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14.2</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14.8</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13.8</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14.7</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14.1</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restart"/>
            <w:noWrap/>
            <w:vAlign w:val="center"/>
            <w:hideMark/>
          </w:tcPr>
          <w:p w:rsidR="00BA4262" w:rsidRPr="00D27269" w:rsidRDefault="00BA4262" w:rsidP="00BA4262">
            <w:pPr>
              <w:jc w:val="center"/>
              <w:rPr>
                <w:color w:val="000000"/>
                <w:sz w:val="20"/>
                <w:szCs w:val="20"/>
              </w:rPr>
            </w:pPr>
            <w:r w:rsidRPr="00D27269">
              <w:rPr>
                <w:color w:val="000000"/>
                <w:sz w:val="20"/>
                <w:szCs w:val="20"/>
              </w:rPr>
              <w:t>W</w:t>
            </w: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Среднее</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262</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266</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273</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262</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272</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265</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Cv</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0.615</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0.612</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0.607</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0.616</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0.606</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0.614</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Cs</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1.864</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1.839</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1.837</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1.869</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1.787</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1.851</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604</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619</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628</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605</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629</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614</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25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315</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317</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327</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315</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327</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318</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75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152</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155</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158</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152</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158</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153</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95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100</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101</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104</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100</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105</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101</w:t>
            </w:r>
          </w:p>
        </w:tc>
      </w:tr>
      <w:tr w:rsidR="00BA4262" w:rsidRPr="00D27269" w:rsidTr="00316883">
        <w:trPr>
          <w:trHeight w:val="221"/>
          <w:jc w:val="center"/>
        </w:trPr>
        <w:tc>
          <w:tcPr>
            <w:tcW w:w="1634" w:type="dxa"/>
            <w:vMerge w:val="restart"/>
            <w:noWrap/>
            <w:vAlign w:val="center"/>
            <w:hideMark/>
          </w:tcPr>
          <w:p w:rsidR="00BA4262" w:rsidRPr="00D27269" w:rsidRDefault="00BA4262" w:rsidP="00BA4262">
            <w:pPr>
              <w:jc w:val="center"/>
              <w:rPr>
                <w:color w:val="000000"/>
                <w:sz w:val="20"/>
                <w:szCs w:val="20"/>
              </w:rPr>
            </w:pPr>
            <w:r w:rsidRPr="00D27269">
              <w:rPr>
                <w:color w:val="000000"/>
                <w:sz w:val="20"/>
                <w:szCs w:val="20"/>
              </w:rPr>
              <w:t>RCP 8.5</w:t>
            </w:r>
          </w:p>
        </w:tc>
        <w:tc>
          <w:tcPr>
            <w:tcW w:w="1070" w:type="dxa"/>
            <w:vMerge w:val="restart"/>
            <w:noWrap/>
            <w:vAlign w:val="center"/>
            <w:hideMark/>
          </w:tcPr>
          <w:p w:rsidR="00BA4262" w:rsidRPr="00D27269" w:rsidRDefault="00BA4262" w:rsidP="00BA4262">
            <w:pPr>
              <w:jc w:val="center"/>
              <w:rPr>
                <w:color w:val="000000"/>
                <w:sz w:val="20"/>
                <w:szCs w:val="20"/>
              </w:rPr>
            </w:pPr>
            <w:r w:rsidRPr="00D27269">
              <w:rPr>
                <w:color w:val="000000"/>
                <w:sz w:val="20"/>
                <w:szCs w:val="20"/>
              </w:rPr>
              <w:t>Qmax</w:t>
            </w:r>
          </w:p>
        </w:tc>
        <w:tc>
          <w:tcPr>
            <w:tcW w:w="978" w:type="dxa"/>
            <w:noWrap/>
            <w:vAlign w:val="center"/>
            <w:hideMark/>
          </w:tcPr>
          <w:p w:rsidR="00BA4262" w:rsidRPr="00D27269" w:rsidRDefault="00BA4262" w:rsidP="00BA4262">
            <w:pPr>
              <w:jc w:val="center"/>
              <w:rPr>
                <w:color w:val="000000"/>
                <w:sz w:val="20"/>
                <w:szCs w:val="20"/>
              </w:rPr>
            </w:pPr>
            <w:r w:rsidRPr="00D27269">
              <w:rPr>
                <w:color w:val="000000"/>
                <w:sz w:val="20"/>
                <w:szCs w:val="20"/>
              </w:rPr>
              <w:t>Среднее</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10.4</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12.0</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12.4</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10.4</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12.4</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11.1</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noWrap/>
            <w:vAlign w:val="center"/>
            <w:hideMark/>
          </w:tcPr>
          <w:p w:rsidR="00BA4262" w:rsidRPr="00D27269" w:rsidRDefault="00BA4262" w:rsidP="00BA4262">
            <w:pPr>
              <w:jc w:val="center"/>
              <w:rPr>
                <w:color w:val="000000"/>
                <w:sz w:val="20"/>
                <w:szCs w:val="20"/>
              </w:rPr>
            </w:pPr>
            <w:r w:rsidRPr="00D27269">
              <w:rPr>
                <w:color w:val="000000"/>
                <w:sz w:val="20"/>
                <w:szCs w:val="20"/>
              </w:rPr>
              <w:t>Cv</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1.047</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1.014</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1.029</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1.047</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1.025</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1.033</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noWrap/>
            <w:vAlign w:val="center"/>
            <w:hideMark/>
          </w:tcPr>
          <w:p w:rsidR="00BA4262" w:rsidRPr="00D27269" w:rsidRDefault="00BA4262" w:rsidP="00BA4262">
            <w:pPr>
              <w:jc w:val="center"/>
              <w:rPr>
                <w:color w:val="000000"/>
                <w:sz w:val="20"/>
                <w:szCs w:val="20"/>
              </w:rPr>
            </w:pPr>
            <w:r w:rsidRPr="00D27269">
              <w:rPr>
                <w:color w:val="000000"/>
                <w:sz w:val="20"/>
                <w:szCs w:val="20"/>
              </w:rPr>
              <w:t>Cs</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2.802</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2.523</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2.567</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2.803</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2.495</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2.678</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noWrap/>
            <w:vAlign w:val="center"/>
            <w:hideMark/>
          </w:tcPr>
          <w:p w:rsidR="00BA4262" w:rsidRPr="00D27269" w:rsidRDefault="00BA4262" w:rsidP="00BA4262">
            <w:pPr>
              <w:jc w:val="center"/>
              <w:rPr>
                <w:color w:val="000000"/>
                <w:sz w:val="20"/>
                <w:szCs w:val="20"/>
              </w:rPr>
            </w:pPr>
            <w:r w:rsidRPr="00D27269">
              <w:rPr>
                <w:color w:val="000000"/>
                <w:sz w:val="20"/>
                <w:szCs w:val="20"/>
              </w:rPr>
              <w:t>1</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54.8</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62.0</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64.7</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54.8</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63.8</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58.4</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noWrap/>
            <w:vAlign w:val="center"/>
            <w:hideMark/>
          </w:tcPr>
          <w:p w:rsidR="00BA4262" w:rsidRPr="00D27269" w:rsidRDefault="00BA4262" w:rsidP="00BA4262">
            <w:pPr>
              <w:jc w:val="center"/>
              <w:rPr>
                <w:color w:val="000000"/>
                <w:sz w:val="20"/>
                <w:szCs w:val="20"/>
              </w:rPr>
            </w:pPr>
            <w:r w:rsidRPr="00D27269">
              <w:rPr>
                <w:color w:val="000000"/>
                <w:sz w:val="20"/>
                <w:szCs w:val="20"/>
              </w:rPr>
              <w:t>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31.6</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36.3</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37.1</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31.5</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38.0</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33.6</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noWrap/>
            <w:vAlign w:val="center"/>
            <w:hideMark/>
          </w:tcPr>
          <w:p w:rsidR="00BA4262" w:rsidRPr="00D27269" w:rsidRDefault="00BA4262" w:rsidP="00BA4262">
            <w:pPr>
              <w:jc w:val="center"/>
              <w:rPr>
                <w:color w:val="000000"/>
                <w:sz w:val="20"/>
                <w:szCs w:val="20"/>
              </w:rPr>
            </w:pPr>
            <w:r w:rsidRPr="00D27269">
              <w:rPr>
                <w:color w:val="000000"/>
                <w:sz w:val="20"/>
                <w:szCs w:val="20"/>
              </w:rPr>
              <w:t>10</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22.9</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26.3</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27.6</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22.9</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27.6</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24.7</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noWrap/>
            <w:vAlign w:val="center"/>
            <w:hideMark/>
          </w:tcPr>
          <w:p w:rsidR="00BA4262" w:rsidRPr="00D27269" w:rsidRDefault="00BA4262" w:rsidP="00BA4262">
            <w:pPr>
              <w:jc w:val="center"/>
              <w:rPr>
                <w:color w:val="000000"/>
                <w:sz w:val="20"/>
                <w:szCs w:val="20"/>
              </w:rPr>
            </w:pPr>
            <w:r w:rsidRPr="00D27269">
              <w:rPr>
                <w:color w:val="000000"/>
                <w:sz w:val="20"/>
                <w:szCs w:val="20"/>
              </w:rPr>
              <w:t>25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12.8</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15.5</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15.9</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12.8</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16.0</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14.1</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restart"/>
            <w:noWrap/>
            <w:vAlign w:val="center"/>
            <w:hideMark/>
          </w:tcPr>
          <w:p w:rsidR="00BA4262" w:rsidRPr="00D27269" w:rsidRDefault="00BA4262" w:rsidP="00BA4262">
            <w:pPr>
              <w:jc w:val="center"/>
              <w:rPr>
                <w:color w:val="000000"/>
                <w:sz w:val="20"/>
                <w:szCs w:val="20"/>
              </w:rPr>
            </w:pPr>
            <w:r w:rsidRPr="00D27269">
              <w:rPr>
                <w:color w:val="000000"/>
                <w:sz w:val="20"/>
                <w:szCs w:val="20"/>
              </w:rPr>
              <w:t>W</w:t>
            </w: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Среднее</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255</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275</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284</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255</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284</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265</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Cv</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0.636</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0.604</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0.617</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0.635</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0.608</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0.614</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Cs</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1.999</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1.890</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1.908</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1.992</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1.851</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1.851</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604</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630</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654</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602</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651</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614</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25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302</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329</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338</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302</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341</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318</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75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147</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161</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164</w:t>
            </w:r>
          </w:p>
        </w:tc>
        <w:tc>
          <w:tcPr>
            <w:tcW w:w="872" w:type="dxa"/>
            <w:noWrap/>
            <w:vAlign w:val="bottom"/>
            <w:hideMark/>
          </w:tcPr>
          <w:p w:rsidR="00BA4262" w:rsidRPr="00BA4262" w:rsidRDefault="00BA4262" w:rsidP="00BA4262">
            <w:pPr>
              <w:jc w:val="center"/>
              <w:rPr>
                <w:color w:val="000000"/>
                <w:sz w:val="20"/>
                <w:szCs w:val="20"/>
              </w:rPr>
            </w:pPr>
            <w:r w:rsidRPr="00BA4262">
              <w:rPr>
                <w:color w:val="000000"/>
                <w:sz w:val="20"/>
                <w:szCs w:val="20"/>
              </w:rPr>
              <w:t>147</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164</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153</w:t>
            </w:r>
          </w:p>
        </w:tc>
      </w:tr>
      <w:tr w:rsidR="00BA4262" w:rsidRPr="00D27269" w:rsidTr="00316883">
        <w:trPr>
          <w:trHeight w:val="221"/>
          <w:jc w:val="center"/>
        </w:trPr>
        <w:tc>
          <w:tcPr>
            <w:tcW w:w="1634" w:type="dxa"/>
            <w:vMerge/>
            <w:vAlign w:val="center"/>
            <w:hideMark/>
          </w:tcPr>
          <w:p w:rsidR="00BA4262" w:rsidRPr="00D27269" w:rsidRDefault="00BA4262" w:rsidP="00BA4262">
            <w:pPr>
              <w:jc w:val="center"/>
              <w:rPr>
                <w:color w:val="000000"/>
                <w:sz w:val="20"/>
                <w:szCs w:val="20"/>
              </w:rPr>
            </w:pPr>
          </w:p>
        </w:tc>
        <w:tc>
          <w:tcPr>
            <w:tcW w:w="1070" w:type="dxa"/>
            <w:vMerge/>
            <w:vAlign w:val="center"/>
            <w:hideMark/>
          </w:tcPr>
          <w:p w:rsidR="00BA4262" w:rsidRPr="00D27269" w:rsidRDefault="00BA4262" w:rsidP="00BA4262">
            <w:pPr>
              <w:jc w:val="center"/>
              <w:rPr>
                <w:color w:val="000000"/>
                <w:sz w:val="20"/>
                <w:szCs w:val="20"/>
              </w:rPr>
            </w:pPr>
          </w:p>
        </w:tc>
        <w:tc>
          <w:tcPr>
            <w:tcW w:w="978" w:type="dxa"/>
            <w:vAlign w:val="center"/>
            <w:hideMark/>
          </w:tcPr>
          <w:p w:rsidR="00BA4262" w:rsidRPr="00D27269" w:rsidRDefault="00BA4262" w:rsidP="00BA4262">
            <w:pPr>
              <w:jc w:val="center"/>
              <w:rPr>
                <w:color w:val="000000"/>
                <w:sz w:val="20"/>
                <w:szCs w:val="20"/>
              </w:rPr>
            </w:pPr>
            <w:r w:rsidRPr="00D27269">
              <w:rPr>
                <w:color w:val="000000"/>
                <w:sz w:val="20"/>
                <w:szCs w:val="20"/>
              </w:rPr>
              <w:t>95</w:t>
            </w:r>
          </w:p>
        </w:tc>
        <w:tc>
          <w:tcPr>
            <w:tcW w:w="839" w:type="dxa"/>
            <w:noWrap/>
            <w:vAlign w:val="bottom"/>
            <w:hideMark/>
          </w:tcPr>
          <w:p w:rsidR="00BA4262" w:rsidRPr="00E24587" w:rsidRDefault="00BA4262" w:rsidP="00BA4262">
            <w:pPr>
              <w:jc w:val="center"/>
              <w:rPr>
                <w:color w:val="000000"/>
                <w:sz w:val="20"/>
                <w:szCs w:val="20"/>
              </w:rPr>
            </w:pPr>
            <w:r w:rsidRPr="00E24587">
              <w:rPr>
                <w:color w:val="000000"/>
                <w:sz w:val="20"/>
                <w:szCs w:val="20"/>
              </w:rPr>
              <w:t>97</w:t>
            </w:r>
          </w:p>
        </w:tc>
        <w:tc>
          <w:tcPr>
            <w:tcW w:w="994" w:type="dxa"/>
            <w:noWrap/>
            <w:vAlign w:val="bottom"/>
            <w:hideMark/>
          </w:tcPr>
          <w:p w:rsidR="00BA4262" w:rsidRPr="00BA4262" w:rsidRDefault="00BA4262" w:rsidP="00BA4262">
            <w:pPr>
              <w:jc w:val="center"/>
              <w:rPr>
                <w:color w:val="000000"/>
                <w:sz w:val="20"/>
                <w:szCs w:val="20"/>
              </w:rPr>
            </w:pPr>
            <w:r w:rsidRPr="00BA4262">
              <w:rPr>
                <w:color w:val="000000"/>
                <w:sz w:val="20"/>
                <w:szCs w:val="20"/>
              </w:rPr>
              <w:t>106</w:t>
            </w:r>
          </w:p>
        </w:tc>
        <w:tc>
          <w:tcPr>
            <w:tcW w:w="666" w:type="dxa"/>
            <w:noWrap/>
            <w:vAlign w:val="bottom"/>
            <w:hideMark/>
          </w:tcPr>
          <w:p w:rsidR="00BA4262" w:rsidRPr="00E24587" w:rsidRDefault="00BA4262" w:rsidP="00BA4262">
            <w:pPr>
              <w:jc w:val="center"/>
              <w:rPr>
                <w:color w:val="000000"/>
                <w:sz w:val="20"/>
                <w:szCs w:val="20"/>
              </w:rPr>
            </w:pPr>
            <w:r w:rsidRPr="00E24587">
              <w:rPr>
                <w:color w:val="000000"/>
                <w:sz w:val="20"/>
                <w:szCs w:val="20"/>
              </w:rPr>
              <w:t>109</w:t>
            </w:r>
          </w:p>
        </w:tc>
        <w:tc>
          <w:tcPr>
            <w:tcW w:w="872" w:type="dxa"/>
            <w:noWrap/>
            <w:vAlign w:val="bottom"/>
            <w:hideMark/>
          </w:tcPr>
          <w:p w:rsidR="00BA4262" w:rsidRPr="00BA4262" w:rsidRDefault="00BA4262" w:rsidP="00BA4262">
            <w:pPr>
              <w:jc w:val="center"/>
            </w:pPr>
            <w:r w:rsidRPr="00BA4262">
              <w:rPr>
                <w:color w:val="000000"/>
                <w:sz w:val="20"/>
                <w:szCs w:val="20"/>
              </w:rPr>
              <w:t>97</w:t>
            </w:r>
          </w:p>
        </w:tc>
        <w:tc>
          <w:tcPr>
            <w:tcW w:w="939" w:type="dxa"/>
            <w:noWrap/>
            <w:vAlign w:val="bottom"/>
            <w:hideMark/>
          </w:tcPr>
          <w:p w:rsidR="00BA4262" w:rsidRPr="00E24587" w:rsidRDefault="00BA4262" w:rsidP="00BA4262">
            <w:pPr>
              <w:jc w:val="center"/>
              <w:rPr>
                <w:color w:val="000000"/>
                <w:sz w:val="20"/>
                <w:szCs w:val="20"/>
              </w:rPr>
            </w:pPr>
            <w:r w:rsidRPr="00E24587">
              <w:rPr>
                <w:color w:val="000000"/>
                <w:sz w:val="20"/>
                <w:szCs w:val="20"/>
              </w:rPr>
              <w:t>110</w:t>
            </w:r>
          </w:p>
        </w:tc>
        <w:tc>
          <w:tcPr>
            <w:tcW w:w="1165" w:type="dxa"/>
            <w:noWrap/>
            <w:vAlign w:val="bottom"/>
            <w:hideMark/>
          </w:tcPr>
          <w:p w:rsidR="00BA4262" w:rsidRPr="00CB5E07" w:rsidRDefault="00BA4262" w:rsidP="00BA4262">
            <w:pPr>
              <w:jc w:val="center"/>
              <w:rPr>
                <w:color w:val="000000"/>
                <w:sz w:val="20"/>
                <w:szCs w:val="20"/>
              </w:rPr>
            </w:pPr>
            <w:r w:rsidRPr="00CB5E07">
              <w:rPr>
                <w:color w:val="000000"/>
                <w:sz w:val="20"/>
                <w:szCs w:val="20"/>
              </w:rPr>
              <w:t>101</w:t>
            </w:r>
          </w:p>
        </w:tc>
      </w:tr>
    </w:tbl>
    <w:p w:rsidR="00366EF8" w:rsidRDefault="00366EF8" w:rsidP="00366EF8">
      <w:pPr>
        <w:jc w:val="both"/>
      </w:pPr>
    </w:p>
    <w:p w:rsidR="007E335B" w:rsidRDefault="007E335B" w:rsidP="007E335B">
      <w:pPr>
        <w:spacing w:line="360" w:lineRule="auto"/>
        <w:jc w:val="both"/>
      </w:pPr>
      <w:r>
        <w:t xml:space="preserve">Таблица П12.4. </w:t>
      </w:r>
      <w:r w:rsidRPr="003C465D">
        <w:t>Сценарные значения разли</w:t>
      </w:r>
      <w:r>
        <w:t>чных статистик по р.Муравейка - с.Гродеково</w:t>
      </w:r>
    </w:p>
    <w:p w:rsidR="00366EF8" w:rsidRDefault="00366EF8" w:rsidP="00366EF8">
      <w:pPr>
        <w:jc w:val="both"/>
      </w:pPr>
    </w:p>
    <w:tbl>
      <w:tblPr>
        <w:tblStyle w:val="a6"/>
        <w:tblW w:w="9156" w:type="dxa"/>
        <w:jc w:val="center"/>
        <w:tblLook w:val="04A0" w:firstRow="1" w:lastRow="0" w:firstColumn="1" w:lastColumn="0" w:noHBand="0" w:noVBand="1"/>
      </w:tblPr>
      <w:tblGrid>
        <w:gridCol w:w="1633"/>
        <w:gridCol w:w="1070"/>
        <w:gridCol w:w="978"/>
        <w:gridCol w:w="839"/>
        <w:gridCol w:w="994"/>
        <w:gridCol w:w="666"/>
        <w:gridCol w:w="872"/>
        <w:gridCol w:w="939"/>
        <w:gridCol w:w="1165"/>
      </w:tblGrid>
      <w:tr w:rsidR="00366EF8" w:rsidRPr="00D27269" w:rsidTr="008A4924">
        <w:trPr>
          <w:trHeight w:val="270"/>
          <w:jc w:val="center"/>
        </w:trPr>
        <w:tc>
          <w:tcPr>
            <w:tcW w:w="1633" w:type="dxa"/>
            <w:vMerge w:val="restart"/>
            <w:noWrap/>
            <w:vAlign w:val="center"/>
            <w:hideMark/>
          </w:tcPr>
          <w:p w:rsidR="00366EF8" w:rsidRPr="00D27269" w:rsidRDefault="00366EF8" w:rsidP="008A4924">
            <w:pPr>
              <w:jc w:val="center"/>
              <w:rPr>
                <w:color w:val="000000"/>
                <w:sz w:val="20"/>
                <w:szCs w:val="20"/>
              </w:rPr>
            </w:pPr>
            <w:r w:rsidRPr="00D27269">
              <w:rPr>
                <w:color w:val="000000"/>
                <w:sz w:val="20"/>
                <w:szCs w:val="20"/>
              </w:rPr>
              <w:t>Сценарий</w:t>
            </w:r>
          </w:p>
        </w:tc>
        <w:tc>
          <w:tcPr>
            <w:tcW w:w="1070" w:type="dxa"/>
            <w:vMerge w:val="restart"/>
            <w:noWrap/>
            <w:vAlign w:val="center"/>
            <w:hideMark/>
          </w:tcPr>
          <w:p w:rsidR="00366EF8" w:rsidRPr="00D27269" w:rsidRDefault="00366EF8" w:rsidP="008A4924">
            <w:pPr>
              <w:jc w:val="center"/>
              <w:rPr>
                <w:color w:val="000000"/>
                <w:sz w:val="20"/>
                <w:szCs w:val="20"/>
              </w:rPr>
            </w:pPr>
            <w:r w:rsidRPr="00D27269">
              <w:rPr>
                <w:color w:val="000000"/>
                <w:sz w:val="20"/>
                <w:szCs w:val="20"/>
              </w:rPr>
              <w:t>Стоковый параметр</w:t>
            </w:r>
          </w:p>
        </w:tc>
        <w:tc>
          <w:tcPr>
            <w:tcW w:w="978" w:type="dxa"/>
            <w:vMerge w:val="restart"/>
            <w:noWrap/>
            <w:vAlign w:val="center"/>
            <w:hideMark/>
          </w:tcPr>
          <w:p w:rsidR="00366EF8" w:rsidRPr="00D27269" w:rsidRDefault="00366EF8" w:rsidP="008A4924">
            <w:pPr>
              <w:jc w:val="center"/>
              <w:rPr>
                <w:color w:val="000000"/>
                <w:sz w:val="20"/>
                <w:szCs w:val="20"/>
              </w:rPr>
            </w:pPr>
            <w:r w:rsidRPr="00D27269">
              <w:rPr>
                <w:color w:val="000000"/>
                <w:sz w:val="20"/>
                <w:szCs w:val="20"/>
              </w:rPr>
              <w:t>Характе-ристика</w:t>
            </w:r>
          </w:p>
        </w:tc>
        <w:tc>
          <w:tcPr>
            <w:tcW w:w="5475" w:type="dxa"/>
            <w:gridSpan w:val="6"/>
            <w:noWrap/>
            <w:vAlign w:val="center"/>
            <w:hideMark/>
          </w:tcPr>
          <w:p w:rsidR="00366EF8" w:rsidRPr="00D27269" w:rsidRDefault="00366EF8" w:rsidP="008A4924">
            <w:pPr>
              <w:jc w:val="center"/>
              <w:rPr>
                <w:color w:val="000000"/>
                <w:sz w:val="20"/>
                <w:szCs w:val="20"/>
              </w:rPr>
            </w:pPr>
            <w:r w:rsidRPr="00D27269">
              <w:rPr>
                <w:color w:val="000000"/>
                <w:sz w:val="20"/>
                <w:szCs w:val="20"/>
              </w:rPr>
              <w:t>GCM</w:t>
            </w:r>
          </w:p>
        </w:tc>
      </w:tr>
      <w:tr w:rsidR="00366EF8" w:rsidRPr="00D27269" w:rsidTr="008A4924">
        <w:trPr>
          <w:trHeight w:val="315"/>
          <w:jc w:val="center"/>
        </w:trPr>
        <w:tc>
          <w:tcPr>
            <w:tcW w:w="1633" w:type="dxa"/>
            <w:vMerge/>
            <w:vAlign w:val="center"/>
            <w:hideMark/>
          </w:tcPr>
          <w:p w:rsidR="00366EF8" w:rsidRPr="00D27269" w:rsidRDefault="00366EF8" w:rsidP="008A4924">
            <w:pPr>
              <w:jc w:val="center"/>
              <w:rPr>
                <w:color w:val="000000"/>
                <w:sz w:val="20"/>
                <w:szCs w:val="20"/>
              </w:rPr>
            </w:pPr>
          </w:p>
        </w:tc>
        <w:tc>
          <w:tcPr>
            <w:tcW w:w="1070" w:type="dxa"/>
            <w:vMerge/>
            <w:vAlign w:val="center"/>
            <w:hideMark/>
          </w:tcPr>
          <w:p w:rsidR="00366EF8" w:rsidRPr="00D27269" w:rsidRDefault="00366EF8" w:rsidP="008A4924">
            <w:pPr>
              <w:jc w:val="center"/>
              <w:rPr>
                <w:color w:val="000000"/>
                <w:sz w:val="20"/>
                <w:szCs w:val="20"/>
              </w:rPr>
            </w:pPr>
          </w:p>
        </w:tc>
        <w:tc>
          <w:tcPr>
            <w:tcW w:w="978" w:type="dxa"/>
            <w:vMerge/>
            <w:vAlign w:val="center"/>
            <w:hideMark/>
          </w:tcPr>
          <w:p w:rsidR="00366EF8" w:rsidRPr="00D27269" w:rsidRDefault="00366EF8" w:rsidP="008A4924">
            <w:pPr>
              <w:jc w:val="center"/>
              <w:rPr>
                <w:color w:val="000000"/>
                <w:sz w:val="20"/>
                <w:szCs w:val="20"/>
              </w:rPr>
            </w:pPr>
          </w:p>
        </w:tc>
        <w:tc>
          <w:tcPr>
            <w:tcW w:w="839" w:type="dxa"/>
            <w:noWrap/>
            <w:vAlign w:val="center"/>
            <w:hideMark/>
          </w:tcPr>
          <w:p w:rsidR="00366EF8" w:rsidRPr="00D27269" w:rsidRDefault="00366EF8" w:rsidP="008A4924">
            <w:pPr>
              <w:jc w:val="center"/>
              <w:rPr>
                <w:color w:val="000000"/>
                <w:sz w:val="20"/>
                <w:szCs w:val="20"/>
              </w:rPr>
            </w:pPr>
            <w:r w:rsidRPr="00D27269">
              <w:rPr>
                <w:color w:val="000000"/>
                <w:sz w:val="20"/>
                <w:szCs w:val="20"/>
              </w:rPr>
              <w:t>GFDL</w:t>
            </w:r>
          </w:p>
        </w:tc>
        <w:tc>
          <w:tcPr>
            <w:tcW w:w="994" w:type="dxa"/>
            <w:noWrap/>
            <w:vAlign w:val="center"/>
            <w:hideMark/>
          </w:tcPr>
          <w:p w:rsidR="00366EF8" w:rsidRPr="00D27269" w:rsidRDefault="00366EF8" w:rsidP="008A4924">
            <w:pPr>
              <w:jc w:val="center"/>
              <w:rPr>
                <w:color w:val="000000"/>
                <w:sz w:val="20"/>
                <w:szCs w:val="20"/>
              </w:rPr>
            </w:pPr>
            <w:r w:rsidRPr="00D27269">
              <w:rPr>
                <w:color w:val="000000"/>
                <w:sz w:val="20"/>
                <w:szCs w:val="20"/>
              </w:rPr>
              <w:t>HadGEM</w:t>
            </w:r>
          </w:p>
        </w:tc>
        <w:tc>
          <w:tcPr>
            <w:tcW w:w="666" w:type="dxa"/>
            <w:noWrap/>
            <w:vAlign w:val="center"/>
            <w:hideMark/>
          </w:tcPr>
          <w:p w:rsidR="00366EF8" w:rsidRPr="00D27269" w:rsidRDefault="00366EF8" w:rsidP="008A4924">
            <w:pPr>
              <w:jc w:val="center"/>
              <w:rPr>
                <w:color w:val="000000"/>
                <w:sz w:val="20"/>
                <w:szCs w:val="20"/>
              </w:rPr>
            </w:pPr>
            <w:r w:rsidRPr="00D27269">
              <w:rPr>
                <w:color w:val="000000"/>
                <w:sz w:val="20"/>
                <w:szCs w:val="20"/>
              </w:rPr>
              <w:t>IPSL</w:t>
            </w:r>
          </w:p>
        </w:tc>
        <w:tc>
          <w:tcPr>
            <w:tcW w:w="872" w:type="dxa"/>
            <w:noWrap/>
            <w:vAlign w:val="center"/>
            <w:hideMark/>
          </w:tcPr>
          <w:p w:rsidR="00366EF8" w:rsidRPr="00D27269" w:rsidRDefault="00366EF8" w:rsidP="008A4924">
            <w:pPr>
              <w:jc w:val="center"/>
              <w:rPr>
                <w:color w:val="000000"/>
                <w:sz w:val="20"/>
                <w:szCs w:val="20"/>
              </w:rPr>
            </w:pPr>
            <w:r w:rsidRPr="00D27269">
              <w:rPr>
                <w:color w:val="000000"/>
                <w:sz w:val="20"/>
                <w:szCs w:val="20"/>
              </w:rPr>
              <w:t>MIROC</w:t>
            </w:r>
          </w:p>
        </w:tc>
        <w:tc>
          <w:tcPr>
            <w:tcW w:w="939" w:type="dxa"/>
            <w:noWrap/>
            <w:vAlign w:val="center"/>
            <w:hideMark/>
          </w:tcPr>
          <w:p w:rsidR="00366EF8" w:rsidRPr="00D27269" w:rsidRDefault="00366EF8" w:rsidP="008A4924">
            <w:pPr>
              <w:jc w:val="center"/>
              <w:rPr>
                <w:color w:val="000000"/>
                <w:sz w:val="20"/>
                <w:szCs w:val="20"/>
              </w:rPr>
            </w:pPr>
            <w:r w:rsidRPr="00D27269">
              <w:rPr>
                <w:color w:val="000000"/>
                <w:sz w:val="20"/>
                <w:szCs w:val="20"/>
              </w:rPr>
              <w:t>NorESM</w:t>
            </w:r>
          </w:p>
        </w:tc>
        <w:tc>
          <w:tcPr>
            <w:tcW w:w="1165" w:type="dxa"/>
            <w:noWrap/>
            <w:vAlign w:val="center"/>
            <w:hideMark/>
          </w:tcPr>
          <w:p w:rsidR="00366EF8" w:rsidRPr="00D27269" w:rsidRDefault="00366EF8" w:rsidP="008A4924">
            <w:pPr>
              <w:jc w:val="center"/>
              <w:rPr>
                <w:color w:val="000000"/>
                <w:sz w:val="20"/>
                <w:szCs w:val="20"/>
              </w:rPr>
            </w:pPr>
            <w:r w:rsidRPr="00D27269">
              <w:rPr>
                <w:color w:val="000000"/>
                <w:sz w:val="20"/>
                <w:szCs w:val="20"/>
              </w:rPr>
              <w:t>Ансамбль</w:t>
            </w:r>
          </w:p>
        </w:tc>
      </w:tr>
      <w:tr w:rsidR="00366EF8" w:rsidRPr="00D27269" w:rsidTr="008A4924">
        <w:trPr>
          <w:trHeight w:val="315"/>
          <w:jc w:val="center"/>
        </w:trPr>
        <w:tc>
          <w:tcPr>
            <w:tcW w:w="1633" w:type="dxa"/>
            <w:vMerge w:val="restart"/>
            <w:vAlign w:val="center"/>
            <w:hideMark/>
          </w:tcPr>
          <w:p w:rsidR="00366EF8" w:rsidRPr="00D27269" w:rsidRDefault="00366EF8" w:rsidP="008A4924">
            <w:pPr>
              <w:jc w:val="center"/>
              <w:rPr>
                <w:color w:val="000000"/>
                <w:sz w:val="20"/>
                <w:szCs w:val="20"/>
              </w:rPr>
            </w:pPr>
            <w:r w:rsidRPr="00D27269">
              <w:rPr>
                <w:color w:val="000000"/>
                <w:sz w:val="20"/>
                <w:szCs w:val="20"/>
              </w:rPr>
              <w:t>«Исторический» период</w:t>
            </w:r>
          </w:p>
        </w:tc>
        <w:tc>
          <w:tcPr>
            <w:tcW w:w="1070" w:type="dxa"/>
            <w:noWrap/>
            <w:vAlign w:val="center"/>
            <w:hideMark/>
          </w:tcPr>
          <w:p w:rsidR="00366EF8" w:rsidRPr="00D27269" w:rsidRDefault="00366EF8" w:rsidP="008A4924">
            <w:pPr>
              <w:jc w:val="center"/>
              <w:rPr>
                <w:color w:val="000000"/>
                <w:sz w:val="20"/>
                <w:szCs w:val="20"/>
              </w:rPr>
            </w:pPr>
            <w:r w:rsidRPr="00D27269">
              <w:rPr>
                <w:color w:val="000000"/>
                <w:sz w:val="20"/>
                <w:szCs w:val="20"/>
              </w:rPr>
              <w:t>Qmax</w:t>
            </w:r>
          </w:p>
        </w:tc>
        <w:tc>
          <w:tcPr>
            <w:tcW w:w="978" w:type="dxa"/>
            <w:noWrap/>
            <w:hideMark/>
          </w:tcPr>
          <w:p w:rsidR="00366EF8" w:rsidRPr="00D27269" w:rsidRDefault="00366EF8" w:rsidP="008A4924">
            <w:pPr>
              <w:jc w:val="center"/>
              <w:rPr>
                <w:color w:val="000000"/>
                <w:sz w:val="20"/>
                <w:szCs w:val="20"/>
              </w:rPr>
            </w:pPr>
            <w:r>
              <w:rPr>
                <w:color w:val="000000"/>
                <w:sz w:val="20"/>
                <w:szCs w:val="20"/>
              </w:rPr>
              <w:t>Среднее</w:t>
            </w:r>
          </w:p>
        </w:tc>
        <w:tc>
          <w:tcPr>
            <w:tcW w:w="839" w:type="dxa"/>
            <w:noWrap/>
            <w:vAlign w:val="center"/>
            <w:hideMark/>
          </w:tcPr>
          <w:p w:rsidR="00366EF8" w:rsidRPr="00D27269" w:rsidRDefault="00366EF8" w:rsidP="008A4924">
            <w:pPr>
              <w:jc w:val="center"/>
              <w:rPr>
                <w:color w:val="000000"/>
                <w:sz w:val="20"/>
                <w:szCs w:val="20"/>
              </w:rPr>
            </w:pPr>
            <w:r w:rsidRPr="00D27269">
              <w:rPr>
                <w:color w:val="000000"/>
                <w:sz w:val="20"/>
                <w:szCs w:val="20"/>
              </w:rPr>
              <w:t>7.5</w:t>
            </w:r>
          </w:p>
        </w:tc>
        <w:tc>
          <w:tcPr>
            <w:tcW w:w="994" w:type="dxa"/>
            <w:noWrap/>
            <w:vAlign w:val="center"/>
            <w:hideMark/>
          </w:tcPr>
          <w:p w:rsidR="00366EF8" w:rsidRPr="00D27269" w:rsidRDefault="00366EF8" w:rsidP="008A4924">
            <w:pPr>
              <w:jc w:val="center"/>
              <w:rPr>
                <w:color w:val="000000"/>
                <w:sz w:val="20"/>
                <w:szCs w:val="20"/>
              </w:rPr>
            </w:pPr>
            <w:r w:rsidRPr="00D27269">
              <w:rPr>
                <w:color w:val="000000"/>
                <w:sz w:val="20"/>
                <w:szCs w:val="20"/>
              </w:rPr>
              <w:t>17</w:t>
            </w:r>
          </w:p>
        </w:tc>
        <w:tc>
          <w:tcPr>
            <w:tcW w:w="666" w:type="dxa"/>
            <w:noWrap/>
            <w:vAlign w:val="center"/>
            <w:hideMark/>
          </w:tcPr>
          <w:p w:rsidR="00366EF8" w:rsidRPr="00D27269" w:rsidRDefault="00366EF8" w:rsidP="008A4924">
            <w:pPr>
              <w:jc w:val="center"/>
              <w:rPr>
                <w:color w:val="000000"/>
                <w:sz w:val="20"/>
                <w:szCs w:val="20"/>
              </w:rPr>
            </w:pPr>
            <w:r w:rsidRPr="00D27269">
              <w:rPr>
                <w:color w:val="000000"/>
                <w:sz w:val="20"/>
                <w:szCs w:val="20"/>
              </w:rPr>
              <w:t>8.9</w:t>
            </w:r>
          </w:p>
        </w:tc>
        <w:tc>
          <w:tcPr>
            <w:tcW w:w="872" w:type="dxa"/>
            <w:noWrap/>
            <w:vAlign w:val="center"/>
            <w:hideMark/>
          </w:tcPr>
          <w:p w:rsidR="00366EF8" w:rsidRPr="00D27269" w:rsidRDefault="00366EF8" w:rsidP="008A4924">
            <w:pPr>
              <w:jc w:val="center"/>
              <w:rPr>
                <w:color w:val="000000"/>
                <w:sz w:val="20"/>
                <w:szCs w:val="20"/>
              </w:rPr>
            </w:pPr>
            <w:r w:rsidRPr="00D27269">
              <w:rPr>
                <w:color w:val="000000"/>
                <w:sz w:val="20"/>
                <w:szCs w:val="20"/>
              </w:rPr>
              <w:t>7.7</w:t>
            </w:r>
          </w:p>
        </w:tc>
        <w:tc>
          <w:tcPr>
            <w:tcW w:w="939" w:type="dxa"/>
            <w:noWrap/>
            <w:vAlign w:val="center"/>
            <w:hideMark/>
          </w:tcPr>
          <w:p w:rsidR="00366EF8" w:rsidRPr="00D27269" w:rsidRDefault="00366EF8" w:rsidP="008A4924">
            <w:pPr>
              <w:jc w:val="center"/>
              <w:rPr>
                <w:color w:val="000000"/>
                <w:sz w:val="20"/>
                <w:szCs w:val="20"/>
              </w:rPr>
            </w:pPr>
            <w:r w:rsidRPr="00D27269">
              <w:rPr>
                <w:color w:val="000000"/>
                <w:sz w:val="20"/>
                <w:szCs w:val="20"/>
              </w:rPr>
              <w:t>8.7</w:t>
            </w:r>
          </w:p>
        </w:tc>
        <w:tc>
          <w:tcPr>
            <w:tcW w:w="1165" w:type="dxa"/>
            <w:noWrap/>
            <w:vAlign w:val="center"/>
            <w:hideMark/>
          </w:tcPr>
          <w:p w:rsidR="00366EF8" w:rsidRPr="00D27269" w:rsidRDefault="00366EF8" w:rsidP="008A4924">
            <w:pPr>
              <w:jc w:val="center"/>
              <w:rPr>
                <w:color w:val="000000"/>
                <w:sz w:val="20"/>
                <w:szCs w:val="20"/>
              </w:rPr>
            </w:pPr>
            <w:r w:rsidRPr="00D27269">
              <w:rPr>
                <w:color w:val="000000"/>
                <w:sz w:val="20"/>
                <w:szCs w:val="20"/>
              </w:rPr>
              <w:t>10.0</w:t>
            </w:r>
          </w:p>
        </w:tc>
      </w:tr>
      <w:tr w:rsidR="00366EF8" w:rsidRPr="00D27269" w:rsidTr="008A4924">
        <w:trPr>
          <w:trHeight w:val="270"/>
          <w:jc w:val="center"/>
        </w:trPr>
        <w:tc>
          <w:tcPr>
            <w:tcW w:w="1633" w:type="dxa"/>
            <w:vMerge/>
            <w:vAlign w:val="center"/>
            <w:hideMark/>
          </w:tcPr>
          <w:p w:rsidR="00366EF8" w:rsidRPr="00D27269" w:rsidRDefault="00366EF8" w:rsidP="008A4924">
            <w:pPr>
              <w:jc w:val="center"/>
              <w:rPr>
                <w:color w:val="000000"/>
                <w:sz w:val="20"/>
                <w:szCs w:val="20"/>
              </w:rPr>
            </w:pPr>
          </w:p>
        </w:tc>
        <w:tc>
          <w:tcPr>
            <w:tcW w:w="1070" w:type="dxa"/>
            <w:noWrap/>
            <w:vAlign w:val="center"/>
            <w:hideMark/>
          </w:tcPr>
          <w:p w:rsidR="00366EF8" w:rsidRPr="00D27269" w:rsidRDefault="00366EF8" w:rsidP="008A4924">
            <w:pPr>
              <w:jc w:val="center"/>
              <w:rPr>
                <w:color w:val="000000"/>
                <w:sz w:val="20"/>
                <w:szCs w:val="20"/>
              </w:rPr>
            </w:pPr>
            <w:r w:rsidRPr="00D27269">
              <w:rPr>
                <w:color w:val="000000"/>
                <w:sz w:val="20"/>
                <w:szCs w:val="20"/>
              </w:rPr>
              <w:t>W</w:t>
            </w:r>
          </w:p>
        </w:tc>
        <w:tc>
          <w:tcPr>
            <w:tcW w:w="978" w:type="dxa"/>
            <w:noWrap/>
            <w:hideMark/>
          </w:tcPr>
          <w:p w:rsidR="00366EF8" w:rsidRPr="00D27269" w:rsidRDefault="00366EF8" w:rsidP="008A4924">
            <w:pPr>
              <w:jc w:val="center"/>
              <w:rPr>
                <w:color w:val="000000"/>
                <w:sz w:val="20"/>
                <w:szCs w:val="20"/>
              </w:rPr>
            </w:pPr>
            <w:r>
              <w:rPr>
                <w:color w:val="000000"/>
                <w:sz w:val="20"/>
                <w:szCs w:val="20"/>
              </w:rPr>
              <w:t>Среднее</w:t>
            </w:r>
          </w:p>
        </w:tc>
        <w:tc>
          <w:tcPr>
            <w:tcW w:w="839" w:type="dxa"/>
            <w:noWrap/>
            <w:vAlign w:val="center"/>
            <w:hideMark/>
          </w:tcPr>
          <w:p w:rsidR="00366EF8" w:rsidRPr="00D27269" w:rsidRDefault="00366EF8" w:rsidP="008A4924">
            <w:pPr>
              <w:jc w:val="center"/>
              <w:rPr>
                <w:color w:val="000000"/>
                <w:sz w:val="20"/>
                <w:szCs w:val="20"/>
              </w:rPr>
            </w:pPr>
            <w:r w:rsidRPr="00D27269">
              <w:rPr>
                <w:color w:val="000000"/>
                <w:sz w:val="20"/>
                <w:szCs w:val="20"/>
              </w:rPr>
              <w:t>170</w:t>
            </w:r>
          </w:p>
        </w:tc>
        <w:tc>
          <w:tcPr>
            <w:tcW w:w="994" w:type="dxa"/>
            <w:noWrap/>
            <w:vAlign w:val="center"/>
            <w:hideMark/>
          </w:tcPr>
          <w:p w:rsidR="00366EF8" w:rsidRPr="00D27269" w:rsidRDefault="00366EF8" w:rsidP="008A4924">
            <w:pPr>
              <w:jc w:val="center"/>
              <w:rPr>
                <w:color w:val="000000"/>
                <w:sz w:val="20"/>
                <w:szCs w:val="20"/>
              </w:rPr>
            </w:pPr>
            <w:r w:rsidRPr="00D27269">
              <w:rPr>
                <w:color w:val="000000"/>
                <w:sz w:val="20"/>
                <w:szCs w:val="20"/>
              </w:rPr>
              <w:t>194</w:t>
            </w:r>
          </w:p>
        </w:tc>
        <w:tc>
          <w:tcPr>
            <w:tcW w:w="666" w:type="dxa"/>
            <w:noWrap/>
            <w:vAlign w:val="center"/>
            <w:hideMark/>
          </w:tcPr>
          <w:p w:rsidR="00366EF8" w:rsidRPr="00D27269" w:rsidRDefault="00366EF8" w:rsidP="008A4924">
            <w:pPr>
              <w:jc w:val="center"/>
              <w:rPr>
                <w:color w:val="000000"/>
                <w:sz w:val="20"/>
                <w:szCs w:val="20"/>
              </w:rPr>
            </w:pPr>
            <w:r w:rsidRPr="00D27269">
              <w:rPr>
                <w:color w:val="000000"/>
                <w:sz w:val="20"/>
                <w:szCs w:val="20"/>
              </w:rPr>
              <w:t>176</w:t>
            </w:r>
          </w:p>
        </w:tc>
        <w:tc>
          <w:tcPr>
            <w:tcW w:w="872" w:type="dxa"/>
            <w:noWrap/>
            <w:vAlign w:val="center"/>
            <w:hideMark/>
          </w:tcPr>
          <w:p w:rsidR="00366EF8" w:rsidRPr="00D27269" w:rsidRDefault="00366EF8" w:rsidP="008A4924">
            <w:pPr>
              <w:jc w:val="center"/>
              <w:rPr>
                <w:color w:val="000000"/>
                <w:sz w:val="20"/>
                <w:szCs w:val="20"/>
              </w:rPr>
            </w:pPr>
            <w:r w:rsidRPr="00D27269">
              <w:rPr>
                <w:color w:val="000000"/>
                <w:sz w:val="20"/>
                <w:szCs w:val="20"/>
              </w:rPr>
              <w:t>184</w:t>
            </w:r>
          </w:p>
        </w:tc>
        <w:tc>
          <w:tcPr>
            <w:tcW w:w="939" w:type="dxa"/>
            <w:noWrap/>
            <w:vAlign w:val="center"/>
            <w:hideMark/>
          </w:tcPr>
          <w:p w:rsidR="00366EF8" w:rsidRPr="00D27269" w:rsidRDefault="00366EF8" w:rsidP="008A4924">
            <w:pPr>
              <w:jc w:val="center"/>
              <w:rPr>
                <w:color w:val="000000"/>
                <w:sz w:val="20"/>
                <w:szCs w:val="20"/>
              </w:rPr>
            </w:pPr>
            <w:r w:rsidRPr="00D27269">
              <w:rPr>
                <w:color w:val="000000"/>
                <w:sz w:val="20"/>
                <w:szCs w:val="20"/>
              </w:rPr>
              <w:t>175</w:t>
            </w:r>
          </w:p>
        </w:tc>
        <w:tc>
          <w:tcPr>
            <w:tcW w:w="1165" w:type="dxa"/>
            <w:noWrap/>
            <w:vAlign w:val="center"/>
            <w:hideMark/>
          </w:tcPr>
          <w:p w:rsidR="00366EF8" w:rsidRPr="00D27269" w:rsidRDefault="00366EF8" w:rsidP="008A4924">
            <w:pPr>
              <w:jc w:val="center"/>
              <w:rPr>
                <w:color w:val="000000"/>
                <w:sz w:val="20"/>
                <w:szCs w:val="20"/>
              </w:rPr>
            </w:pPr>
            <w:r w:rsidRPr="00D27269">
              <w:rPr>
                <w:color w:val="000000"/>
                <w:sz w:val="20"/>
                <w:szCs w:val="20"/>
              </w:rPr>
              <w:t>180</w:t>
            </w:r>
          </w:p>
        </w:tc>
      </w:tr>
      <w:tr w:rsidR="00CB5E07" w:rsidRPr="00D27269" w:rsidTr="00E24587">
        <w:trPr>
          <w:trHeight w:val="270"/>
          <w:jc w:val="center"/>
        </w:trPr>
        <w:tc>
          <w:tcPr>
            <w:tcW w:w="1633" w:type="dxa"/>
            <w:vMerge w:val="restart"/>
            <w:noWrap/>
            <w:vAlign w:val="center"/>
            <w:hideMark/>
          </w:tcPr>
          <w:p w:rsidR="00CB5E07" w:rsidRPr="00D27269" w:rsidRDefault="00CB5E07" w:rsidP="00CB5E07">
            <w:pPr>
              <w:jc w:val="center"/>
              <w:rPr>
                <w:color w:val="000000"/>
                <w:sz w:val="20"/>
                <w:szCs w:val="20"/>
              </w:rPr>
            </w:pPr>
            <w:r w:rsidRPr="00D27269">
              <w:rPr>
                <w:color w:val="000000"/>
                <w:sz w:val="20"/>
                <w:szCs w:val="20"/>
              </w:rPr>
              <w:t>RCP 2.6</w:t>
            </w:r>
          </w:p>
        </w:tc>
        <w:tc>
          <w:tcPr>
            <w:tcW w:w="1070" w:type="dxa"/>
            <w:vMerge w:val="restart"/>
            <w:noWrap/>
            <w:vAlign w:val="center"/>
            <w:hideMark/>
          </w:tcPr>
          <w:p w:rsidR="00CB5E07" w:rsidRPr="00D27269" w:rsidRDefault="00CB5E07" w:rsidP="00CB5E07">
            <w:pPr>
              <w:jc w:val="center"/>
              <w:rPr>
                <w:color w:val="000000"/>
                <w:sz w:val="20"/>
                <w:szCs w:val="20"/>
              </w:rPr>
            </w:pPr>
            <w:r w:rsidRPr="00D27269">
              <w:rPr>
                <w:color w:val="000000"/>
                <w:sz w:val="20"/>
                <w:szCs w:val="20"/>
              </w:rPr>
              <w:t>Qmax</w:t>
            </w: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Среднее</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13.9</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16.1</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15.5</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14.4</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15.4</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15.1</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Cv</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0.992</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0.972</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0.989</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1.005</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1.000</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0.997</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Cs</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2.335</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2.519</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2.563</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2.603</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2.716</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2.638</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1</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60.0</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72.1</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72.3</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67.6</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70.3</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67.7</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39.9</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43.9</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42.8</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40.2</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42.1</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41.9</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10</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32.0</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35.4</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34.4</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32.6</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34.3</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33.8</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25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19.8</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22.8</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21.9</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20.5</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22.0</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21.3</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restart"/>
            <w:noWrap/>
            <w:vAlign w:val="center"/>
            <w:hideMark/>
          </w:tcPr>
          <w:p w:rsidR="00CB5E07" w:rsidRPr="00D27269" w:rsidRDefault="00CB5E07" w:rsidP="00CB5E07">
            <w:pPr>
              <w:jc w:val="center"/>
              <w:rPr>
                <w:color w:val="000000"/>
                <w:sz w:val="20"/>
                <w:szCs w:val="20"/>
              </w:rPr>
            </w:pPr>
            <w:r w:rsidRPr="00D27269">
              <w:rPr>
                <w:color w:val="000000"/>
                <w:sz w:val="20"/>
                <w:szCs w:val="20"/>
              </w:rPr>
              <w:t>W</w:t>
            </w: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Среднее</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204</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224</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218</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209</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217</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213</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Cv</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0.539</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0.528</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0.534</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0.540</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0.542</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0.536</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Cs</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1.082</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1.045</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1.054</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1.086</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1.060</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1.082</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417</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452</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440</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430</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444</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434</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25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263</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290</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283</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271</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283</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276</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75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121</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134</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129</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124</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127</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127</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95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69</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78</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75</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71</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74</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73</w:t>
            </w:r>
          </w:p>
        </w:tc>
      </w:tr>
      <w:tr w:rsidR="00CB5E07" w:rsidRPr="00D27269" w:rsidTr="00E24587">
        <w:trPr>
          <w:trHeight w:val="270"/>
          <w:jc w:val="center"/>
        </w:trPr>
        <w:tc>
          <w:tcPr>
            <w:tcW w:w="1633" w:type="dxa"/>
            <w:vMerge w:val="restart"/>
            <w:noWrap/>
            <w:vAlign w:val="center"/>
            <w:hideMark/>
          </w:tcPr>
          <w:p w:rsidR="00CB5E07" w:rsidRPr="00D27269" w:rsidRDefault="00CB5E07" w:rsidP="00CB5E07">
            <w:pPr>
              <w:jc w:val="center"/>
              <w:rPr>
                <w:color w:val="000000"/>
                <w:sz w:val="20"/>
                <w:szCs w:val="20"/>
              </w:rPr>
            </w:pPr>
            <w:r w:rsidRPr="00D27269">
              <w:rPr>
                <w:color w:val="000000"/>
                <w:sz w:val="20"/>
                <w:szCs w:val="20"/>
              </w:rPr>
              <w:t>RCP 4.5</w:t>
            </w:r>
          </w:p>
        </w:tc>
        <w:tc>
          <w:tcPr>
            <w:tcW w:w="1070" w:type="dxa"/>
            <w:vMerge w:val="restart"/>
            <w:noWrap/>
            <w:vAlign w:val="center"/>
            <w:hideMark/>
          </w:tcPr>
          <w:p w:rsidR="00CB5E07" w:rsidRPr="00D27269" w:rsidRDefault="00CB5E07" w:rsidP="00CB5E07">
            <w:pPr>
              <w:jc w:val="center"/>
              <w:rPr>
                <w:color w:val="000000"/>
                <w:sz w:val="20"/>
                <w:szCs w:val="20"/>
              </w:rPr>
            </w:pPr>
            <w:r w:rsidRPr="00D27269">
              <w:rPr>
                <w:color w:val="000000"/>
                <w:sz w:val="20"/>
                <w:szCs w:val="20"/>
              </w:rPr>
              <w:t>Qmax</w:t>
            </w: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Среднее</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13.8</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15.4</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14.6</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14.1</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15.5</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15.1</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Cv</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1.012</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0.982</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1.000</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1.033</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0.995</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0.997</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Cs</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2.607</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2.609</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2.667</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2.982</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2.596</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2.638</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1</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61.0</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67.9</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66.0</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63.2</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71.4</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67.7</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39.0</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42.4</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41.2</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40.1</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42.9</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41.9</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10</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31.2</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34.3</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32.7</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32.2</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35.0</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33.8</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25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19.5</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21.7</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20.6</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19.7</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21.7</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21.3</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restart"/>
            <w:noWrap/>
            <w:vAlign w:val="center"/>
            <w:hideMark/>
          </w:tcPr>
          <w:p w:rsidR="00CB5E07" w:rsidRPr="00D27269" w:rsidRDefault="00CB5E07" w:rsidP="00CB5E07">
            <w:pPr>
              <w:jc w:val="center"/>
              <w:rPr>
                <w:color w:val="000000"/>
                <w:sz w:val="20"/>
                <w:szCs w:val="20"/>
              </w:rPr>
            </w:pPr>
            <w:r w:rsidRPr="00D27269">
              <w:rPr>
                <w:color w:val="000000"/>
                <w:sz w:val="20"/>
                <w:szCs w:val="20"/>
              </w:rPr>
              <w:t>W</w:t>
            </w: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Среднее</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202</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217</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211</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205</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218</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213</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Cv</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0.546</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0.538</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0.538</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0.541</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0.535</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0.536</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Cs</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1.078</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1.088</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1.137</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1.100</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1.091</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1.082</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418</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442</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431</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420</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442</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434</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25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263</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281</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274</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266</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282</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276</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75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118</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128</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125</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121</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130</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127</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95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68</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74</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73</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69</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75</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73</w:t>
            </w:r>
          </w:p>
        </w:tc>
      </w:tr>
      <w:tr w:rsidR="00CB5E07" w:rsidRPr="00D27269" w:rsidTr="00E24587">
        <w:trPr>
          <w:trHeight w:val="270"/>
          <w:jc w:val="center"/>
        </w:trPr>
        <w:tc>
          <w:tcPr>
            <w:tcW w:w="1633" w:type="dxa"/>
            <w:vMerge w:val="restart"/>
            <w:noWrap/>
            <w:vAlign w:val="center"/>
            <w:hideMark/>
          </w:tcPr>
          <w:p w:rsidR="00CB5E07" w:rsidRPr="00D27269" w:rsidRDefault="00CB5E07" w:rsidP="00CB5E07">
            <w:pPr>
              <w:jc w:val="center"/>
              <w:rPr>
                <w:color w:val="000000"/>
                <w:sz w:val="20"/>
                <w:szCs w:val="20"/>
              </w:rPr>
            </w:pPr>
            <w:r w:rsidRPr="00D27269">
              <w:rPr>
                <w:color w:val="000000"/>
                <w:sz w:val="20"/>
                <w:szCs w:val="20"/>
              </w:rPr>
              <w:t>RCP 6.0</w:t>
            </w:r>
          </w:p>
        </w:tc>
        <w:tc>
          <w:tcPr>
            <w:tcW w:w="1070" w:type="dxa"/>
            <w:vMerge w:val="restart"/>
            <w:noWrap/>
            <w:vAlign w:val="center"/>
            <w:hideMark/>
          </w:tcPr>
          <w:p w:rsidR="00CB5E07" w:rsidRPr="00D27269" w:rsidRDefault="00CB5E07" w:rsidP="00CB5E07">
            <w:pPr>
              <w:jc w:val="center"/>
              <w:rPr>
                <w:color w:val="000000"/>
                <w:sz w:val="20"/>
                <w:szCs w:val="20"/>
              </w:rPr>
            </w:pPr>
            <w:r w:rsidRPr="00D27269">
              <w:rPr>
                <w:color w:val="000000"/>
                <w:sz w:val="20"/>
                <w:szCs w:val="20"/>
              </w:rPr>
              <w:t>Qmax</w:t>
            </w: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Среднее</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14.7</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15.2</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16.1</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13.4</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15.9</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15.1</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Cv</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1.025</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0.993</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0.993</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1.022</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0.975</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0.997</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Cs</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2.920</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2.624</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2.716</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2.774</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2.603</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2.638</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1</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69.2</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68.2</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73.9</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57.2</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70.1</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67.7</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41.3</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42.3</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44.4</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38.6</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43.3</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41.9</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10</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32.7</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34.0</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35.9</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30.7</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34.9</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33.8</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25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20.8</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21.4</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22.6</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19.0</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22.3</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21.3</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restart"/>
            <w:noWrap/>
            <w:vAlign w:val="center"/>
            <w:hideMark/>
          </w:tcPr>
          <w:p w:rsidR="00CB5E07" w:rsidRPr="00D27269" w:rsidRDefault="00CB5E07" w:rsidP="00CB5E07">
            <w:pPr>
              <w:jc w:val="center"/>
              <w:rPr>
                <w:color w:val="000000"/>
                <w:sz w:val="20"/>
                <w:szCs w:val="20"/>
              </w:rPr>
            </w:pPr>
            <w:r w:rsidRPr="00D27269">
              <w:rPr>
                <w:color w:val="000000"/>
                <w:sz w:val="20"/>
                <w:szCs w:val="20"/>
              </w:rPr>
              <w:t>W</w:t>
            </w: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Среднее</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210</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214</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221</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197</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221</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213</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Cv</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0.543</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0.533</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0.533</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0.541</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0.527</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0.536</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Cs</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1.142</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1.049</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1.075</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1.104</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1.060</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1.082</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432</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438</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448</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406</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443</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434</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25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270</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276</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287</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257</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286</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276</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75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124</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126</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132</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116</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133</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127</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95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71</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74</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75</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69</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76</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73</w:t>
            </w:r>
          </w:p>
        </w:tc>
      </w:tr>
      <w:tr w:rsidR="00CB5E07" w:rsidRPr="00D27269" w:rsidTr="00E24587">
        <w:trPr>
          <w:trHeight w:val="270"/>
          <w:jc w:val="center"/>
        </w:trPr>
        <w:tc>
          <w:tcPr>
            <w:tcW w:w="1633" w:type="dxa"/>
            <w:vMerge w:val="restart"/>
            <w:noWrap/>
            <w:vAlign w:val="center"/>
            <w:hideMark/>
          </w:tcPr>
          <w:p w:rsidR="00CB5E07" w:rsidRPr="00D27269" w:rsidRDefault="00CB5E07" w:rsidP="00CB5E07">
            <w:pPr>
              <w:jc w:val="center"/>
              <w:rPr>
                <w:color w:val="000000"/>
                <w:sz w:val="20"/>
                <w:szCs w:val="20"/>
              </w:rPr>
            </w:pPr>
            <w:r w:rsidRPr="00D27269">
              <w:rPr>
                <w:color w:val="000000"/>
                <w:sz w:val="20"/>
                <w:szCs w:val="20"/>
              </w:rPr>
              <w:t>RCP 8.5</w:t>
            </w:r>
          </w:p>
        </w:tc>
        <w:tc>
          <w:tcPr>
            <w:tcW w:w="1070" w:type="dxa"/>
            <w:vMerge w:val="restart"/>
            <w:noWrap/>
            <w:vAlign w:val="center"/>
            <w:hideMark/>
          </w:tcPr>
          <w:p w:rsidR="00CB5E07" w:rsidRPr="00D27269" w:rsidRDefault="00CB5E07" w:rsidP="00CB5E07">
            <w:pPr>
              <w:jc w:val="center"/>
              <w:rPr>
                <w:color w:val="000000"/>
                <w:sz w:val="20"/>
                <w:szCs w:val="20"/>
              </w:rPr>
            </w:pPr>
            <w:r w:rsidRPr="00D27269">
              <w:rPr>
                <w:color w:val="000000"/>
                <w:sz w:val="20"/>
                <w:szCs w:val="20"/>
              </w:rPr>
              <w:t>Qmax</w:t>
            </w:r>
          </w:p>
        </w:tc>
        <w:tc>
          <w:tcPr>
            <w:tcW w:w="978" w:type="dxa"/>
            <w:noWrap/>
            <w:vAlign w:val="center"/>
            <w:hideMark/>
          </w:tcPr>
          <w:p w:rsidR="00CB5E07" w:rsidRPr="00D27269" w:rsidRDefault="00CB5E07" w:rsidP="00CB5E07">
            <w:pPr>
              <w:jc w:val="center"/>
              <w:rPr>
                <w:color w:val="000000"/>
                <w:sz w:val="20"/>
                <w:szCs w:val="20"/>
              </w:rPr>
            </w:pPr>
            <w:r w:rsidRPr="00D27269">
              <w:rPr>
                <w:color w:val="000000"/>
                <w:sz w:val="20"/>
                <w:szCs w:val="20"/>
              </w:rPr>
              <w:t>Среднее</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13.4</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16.3</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16.9</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13.8</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16.9</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15.1</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noWrap/>
            <w:vAlign w:val="center"/>
            <w:hideMark/>
          </w:tcPr>
          <w:p w:rsidR="00CB5E07" w:rsidRPr="00D27269" w:rsidRDefault="00CB5E07" w:rsidP="00CB5E07">
            <w:pPr>
              <w:jc w:val="center"/>
              <w:rPr>
                <w:color w:val="000000"/>
                <w:sz w:val="20"/>
                <w:szCs w:val="20"/>
              </w:rPr>
            </w:pPr>
            <w:r w:rsidRPr="00D27269">
              <w:rPr>
                <w:color w:val="000000"/>
                <w:sz w:val="20"/>
                <w:szCs w:val="20"/>
              </w:rPr>
              <w:t>Cv</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1.045</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0.959</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0.981</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1.025</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0.972</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0.997</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noWrap/>
            <w:vAlign w:val="center"/>
            <w:hideMark/>
          </w:tcPr>
          <w:p w:rsidR="00CB5E07" w:rsidRPr="00D27269" w:rsidRDefault="00CB5E07" w:rsidP="00CB5E07">
            <w:pPr>
              <w:jc w:val="center"/>
              <w:rPr>
                <w:color w:val="000000"/>
                <w:sz w:val="20"/>
                <w:szCs w:val="20"/>
              </w:rPr>
            </w:pPr>
            <w:r w:rsidRPr="00D27269">
              <w:rPr>
                <w:color w:val="000000"/>
                <w:sz w:val="20"/>
                <w:szCs w:val="20"/>
              </w:rPr>
              <w:t>Cs</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2.892</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2.371</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2.730</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2.666</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2.622</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2.638</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noWrap/>
            <w:vAlign w:val="center"/>
            <w:hideMark/>
          </w:tcPr>
          <w:p w:rsidR="00CB5E07" w:rsidRPr="00D27269" w:rsidRDefault="00CB5E07" w:rsidP="00CB5E07">
            <w:pPr>
              <w:jc w:val="center"/>
              <w:rPr>
                <w:color w:val="000000"/>
                <w:sz w:val="20"/>
                <w:szCs w:val="20"/>
              </w:rPr>
            </w:pPr>
            <w:r w:rsidRPr="00D27269">
              <w:rPr>
                <w:color w:val="000000"/>
                <w:sz w:val="20"/>
                <w:szCs w:val="20"/>
              </w:rPr>
              <w:t>1</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62.4</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71.1</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74.4</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62.2</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73.4</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67.7</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noWrap/>
            <w:vAlign w:val="center"/>
            <w:hideMark/>
          </w:tcPr>
          <w:p w:rsidR="00CB5E07" w:rsidRPr="00D27269" w:rsidRDefault="00CB5E07" w:rsidP="00CB5E07">
            <w:pPr>
              <w:jc w:val="center"/>
              <w:rPr>
                <w:color w:val="000000"/>
                <w:sz w:val="20"/>
                <w:szCs w:val="20"/>
              </w:rPr>
            </w:pPr>
            <w:r w:rsidRPr="00D27269">
              <w:rPr>
                <w:color w:val="000000"/>
                <w:sz w:val="20"/>
                <w:szCs w:val="20"/>
              </w:rPr>
              <w:t>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38.9</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44.2</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45.5</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39.7</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45.3</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41.9</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noWrap/>
            <w:vAlign w:val="center"/>
            <w:hideMark/>
          </w:tcPr>
          <w:p w:rsidR="00CB5E07" w:rsidRPr="00D27269" w:rsidRDefault="00CB5E07" w:rsidP="00CB5E07">
            <w:pPr>
              <w:jc w:val="center"/>
              <w:rPr>
                <w:color w:val="000000"/>
                <w:sz w:val="20"/>
                <w:szCs w:val="20"/>
              </w:rPr>
            </w:pPr>
            <w:r w:rsidRPr="00D27269">
              <w:rPr>
                <w:color w:val="000000"/>
                <w:sz w:val="20"/>
                <w:szCs w:val="20"/>
              </w:rPr>
              <w:t>10</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30.7</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36.6</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37.6</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31.8</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37.5</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33.8</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noWrap/>
            <w:vAlign w:val="center"/>
            <w:hideMark/>
          </w:tcPr>
          <w:p w:rsidR="00CB5E07" w:rsidRPr="00D27269" w:rsidRDefault="00CB5E07" w:rsidP="00CB5E07">
            <w:pPr>
              <w:jc w:val="center"/>
              <w:rPr>
                <w:color w:val="000000"/>
                <w:sz w:val="20"/>
                <w:szCs w:val="20"/>
              </w:rPr>
            </w:pPr>
            <w:r w:rsidRPr="00D27269">
              <w:rPr>
                <w:color w:val="000000"/>
                <w:sz w:val="20"/>
                <w:szCs w:val="20"/>
              </w:rPr>
              <w:t>25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18.9</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23.2</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23.8</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19.3</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23.7</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21.3</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restart"/>
            <w:noWrap/>
            <w:vAlign w:val="center"/>
            <w:hideMark/>
          </w:tcPr>
          <w:p w:rsidR="00CB5E07" w:rsidRPr="00D27269" w:rsidRDefault="00CB5E07" w:rsidP="00CB5E07">
            <w:pPr>
              <w:jc w:val="center"/>
              <w:rPr>
                <w:color w:val="000000"/>
                <w:sz w:val="20"/>
                <w:szCs w:val="20"/>
              </w:rPr>
            </w:pPr>
            <w:r w:rsidRPr="00D27269">
              <w:rPr>
                <w:color w:val="000000"/>
                <w:sz w:val="20"/>
                <w:szCs w:val="20"/>
              </w:rPr>
              <w:t>W</w:t>
            </w: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Среднее</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196</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222</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228</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201</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230</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213</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Cv</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0.542</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0.524</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0.531</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0.540</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0.527</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0.536</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Cs</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1.175</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1.047</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1.073</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1.146</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1.035</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1.082</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402</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445</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463</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410</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463</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434</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25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253</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288</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293</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259</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296</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276</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75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117</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134</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136</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120</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138</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127</w:t>
            </w:r>
          </w:p>
        </w:tc>
      </w:tr>
      <w:tr w:rsidR="00CB5E07" w:rsidRPr="00D27269" w:rsidTr="00E24587">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95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68</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78</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79</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69</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80</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73</w:t>
            </w:r>
          </w:p>
        </w:tc>
      </w:tr>
    </w:tbl>
    <w:p w:rsidR="00316883" w:rsidRDefault="00316883" w:rsidP="00366EF8">
      <w:pPr>
        <w:jc w:val="both"/>
      </w:pPr>
    </w:p>
    <w:p w:rsidR="00316883" w:rsidRDefault="00316883">
      <w:pPr>
        <w:spacing w:after="160" w:line="259" w:lineRule="auto"/>
      </w:pPr>
      <w:r>
        <w:br w:type="page"/>
      </w:r>
    </w:p>
    <w:p w:rsidR="007E335B" w:rsidRDefault="007E335B" w:rsidP="007E335B">
      <w:pPr>
        <w:spacing w:line="360" w:lineRule="auto"/>
        <w:jc w:val="both"/>
      </w:pPr>
      <w:r>
        <w:lastRenderedPageBreak/>
        <w:t xml:space="preserve">Таблица П12.5. </w:t>
      </w:r>
      <w:r w:rsidRPr="003C465D">
        <w:t>Сценарные значения разли</w:t>
      </w:r>
      <w:r>
        <w:t>чных статистик по р.Крыловка - с.</w:t>
      </w:r>
      <w:r w:rsidRPr="00D412F0">
        <w:t xml:space="preserve"> </w:t>
      </w:r>
      <w:r>
        <w:t>Крыловка</w:t>
      </w:r>
    </w:p>
    <w:p w:rsidR="00366EF8" w:rsidRDefault="00366EF8" w:rsidP="00366EF8">
      <w:pPr>
        <w:jc w:val="both"/>
      </w:pPr>
    </w:p>
    <w:tbl>
      <w:tblPr>
        <w:tblStyle w:val="a6"/>
        <w:tblW w:w="9156" w:type="dxa"/>
        <w:jc w:val="center"/>
        <w:tblLook w:val="04A0" w:firstRow="1" w:lastRow="0" w:firstColumn="1" w:lastColumn="0" w:noHBand="0" w:noVBand="1"/>
      </w:tblPr>
      <w:tblGrid>
        <w:gridCol w:w="1633"/>
        <w:gridCol w:w="1070"/>
        <w:gridCol w:w="978"/>
        <w:gridCol w:w="839"/>
        <w:gridCol w:w="994"/>
        <w:gridCol w:w="666"/>
        <w:gridCol w:w="872"/>
        <w:gridCol w:w="939"/>
        <w:gridCol w:w="1165"/>
      </w:tblGrid>
      <w:tr w:rsidR="00366EF8" w:rsidRPr="00D27269" w:rsidTr="008A4924">
        <w:trPr>
          <w:trHeight w:val="270"/>
          <w:jc w:val="center"/>
        </w:trPr>
        <w:tc>
          <w:tcPr>
            <w:tcW w:w="1633" w:type="dxa"/>
            <w:vMerge w:val="restart"/>
            <w:noWrap/>
            <w:vAlign w:val="center"/>
            <w:hideMark/>
          </w:tcPr>
          <w:p w:rsidR="00366EF8" w:rsidRPr="00D27269" w:rsidRDefault="00366EF8" w:rsidP="008A4924">
            <w:pPr>
              <w:jc w:val="center"/>
              <w:rPr>
                <w:color w:val="000000"/>
                <w:sz w:val="20"/>
                <w:szCs w:val="20"/>
              </w:rPr>
            </w:pPr>
            <w:r w:rsidRPr="00D27269">
              <w:rPr>
                <w:color w:val="000000"/>
                <w:sz w:val="20"/>
                <w:szCs w:val="20"/>
              </w:rPr>
              <w:t>Сценарий</w:t>
            </w:r>
          </w:p>
        </w:tc>
        <w:tc>
          <w:tcPr>
            <w:tcW w:w="1070" w:type="dxa"/>
            <w:vMerge w:val="restart"/>
            <w:noWrap/>
            <w:vAlign w:val="center"/>
            <w:hideMark/>
          </w:tcPr>
          <w:p w:rsidR="00366EF8" w:rsidRPr="00D27269" w:rsidRDefault="00366EF8" w:rsidP="008A4924">
            <w:pPr>
              <w:jc w:val="center"/>
              <w:rPr>
                <w:color w:val="000000"/>
                <w:sz w:val="20"/>
                <w:szCs w:val="20"/>
              </w:rPr>
            </w:pPr>
            <w:r w:rsidRPr="00D27269">
              <w:rPr>
                <w:color w:val="000000"/>
                <w:sz w:val="20"/>
                <w:szCs w:val="20"/>
              </w:rPr>
              <w:t>Стоковый параметр</w:t>
            </w:r>
          </w:p>
        </w:tc>
        <w:tc>
          <w:tcPr>
            <w:tcW w:w="978" w:type="dxa"/>
            <w:vMerge w:val="restart"/>
            <w:noWrap/>
            <w:vAlign w:val="center"/>
            <w:hideMark/>
          </w:tcPr>
          <w:p w:rsidR="00366EF8" w:rsidRPr="00D27269" w:rsidRDefault="00366EF8" w:rsidP="008A4924">
            <w:pPr>
              <w:jc w:val="center"/>
              <w:rPr>
                <w:color w:val="000000"/>
                <w:sz w:val="20"/>
                <w:szCs w:val="20"/>
              </w:rPr>
            </w:pPr>
            <w:r w:rsidRPr="00D27269">
              <w:rPr>
                <w:color w:val="000000"/>
                <w:sz w:val="20"/>
                <w:szCs w:val="20"/>
              </w:rPr>
              <w:t>Характе-ристика</w:t>
            </w:r>
          </w:p>
        </w:tc>
        <w:tc>
          <w:tcPr>
            <w:tcW w:w="5475" w:type="dxa"/>
            <w:gridSpan w:val="6"/>
            <w:noWrap/>
            <w:vAlign w:val="center"/>
            <w:hideMark/>
          </w:tcPr>
          <w:p w:rsidR="00366EF8" w:rsidRPr="00D27269" w:rsidRDefault="00366EF8" w:rsidP="008A4924">
            <w:pPr>
              <w:jc w:val="center"/>
              <w:rPr>
                <w:color w:val="000000"/>
                <w:sz w:val="20"/>
                <w:szCs w:val="20"/>
              </w:rPr>
            </w:pPr>
            <w:r w:rsidRPr="00D27269">
              <w:rPr>
                <w:color w:val="000000"/>
                <w:sz w:val="20"/>
                <w:szCs w:val="20"/>
              </w:rPr>
              <w:t>GCM</w:t>
            </w:r>
          </w:p>
        </w:tc>
      </w:tr>
      <w:tr w:rsidR="00366EF8" w:rsidRPr="00D27269" w:rsidTr="008A4924">
        <w:trPr>
          <w:trHeight w:val="315"/>
          <w:jc w:val="center"/>
        </w:trPr>
        <w:tc>
          <w:tcPr>
            <w:tcW w:w="1633" w:type="dxa"/>
            <w:vMerge/>
            <w:vAlign w:val="center"/>
            <w:hideMark/>
          </w:tcPr>
          <w:p w:rsidR="00366EF8" w:rsidRPr="00D27269" w:rsidRDefault="00366EF8" w:rsidP="008A4924">
            <w:pPr>
              <w:jc w:val="center"/>
              <w:rPr>
                <w:color w:val="000000"/>
                <w:sz w:val="20"/>
                <w:szCs w:val="20"/>
              </w:rPr>
            </w:pPr>
          </w:p>
        </w:tc>
        <w:tc>
          <w:tcPr>
            <w:tcW w:w="1070" w:type="dxa"/>
            <w:vMerge/>
            <w:vAlign w:val="center"/>
            <w:hideMark/>
          </w:tcPr>
          <w:p w:rsidR="00366EF8" w:rsidRPr="00D27269" w:rsidRDefault="00366EF8" w:rsidP="008A4924">
            <w:pPr>
              <w:jc w:val="center"/>
              <w:rPr>
                <w:color w:val="000000"/>
                <w:sz w:val="20"/>
                <w:szCs w:val="20"/>
              </w:rPr>
            </w:pPr>
          </w:p>
        </w:tc>
        <w:tc>
          <w:tcPr>
            <w:tcW w:w="978" w:type="dxa"/>
            <w:vMerge/>
            <w:vAlign w:val="center"/>
            <w:hideMark/>
          </w:tcPr>
          <w:p w:rsidR="00366EF8" w:rsidRPr="00D27269" w:rsidRDefault="00366EF8" w:rsidP="008A4924">
            <w:pPr>
              <w:jc w:val="center"/>
              <w:rPr>
                <w:color w:val="000000"/>
                <w:sz w:val="20"/>
                <w:szCs w:val="20"/>
              </w:rPr>
            </w:pPr>
          </w:p>
        </w:tc>
        <w:tc>
          <w:tcPr>
            <w:tcW w:w="839" w:type="dxa"/>
            <w:noWrap/>
            <w:vAlign w:val="center"/>
            <w:hideMark/>
          </w:tcPr>
          <w:p w:rsidR="00366EF8" w:rsidRPr="00D27269" w:rsidRDefault="00366EF8" w:rsidP="008A4924">
            <w:pPr>
              <w:jc w:val="center"/>
              <w:rPr>
                <w:color w:val="000000"/>
                <w:sz w:val="20"/>
                <w:szCs w:val="20"/>
              </w:rPr>
            </w:pPr>
            <w:r w:rsidRPr="00D27269">
              <w:rPr>
                <w:color w:val="000000"/>
                <w:sz w:val="20"/>
                <w:szCs w:val="20"/>
              </w:rPr>
              <w:t>GFDL</w:t>
            </w:r>
          </w:p>
        </w:tc>
        <w:tc>
          <w:tcPr>
            <w:tcW w:w="994" w:type="dxa"/>
            <w:noWrap/>
            <w:vAlign w:val="center"/>
            <w:hideMark/>
          </w:tcPr>
          <w:p w:rsidR="00366EF8" w:rsidRPr="00D27269" w:rsidRDefault="00366EF8" w:rsidP="008A4924">
            <w:pPr>
              <w:jc w:val="center"/>
              <w:rPr>
                <w:color w:val="000000"/>
                <w:sz w:val="20"/>
                <w:szCs w:val="20"/>
              </w:rPr>
            </w:pPr>
            <w:r w:rsidRPr="00D27269">
              <w:rPr>
                <w:color w:val="000000"/>
                <w:sz w:val="20"/>
                <w:szCs w:val="20"/>
              </w:rPr>
              <w:t>HadGEM</w:t>
            </w:r>
          </w:p>
        </w:tc>
        <w:tc>
          <w:tcPr>
            <w:tcW w:w="666" w:type="dxa"/>
            <w:noWrap/>
            <w:vAlign w:val="center"/>
            <w:hideMark/>
          </w:tcPr>
          <w:p w:rsidR="00366EF8" w:rsidRPr="00D27269" w:rsidRDefault="00366EF8" w:rsidP="008A4924">
            <w:pPr>
              <w:jc w:val="center"/>
              <w:rPr>
                <w:color w:val="000000"/>
                <w:sz w:val="20"/>
                <w:szCs w:val="20"/>
              </w:rPr>
            </w:pPr>
            <w:r w:rsidRPr="00D27269">
              <w:rPr>
                <w:color w:val="000000"/>
                <w:sz w:val="20"/>
                <w:szCs w:val="20"/>
              </w:rPr>
              <w:t>IPSL</w:t>
            </w:r>
          </w:p>
        </w:tc>
        <w:tc>
          <w:tcPr>
            <w:tcW w:w="872" w:type="dxa"/>
            <w:noWrap/>
            <w:vAlign w:val="center"/>
            <w:hideMark/>
          </w:tcPr>
          <w:p w:rsidR="00366EF8" w:rsidRPr="00D27269" w:rsidRDefault="00366EF8" w:rsidP="008A4924">
            <w:pPr>
              <w:jc w:val="center"/>
              <w:rPr>
                <w:color w:val="000000"/>
                <w:sz w:val="20"/>
                <w:szCs w:val="20"/>
              </w:rPr>
            </w:pPr>
            <w:r w:rsidRPr="00D27269">
              <w:rPr>
                <w:color w:val="000000"/>
                <w:sz w:val="20"/>
                <w:szCs w:val="20"/>
              </w:rPr>
              <w:t>MIROC</w:t>
            </w:r>
          </w:p>
        </w:tc>
        <w:tc>
          <w:tcPr>
            <w:tcW w:w="939" w:type="dxa"/>
            <w:noWrap/>
            <w:vAlign w:val="center"/>
            <w:hideMark/>
          </w:tcPr>
          <w:p w:rsidR="00366EF8" w:rsidRPr="00D27269" w:rsidRDefault="00366EF8" w:rsidP="008A4924">
            <w:pPr>
              <w:jc w:val="center"/>
              <w:rPr>
                <w:color w:val="000000"/>
                <w:sz w:val="20"/>
                <w:szCs w:val="20"/>
              </w:rPr>
            </w:pPr>
            <w:r w:rsidRPr="00D27269">
              <w:rPr>
                <w:color w:val="000000"/>
                <w:sz w:val="20"/>
                <w:szCs w:val="20"/>
              </w:rPr>
              <w:t>NorESM</w:t>
            </w:r>
          </w:p>
        </w:tc>
        <w:tc>
          <w:tcPr>
            <w:tcW w:w="1165" w:type="dxa"/>
            <w:noWrap/>
            <w:vAlign w:val="center"/>
            <w:hideMark/>
          </w:tcPr>
          <w:p w:rsidR="00366EF8" w:rsidRPr="00D27269" w:rsidRDefault="00366EF8" w:rsidP="008A4924">
            <w:pPr>
              <w:jc w:val="center"/>
              <w:rPr>
                <w:color w:val="000000"/>
                <w:sz w:val="20"/>
                <w:szCs w:val="20"/>
              </w:rPr>
            </w:pPr>
            <w:r w:rsidRPr="00D27269">
              <w:rPr>
                <w:color w:val="000000"/>
                <w:sz w:val="20"/>
                <w:szCs w:val="20"/>
              </w:rPr>
              <w:t>Ансамбль</w:t>
            </w:r>
          </w:p>
        </w:tc>
      </w:tr>
      <w:tr w:rsidR="00366EF8" w:rsidRPr="00D27269" w:rsidTr="008A4924">
        <w:trPr>
          <w:trHeight w:val="315"/>
          <w:jc w:val="center"/>
        </w:trPr>
        <w:tc>
          <w:tcPr>
            <w:tcW w:w="1633" w:type="dxa"/>
            <w:vMerge w:val="restart"/>
            <w:vAlign w:val="center"/>
            <w:hideMark/>
          </w:tcPr>
          <w:p w:rsidR="00366EF8" w:rsidRPr="00D27269" w:rsidRDefault="00366EF8" w:rsidP="008A4924">
            <w:pPr>
              <w:jc w:val="center"/>
              <w:rPr>
                <w:color w:val="000000"/>
                <w:sz w:val="20"/>
                <w:szCs w:val="20"/>
              </w:rPr>
            </w:pPr>
            <w:r w:rsidRPr="00D27269">
              <w:rPr>
                <w:color w:val="000000"/>
                <w:sz w:val="20"/>
                <w:szCs w:val="20"/>
              </w:rPr>
              <w:t>«Исторический» период</w:t>
            </w:r>
          </w:p>
        </w:tc>
        <w:tc>
          <w:tcPr>
            <w:tcW w:w="1070" w:type="dxa"/>
            <w:noWrap/>
            <w:vAlign w:val="center"/>
            <w:hideMark/>
          </w:tcPr>
          <w:p w:rsidR="00366EF8" w:rsidRPr="00D27269" w:rsidRDefault="00366EF8" w:rsidP="008A4924">
            <w:pPr>
              <w:jc w:val="center"/>
              <w:rPr>
                <w:color w:val="000000"/>
                <w:sz w:val="20"/>
                <w:szCs w:val="20"/>
              </w:rPr>
            </w:pPr>
            <w:r w:rsidRPr="00D27269">
              <w:rPr>
                <w:color w:val="000000"/>
                <w:sz w:val="20"/>
                <w:szCs w:val="20"/>
              </w:rPr>
              <w:t>Qmax</w:t>
            </w:r>
          </w:p>
        </w:tc>
        <w:tc>
          <w:tcPr>
            <w:tcW w:w="978" w:type="dxa"/>
            <w:noWrap/>
            <w:vAlign w:val="center"/>
            <w:hideMark/>
          </w:tcPr>
          <w:p w:rsidR="00366EF8" w:rsidRPr="00D27269" w:rsidRDefault="00366EF8" w:rsidP="008A4924">
            <w:pPr>
              <w:jc w:val="center"/>
              <w:rPr>
                <w:color w:val="000000"/>
                <w:sz w:val="20"/>
                <w:szCs w:val="20"/>
              </w:rPr>
            </w:pPr>
            <w:r>
              <w:rPr>
                <w:color w:val="000000"/>
                <w:sz w:val="20"/>
                <w:szCs w:val="20"/>
              </w:rPr>
              <w:t>Среднее</w:t>
            </w:r>
          </w:p>
        </w:tc>
        <w:tc>
          <w:tcPr>
            <w:tcW w:w="839" w:type="dxa"/>
            <w:noWrap/>
            <w:vAlign w:val="center"/>
            <w:hideMark/>
          </w:tcPr>
          <w:p w:rsidR="00366EF8" w:rsidRPr="00D27269" w:rsidRDefault="00366EF8" w:rsidP="008A4924">
            <w:pPr>
              <w:jc w:val="center"/>
              <w:rPr>
                <w:color w:val="000000"/>
                <w:sz w:val="20"/>
                <w:szCs w:val="20"/>
              </w:rPr>
            </w:pPr>
            <w:r w:rsidRPr="00D27269">
              <w:rPr>
                <w:color w:val="000000"/>
                <w:sz w:val="20"/>
                <w:szCs w:val="20"/>
              </w:rPr>
              <w:t>3.2</w:t>
            </w:r>
          </w:p>
        </w:tc>
        <w:tc>
          <w:tcPr>
            <w:tcW w:w="994" w:type="dxa"/>
            <w:noWrap/>
            <w:vAlign w:val="center"/>
            <w:hideMark/>
          </w:tcPr>
          <w:p w:rsidR="00366EF8" w:rsidRPr="00D27269" w:rsidRDefault="00366EF8" w:rsidP="008A4924">
            <w:pPr>
              <w:jc w:val="center"/>
              <w:rPr>
                <w:color w:val="000000"/>
                <w:sz w:val="20"/>
                <w:szCs w:val="20"/>
              </w:rPr>
            </w:pPr>
            <w:r w:rsidRPr="00D27269">
              <w:rPr>
                <w:color w:val="000000"/>
                <w:sz w:val="20"/>
                <w:szCs w:val="20"/>
              </w:rPr>
              <w:t>7.6</w:t>
            </w:r>
          </w:p>
        </w:tc>
        <w:tc>
          <w:tcPr>
            <w:tcW w:w="666" w:type="dxa"/>
            <w:noWrap/>
            <w:vAlign w:val="center"/>
            <w:hideMark/>
          </w:tcPr>
          <w:p w:rsidR="00366EF8" w:rsidRPr="00D27269" w:rsidRDefault="00366EF8" w:rsidP="008A4924">
            <w:pPr>
              <w:jc w:val="center"/>
              <w:rPr>
                <w:color w:val="000000"/>
                <w:sz w:val="20"/>
                <w:szCs w:val="20"/>
              </w:rPr>
            </w:pPr>
            <w:r w:rsidRPr="00D27269">
              <w:rPr>
                <w:color w:val="000000"/>
                <w:sz w:val="20"/>
                <w:szCs w:val="20"/>
              </w:rPr>
              <w:t>3.6</w:t>
            </w:r>
          </w:p>
        </w:tc>
        <w:tc>
          <w:tcPr>
            <w:tcW w:w="872" w:type="dxa"/>
            <w:noWrap/>
            <w:vAlign w:val="center"/>
            <w:hideMark/>
          </w:tcPr>
          <w:p w:rsidR="00366EF8" w:rsidRPr="00D27269" w:rsidRDefault="00366EF8" w:rsidP="008A4924">
            <w:pPr>
              <w:jc w:val="center"/>
              <w:rPr>
                <w:color w:val="000000"/>
                <w:sz w:val="20"/>
                <w:szCs w:val="20"/>
              </w:rPr>
            </w:pPr>
            <w:r w:rsidRPr="00D27269">
              <w:rPr>
                <w:color w:val="000000"/>
                <w:sz w:val="20"/>
                <w:szCs w:val="20"/>
              </w:rPr>
              <w:t>3.8</w:t>
            </w:r>
          </w:p>
        </w:tc>
        <w:tc>
          <w:tcPr>
            <w:tcW w:w="939" w:type="dxa"/>
            <w:noWrap/>
            <w:vAlign w:val="center"/>
            <w:hideMark/>
          </w:tcPr>
          <w:p w:rsidR="00366EF8" w:rsidRPr="00D27269" w:rsidRDefault="00366EF8" w:rsidP="008A4924">
            <w:pPr>
              <w:jc w:val="center"/>
              <w:rPr>
                <w:color w:val="000000"/>
                <w:sz w:val="20"/>
                <w:szCs w:val="20"/>
              </w:rPr>
            </w:pPr>
            <w:r w:rsidRPr="00D27269">
              <w:rPr>
                <w:color w:val="000000"/>
                <w:sz w:val="20"/>
                <w:szCs w:val="20"/>
              </w:rPr>
              <w:t>3.8</w:t>
            </w:r>
          </w:p>
        </w:tc>
        <w:tc>
          <w:tcPr>
            <w:tcW w:w="1165" w:type="dxa"/>
            <w:noWrap/>
            <w:vAlign w:val="center"/>
            <w:hideMark/>
          </w:tcPr>
          <w:p w:rsidR="00366EF8" w:rsidRPr="00D27269" w:rsidRDefault="00366EF8" w:rsidP="008A4924">
            <w:pPr>
              <w:jc w:val="center"/>
              <w:rPr>
                <w:color w:val="000000"/>
                <w:sz w:val="20"/>
                <w:szCs w:val="20"/>
              </w:rPr>
            </w:pPr>
            <w:r w:rsidRPr="00D27269">
              <w:rPr>
                <w:color w:val="000000"/>
                <w:sz w:val="20"/>
                <w:szCs w:val="20"/>
              </w:rPr>
              <w:t>4.4</w:t>
            </w:r>
          </w:p>
        </w:tc>
      </w:tr>
      <w:tr w:rsidR="00366EF8" w:rsidRPr="00D27269" w:rsidTr="008A4924">
        <w:trPr>
          <w:trHeight w:val="270"/>
          <w:jc w:val="center"/>
        </w:trPr>
        <w:tc>
          <w:tcPr>
            <w:tcW w:w="1633" w:type="dxa"/>
            <w:vMerge/>
            <w:vAlign w:val="center"/>
            <w:hideMark/>
          </w:tcPr>
          <w:p w:rsidR="00366EF8" w:rsidRPr="00D27269" w:rsidRDefault="00366EF8" w:rsidP="008A4924">
            <w:pPr>
              <w:jc w:val="center"/>
              <w:rPr>
                <w:color w:val="000000"/>
                <w:sz w:val="20"/>
                <w:szCs w:val="20"/>
              </w:rPr>
            </w:pPr>
          </w:p>
        </w:tc>
        <w:tc>
          <w:tcPr>
            <w:tcW w:w="1070" w:type="dxa"/>
            <w:noWrap/>
            <w:vAlign w:val="center"/>
            <w:hideMark/>
          </w:tcPr>
          <w:p w:rsidR="00366EF8" w:rsidRPr="00D27269" w:rsidRDefault="00366EF8" w:rsidP="008A4924">
            <w:pPr>
              <w:jc w:val="center"/>
              <w:rPr>
                <w:color w:val="000000"/>
                <w:sz w:val="20"/>
                <w:szCs w:val="20"/>
              </w:rPr>
            </w:pPr>
            <w:r w:rsidRPr="00D27269">
              <w:rPr>
                <w:color w:val="000000"/>
                <w:sz w:val="20"/>
                <w:szCs w:val="20"/>
              </w:rPr>
              <w:t>W</w:t>
            </w:r>
          </w:p>
        </w:tc>
        <w:tc>
          <w:tcPr>
            <w:tcW w:w="978" w:type="dxa"/>
            <w:noWrap/>
            <w:vAlign w:val="center"/>
            <w:hideMark/>
          </w:tcPr>
          <w:p w:rsidR="00366EF8" w:rsidRPr="00D27269" w:rsidRDefault="00366EF8" w:rsidP="008A4924">
            <w:pPr>
              <w:jc w:val="center"/>
              <w:rPr>
                <w:color w:val="000000"/>
                <w:sz w:val="20"/>
                <w:szCs w:val="20"/>
              </w:rPr>
            </w:pPr>
            <w:r>
              <w:rPr>
                <w:color w:val="000000"/>
                <w:sz w:val="20"/>
                <w:szCs w:val="20"/>
              </w:rPr>
              <w:t>Среднее</w:t>
            </w:r>
          </w:p>
        </w:tc>
        <w:tc>
          <w:tcPr>
            <w:tcW w:w="839" w:type="dxa"/>
            <w:noWrap/>
            <w:vAlign w:val="center"/>
            <w:hideMark/>
          </w:tcPr>
          <w:p w:rsidR="00366EF8" w:rsidRPr="00D27269" w:rsidRDefault="00366EF8" w:rsidP="008A4924">
            <w:pPr>
              <w:jc w:val="center"/>
              <w:rPr>
                <w:color w:val="000000"/>
                <w:sz w:val="20"/>
                <w:szCs w:val="20"/>
              </w:rPr>
            </w:pPr>
            <w:r w:rsidRPr="00D27269">
              <w:rPr>
                <w:color w:val="000000"/>
                <w:sz w:val="20"/>
                <w:szCs w:val="20"/>
              </w:rPr>
              <w:t>87</w:t>
            </w:r>
          </w:p>
        </w:tc>
        <w:tc>
          <w:tcPr>
            <w:tcW w:w="994" w:type="dxa"/>
            <w:noWrap/>
            <w:vAlign w:val="center"/>
            <w:hideMark/>
          </w:tcPr>
          <w:p w:rsidR="00366EF8" w:rsidRPr="00D27269" w:rsidRDefault="00366EF8" w:rsidP="008A4924">
            <w:pPr>
              <w:jc w:val="center"/>
              <w:rPr>
                <w:color w:val="000000"/>
                <w:sz w:val="20"/>
                <w:szCs w:val="20"/>
              </w:rPr>
            </w:pPr>
            <w:r w:rsidRPr="00D27269">
              <w:rPr>
                <w:color w:val="000000"/>
                <w:sz w:val="20"/>
                <w:szCs w:val="20"/>
              </w:rPr>
              <w:t>101</w:t>
            </w:r>
          </w:p>
        </w:tc>
        <w:tc>
          <w:tcPr>
            <w:tcW w:w="666" w:type="dxa"/>
            <w:noWrap/>
            <w:vAlign w:val="center"/>
            <w:hideMark/>
          </w:tcPr>
          <w:p w:rsidR="00366EF8" w:rsidRPr="00D27269" w:rsidRDefault="00366EF8" w:rsidP="008A4924">
            <w:pPr>
              <w:jc w:val="center"/>
              <w:rPr>
                <w:color w:val="000000"/>
                <w:sz w:val="20"/>
                <w:szCs w:val="20"/>
              </w:rPr>
            </w:pPr>
            <w:r w:rsidRPr="00D27269">
              <w:rPr>
                <w:color w:val="000000"/>
                <w:sz w:val="20"/>
                <w:szCs w:val="20"/>
              </w:rPr>
              <w:t>89</w:t>
            </w:r>
          </w:p>
        </w:tc>
        <w:tc>
          <w:tcPr>
            <w:tcW w:w="872" w:type="dxa"/>
            <w:noWrap/>
            <w:vAlign w:val="center"/>
            <w:hideMark/>
          </w:tcPr>
          <w:p w:rsidR="00366EF8" w:rsidRPr="00D27269" w:rsidRDefault="00366EF8" w:rsidP="008A4924">
            <w:pPr>
              <w:jc w:val="center"/>
              <w:rPr>
                <w:color w:val="000000"/>
                <w:sz w:val="20"/>
                <w:szCs w:val="20"/>
              </w:rPr>
            </w:pPr>
            <w:r w:rsidRPr="00D27269">
              <w:rPr>
                <w:color w:val="000000"/>
                <w:sz w:val="20"/>
                <w:szCs w:val="20"/>
              </w:rPr>
              <w:t>97</w:t>
            </w:r>
          </w:p>
        </w:tc>
        <w:tc>
          <w:tcPr>
            <w:tcW w:w="939" w:type="dxa"/>
            <w:noWrap/>
            <w:vAlign w:val="center"/>
            <w:hideMark/>
          </w:tcPr>
          <w:p w:rsidR="00366EF8" w:rsidRPr="00D27269" w:rsidRDefault="00366EF8" w:rsidP="008A4924">
            <w:pPr>
              <w:jc w:val="center"/>
              <w:rPr>
                <w:color w:val="000000"/>
                <w:sz w:val="20"/>
                <w:szCs w:val="20"/>
              </w:rPr>
            </w:pPr>
            <w:r w:rsidRPr="00D27269">
              <w:rPr>
                <w:color w:val="000000"/>
                <w:sz w:val="20"/>
                <w:szCs w:val="20"/>
              </w:rPr>
              <w:t>87</w:t>
            </w:r>
          </w:p>
        </w:tc>
        <w:tc>
          <w:tcPr>
            <w:tcW w:w="1165" w:type="dxa"/>
            <w:noWrap/>
            <w:vAlign w:val="center"/>
            <w:hideMark/>
          </w:tcPr>
          <w:p w:rsidR="00366EF8" w:rsidRPr="00D27269" w:rsidRDefault="00366EF8" w:rsidP="008A4924">
            <w:pPr>
              <w:jc w:val="center"/>
              <w:rPr>
                <w:color w:val="000000"/>
                <w:sz w:val="20"/>
                <w:szCs w:val="20"/>
              </w:rPr>
            </w:pPr>
            <w:r w:rsidRPr="00D27269">
              <w:rPr>
                <w:color w:val="000000"/>
                <w:sz w:val="20"/>
                <w:szCs w:val="20"/>
              </w:rPr>
              <w:t>92</w:t>
            </w:r>
          </w:p>
        </w:tc>
      </w:tr>
      <w:tr w:rsidR="00CB5E07" w:rsidRPr="00D27269" w:rsidTr="00582FEB">
        <w:trPr>
          <w:trHeight w:val="270"/>
          <w:jc w:val="center"/>
        </w:trPr>
        <w:tc>
          <w:tcPr>
            <w:tcW w:w="1633" w:type="dxa"/>
            <w:vMerge w:val="restart"/>
            <w:noWrap/>
            <w:vAlign w:val="center"/>
            <w:hideMark/>
          </w:tcPr>
          <w:p w:rsidR="00CB5E07" w:rsidRPr="00D27269" w:rsidRDefault="00CB5E07" w:rsidP="00CB5E07">
            <w:pPr>
              <w:jc w:val="center"/>
              <w:rPr>
                <w:color w:val="000000"/>
                <w:sz w:val="20"/>
                <w:szCs w:val="20"/>
              </w:rPr>
            </w:pPr>
            <w:r w:rsidRPr="00D27269">
              <w:rPr>
                <w:color w:val="000000"/>
                <w:sz w:val="20"/>
                <w:szCs w:val="20"/>
              </w:rPr>
              <w:t>RCP 2.6</w:t>
            </w:r>
          </w:p>
        </w:tc>
        <w:tc>
          <w:tcPr>
            <w:tcW w:w="1070" w:type="dxa"/>
            <w:vMerge w:val="restart"/>
            <w:noWrap/>
            <w:vAlign w:val="center"/>
            <w:hideMark/>
          </w:tcPr>
          <w:p w:rsidR="00CB5E07" w:rsidRPr="00D27269" w:rsidRDefault="00CB5E07" w:rsidP="00CB5E07">
            <w:pPr>
              <w:jc w:val="center"/>
              <w:rPr>
                <w:color w:val="000000"/>
                <w:sz w:val="20"/>
                <w:szCs w:val="20"/>
              </w:rPr>
            </w:pPr>
            <w:r w:rsidRPr="00D27269">
              <w:rPr>
                <w:color w:val="000000"/>
                <w:sz w:val="20"/>
                <w:szCs w:val="20"/>
              </w:rPr>
              <w:t>Qmax</w:t>
            </w: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Среднее</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10.3</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12.0</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11.5</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10.8</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11.5</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11.0</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Cv</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1.121</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1.052</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1.072</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1.103</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1.090</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1.101</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Cs</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1.938</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1.700</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1.751</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1.852</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1.824</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1.841</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1</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52.2</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56.6</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53.8</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53.3</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55.9</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54.0</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34.4</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38.4</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37.1</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35.7</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37.8</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36.3</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10</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25.7</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29.7</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29.0</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27.3</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28.7</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27.7</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25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14.3</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17.1</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16.4</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15.2</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16.1</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15.4</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restart"/>
            <w:noWrap/>
            <w:vAlign w:val="center"/>
            <w:hideMark/>
          </w:tcPr>
          <w:p w:rsidR="00CB5E07" w:rsidRPr="00D27269" w:rsidRDefault="00CB5E07" w:rsidP="00CB5E07">
            <w:pPr>
              <w:jc w:val="center"/>
              <w:rPr>
                <w:color w:val="000000"/>
                <w:sz w:val="20"/>
                <w:szCs w:val="20"/>
              </w:rPr>
            </w:pPr>
            <w:r w:rsidRPr="00D27269">
              <w:rPr>
                <w:color w:val="000000"/>
                <w:sz w:val="20"/>
                <w:szCs w:val="20"/>
              </w:rPr>
              <w:t>W</w:t>
            </w: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Среднее</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153</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170</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165</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158</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164</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157</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Cv</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0.719</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0.701</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0.707</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0.715</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0.720</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0.713</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Cs</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1.535</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1.391</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1.435</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1.440</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1.573</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1.550</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374</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406</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397</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383</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397</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381</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25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206</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234</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226</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216</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225</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213</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75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71</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79</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76</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72</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74</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74</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95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45</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49</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47</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46</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47</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47</w:t>
            </w:r>
          </w:p>
        </w:tc>
      </w:tr>
      <w:tr w:rsidR="00CB5E07" w:rsidRPr="00D27269" w:rsidTr="00582FEB">
        <w:trPr>
          <w:trHeight w:val="270"/>
          <w:jc w:val="center"/>
        </w:trPr>
        <w:tc>
          <w:tcPr>
            <w:tcW w:w="1633" w:type="dxa"/>
            <w:vMerge w:val="restart"/>
            <w:noWrap/>
            <w:vAlign w:val="center"/>
            <w:hideMark/>
          </w:tcPr>
          <w:p w:rsidR="00CB5E07" w:rsidRPr="00D27269" w:rsidRDefault="00CB5E07" w:rsidP="00CB5E07">
            <w:pPr>
              <w:jc w:val="center"/>
              <w:rPr>
                <w:color w:val="000000"/>
                <w:sz w:val="20"/>
                <w:szCs w:val="20"/>
              </w:rPr>
            </w:pPr>
            <w:r w:rsidRPr="00D27269">
              <w:rPr>
                <w:color w:val="000000"/>
                <w:sz w:val="20"/>
                <w:szCs w:val="20"/>
              </w:rPr>
              <w:t>RCP 4.5</w:t>
            </w:r>
          </w:p>
        </w:tc>
        <w:tc>
          <w:tcPr>
            <w:tcW w:w="1070" w:type="dxa"/>
            <w:vMerge w:val="restart"/>
            <w:noWrap/>
            <w:vAlign w:val="center"/>
            <w:hideMark/>
          </w:tcPr>
          <w:p w:rsidR="00CB5E07" w:rsidRPr="00D27269" w:rsidRDefault="00CB5E07" w:rsidP="00CB5E07">
            <w:pPr>
              <w:jc w:val="center"/>
              <w:rPr>
                <w:color w:val="000000"/>
                <w:sz w:val="20"/>
                <w:szCs w:val="20"/>
              </w:rPr>
            </w:pPr>
            <w:r w:rsidRPr="00D27269">
              <w:rPr>
                <w:color w:val="000000"/>
                <w:sz w:val="20"/>
                <w:szCs w:val="20"/>
              </w:rPr>
              <w:t>Qmax</w:t>
            </w: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Среднее</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10.0</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11.5</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10.7</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10.1</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11.4</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11.0</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Cv</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1.123</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1.089</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1.117</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1.128</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1.082</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1.101</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Cs</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1.858</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1.776</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2.008</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1.894</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1.741</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1.841</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1</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50.8</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55.4</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53.2</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51.7</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54.6</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54.0</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33.7</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37.9</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36.0</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34.1</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37.1</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36.3</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10</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25.7</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28.7</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27.2</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26.1</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28.9</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27.7</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25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14.1</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16.3</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15.2</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14.3</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16.1</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15.4</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restart"/>
            <w:noWrap/>
            <w:vAlign w:val="center"/>
            <w:hideMark/>
          </w:tcPr>
          <w:p w:rsidR="00CB5E07" w:rsidRPr="00D27269" w:rsidRDefault="00CB5E07" w:rsidP="00CB5E07">
            <w:pPr>
              <w:jc w:val="center"/>
              <w:rPr>
                <w:color w:val="000000"/>
                <w:sz w:val="20"/>
                <w:szCs w:val="20"/>
              </w:rPr>
            </w:pPr>
            <w:r w:rsidRPr="00D27269">
              <w:rPr>
                <w:color w:val="000000"/>
                <w:sz w:val="20"/>
                <w:szCs w:val="20"/>
              </w:rPr>
              <w:t>W</w:t>
            </w: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Среднее</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149</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162</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156</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150</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162</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157</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Cv</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0.714</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0.713</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0.721</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0.723</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0.710</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0.713</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Cs</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1.492</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1.555</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1.590</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1.624</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1.581</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1.550</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365</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392</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380</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367</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390</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381</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25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203</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220</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211</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201</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222</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213</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75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70</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75</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73</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70</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75</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74</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95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45</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48</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46</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46</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48</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47</w:t>
            </w:r>
          </w:p>
        </w:tc>
      </w:tr>
      <w:tr w:rsidR="00CB5E07" w:rsidRPr="00D27269" w:rsidTr="00582FEB">
        <w:trPr>
          <w:trHeight w:val="270"/>
          <w:jc w:val="center"/>
        </w:trPr>
        <w:tc>
          <w:tcPr>
            <w:tcW w:w="1633" w:type="dxa"/>
            <w:vMerge w:val="restart"/>
            <w:noWrap/>
            <w:vAlign w:val="center"/>
            <w:hideMark/>
          </w:tcPr>
          <w:p w:rsidR="00CB5E07" w:rsidRPr="00D27269" w:rsidRDefault="00CB5E07" w:rsidP="00CB5E07">
            <w:pPr>
              <w:jc w:val="center"/>
              <w:rPr>
                <w:color w:val="000000"/>
                <w:sz w:val="20"/>
                <w:szCs w:val="20"/>
              </w:rPr>
            </w:pPr>
            <w:r w:rsidRPr="00D27269">
              <w:rPr>
                <w:color w:val="000000"/>
                <w:sz w:val="20"/>
                <w:szCs w:val="20"/>
              </w:rPr>
              <w:t>RCP 6.0</w:t>
            </w:r>
          </w:p>
        </w:tc>
        <w:tc>
          <w:tcPr>
            <w:tcW w:w="1070" w:type="dxa"/>
            <w:vMerge w:val="restart"/>
            <w:noWrap/>
            <w:vAlign w:val="center"/>
            <w:hideMark/>
          </w:tcPr>
          <w:p w:rsidR="00CB5E07" w:rsidRPr="00D27269" w:rsidRDefault="00CB5E07" w:rsidP="00CB5E07">
            <w:pPr>
              <w:jc w:val="center"/>
              <w:rPr>
                <w:color w:val="000000"/>
                <w:sz w:val="20"/>
                <w:szCs w:val="20"/>
              </w:rPr>
            </w:pPr>
            <w:r w:rsidRPr="00D27269">
              <w:rPr>
                <w:color w:val="000000"/>
                <w:sz w:val="20"/>
                <w:szCs w:val="20"/>
              </w:rPr>
              <w:t>Qmax</w:t>
            </w: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Среднее</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10.7</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11.2</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11.7</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9.5</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11.6</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11.0</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Cv</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1.125</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1.089</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1.081</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1.154</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1.084</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1.101</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Cs</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1.934</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1.765</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1.763</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1.994</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1.828</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1.841</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1</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53.8</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53.5</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56.1</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50.0</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56.7</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54.0</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35.7</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36.3</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37.9</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33.1</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37.8</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36.3</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10</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27.2</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28.2</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29.7</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24.3</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29.0</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27.7</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25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15.1</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15.9</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16.4</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13.0</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16.5</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15.4</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restart"/>
            <w:noWrap/>
            <w:vAlign w:val="center"/>
            <w:hideMark/>
          </w:tcPr>
          <w:p w:rsidR="00CB5E07" w:rsidRPr="00D27269" w:rsidRDefault="00CB5E07" w:rsidP="00CB5E07">
            <w:pPr>
              <w:jc w:val="center"/>
              <w:rPr>
                <w:color w:val="000000"/>
                <w:sz w:val="20"/>
                <w:szCs w:val="20"/>
              </w:rPr>
            </w:pPr>
            <w:r w:rsidRPr="00D27269">
              <w:rPr>
                <w:color w:val="000000"/>
                <w:sz w:val="20"/>
                <w:szCs w:val="20"/>
              </w:rPr>
              <w:t>W</w:t>
            </w: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Среднее</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155</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159</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163</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143</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163</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157</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Cv</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0.728</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0.709</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0.706</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0.725</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0.707</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0.713</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Cs</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1.636</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1.552</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1.556</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1.642</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1.529</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1.550</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382</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380</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389</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355</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391</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381</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25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210</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216</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221</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190</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222</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213</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75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72</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74</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76</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68</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76</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74</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95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46</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47</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48</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44</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48</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47</w:t>
            </w:r>
          </w:p>
        </w:tc>
      </w:tr>
      <w:tr w:rsidR="00CB5E07" w:rsidRPr="00D27269" w:rsidTr="00582FEB">
        <w:trPr>
          <w:trHeight w:val="270"/>
          <w:jc w:val="center"/>
        </w:trPr>
        <w:tc>
          <w:tcPr>
            <w:tcW w:w="1633" w:type="dxa"/>
            <w:vMerge w:val="restart"/>
            <w:noWrap/>
            <w:vAlign w:val="center"/>
            <w:hideMark/>
          </w:tcPr>
          <w:p w:rsidR="00CB5E07" w:rsidRPr="00D27269" w:rsidRDefault="00CB5E07" w:rsidP="00CB5E07">
            <w:pPr>
              <w:jc w:val="center"/>
              <w:rPr>
                <w:color w:val="000000"/>
                <w:sz w:val="20"/>
                <w:szCs w:val="20"/>
              </w:rPr>
            </w:pPr>
            <w:r w:rsidRPr="00D27269">
              <w:rPr>
                <w:color w:val="000000"/>
                <w:sz w:val="20"/>
                <w:szCs w:val="20"/>
              </w:rPr>
              <w:t>RCP 8.5</w:t>
            </w:r>
          </w:p>
        </w:tc>
        <w:tc>
          <w:tcPr>
            <w:tcW w:w="1070" w:type="dxa"/>
            <w:vMerge w:val="restart"/>
            <w:noWrap/>
            <w:vAlign w:val="center"/>
            <w:hideMark/>
          </w:tcPr>
          <w:p w:rsidR="00CB5E07" w:rsidRPr="00D27269" w:rsidRDefault="00CB5E07" w:rsidP="00CB5E07">
            <w:pPr>
              <w:jc w:val="center"/>
              <w:rPr>
                <w:color w:val="000000"/>
                <w:sz w:val="20"/>
                <w:szCs w:val="20"/>
              </w:rPr>
            </w:pPr>
            <w:r w:rsidRPr="00D27269">
              <w:rPr>
                <w:color w:val="000000"/>
                <w:sz w:val="20"/>
                <w:szCs w:val="20"/>
              </w:rPr>
              <w:t>Qmax</w:t>
            </w:r>
          </w:p>
        </w:tc>
        <w:tc>
          <w:tcPr>
            <w:tcW w:w="978" w:type="dxa"/>
            <w:noWrap/>
            <w:vAlign w:val="center"/>
            <w:hideMark/>
          </w:tcPr>
          <w:p w:rsidR="00CB5E07" w:rsidRPr="00D27269" w:rsidRDefault="00CB5E07" w:rsidP="00CB5E07">
            <w:pPr>
              <w:jc w:val="center"/>
              <w:rPr>
                <w:color w:val="000000"/>
                <w:sz w:val="20"/>
                <w:szCs w:val="20"/>
              </w:rPr>
            </w:pPr>
            <w:r w:rsidRPr="00D27269">
              <w:rPr>
                <w:color w:val="000000"/>
                <w:sz w:val="20"/>
                <w:szCs w:val="20"/>
              </w:rPr>
              <w:t>Среднее</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9.3</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11.6</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12.1</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9.6</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12.2</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11.0</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noWrap/>
            <w:vAlign w:val="center"/>
            <w:hideMark/>
          </w:tcPr>
          <w:p w:rsidR="00CB5E07" w:rsidRPr="00D27269" w:rsidRDefault="00CB5E07" w:rsidP="00CB5E07">
            <w:pPr>
              <w:jc w:val="center"/>
              <w:rPr>
                <w:color w:val="000000"/>
                <w:sz w:val="20"/>
                <w:szCs w:val="20"/>
              </w:rPr>
            </w:pPr>
            <w:r w:rsidRPr="00D27269">
              <w:rPr>
                <w:color w:val="000000"/>
                <w:sz w:val="20"/>
                <w:szCs w:val="20"/>
              </w:rPr>
              <w:t>Cv</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1.181</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1.087</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1.080</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1.154</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1.068</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1.101</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noWrap/>
            <w:vAlign w:val="center"/>
            <w:hideMark/>
          </w:tcPr>
          <w:p w:rsidR="00CB5E07" w:rsidRPr="00D27269" w:rsidRDefault="00CB5E07" w:rsidP="00CB5E07">
            <w:pPr>
              <w:jc w:val="center"/>
              <w:rPr>
                <w:color w:val="000000"/>
                <w:sz w:val="20"/>
                <w:szCs w:val="20"/>
              </w:rPr>
            </w:pPr>
            <w:r w:rsidRPr="00D27269">
              <w:rPr>
                <w:color w:val="000000"/>
                <w:sz w:val="20"/>
                <w:szCs w:val="20"/>
              </w:rPr>
              <w:t>Cs</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2.115</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1.808</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1.788</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2.003</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1.726</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1.841</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noWrap/>
            <w:vAlign w:val="center"/>
            <w:hideMark/>
          </w:tcPr>
          <w:p w:rsidR="00CB5E07" w:rsidRPr="00D27269" w:rsidRDefault="00CB5E07" w:rsidP="00CB5E07">
            <w:pPr>
              <w:jc w:val="center"/>
              <w:rPr>
                <w:color w:val="000000"/>
                <w:sz w:val="20"/>
                <w:szCs w:val="20"/>
              </w:rPr>
            </w:pPr>
            <w:r w:rsidRPr="00D27269">
              <w:rPr>
                <w:color w:val="000000"/>
                <w:sz w:val="20"/>
                <w:szCs w:val="20"/>
              </w:rPr>
              <w:t>1</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49.9</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56.3</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58.9</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49.0</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58.2</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54.0</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noWrap/>
            <w:vAlign w:val="center"/>
            <w:hideMark/>
          </w:tcPr>
          <w:p w:rsidR="00CB5E07" w:rsidRPr="00D27269" w:rsidRDefault="00CB5E07" w:rsidP="00CB5E07">
            <w:pPr>
              <w:jc w:val="center"/>
              <w:rPr>
                <w:color w:val="000000"/>
                <w:sz w:val="20"/>
                <w:szCs w:val="20"/>
              </w:rPr>
            </w:pPr>
            <w:r w:rsidRPr="00D27269">
              <w:rPr>
                <w:color w:val="000000"/>
                <w:sz w:val="20"/>
                <w:szCs w:val="20"/>
              </w:rPr>
              <w:t>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32.8</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37.5</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39.3</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33.5</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40.0</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36.3</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noWrap/>
            <w:vAlign w:val="center"/>
            <w:hideMark/>
          </w:tcPr>
          <w:p w:rsidR="00CB5E07" w:rsidRPr="00D27269" w:rsidRDefault="00CB5E07" w:rsidP="00CB5E07">
            <w:pPr>
              <w:jc w:val="center"/>
              <w:rPr>
                <w:color w:val="000000"/>
                <w:sz w:val="20"/>
                <w:szCs w:val="20"/>
              </w:rPr>
            </w:pPr>
            <w:r w:rsidRPr="00D27269">
              <w:rPr>
                <w:color w:val="000000"/>
                <w:sz w:val="20"/>
                <w:szCs w:val="20"/>
              </w:rPr>
              <w:t>10</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23.9</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28.9</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30.2</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24.4</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30.6</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27.7</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noWrap/>
            <w:vAlign w:val="center"/>
            <w:hideMark/>
          </w:tcPr>
          <w:p w:rsidR="00CB5E07" w:rsidRPr="00D27269" w:rsidRDefault="00CB5E07" w:rsidP="00CB5E07">
            <w:pPr>
              <w:jc w:val="center"/>
              <w:rPr>
                <w:color w:val="000000"/>
                <w:sz w:val="20"/>
                <w:szCs w:val="20"/>
              </w:rPr>
            </w:pPr>
            <w:r w:rsidRPr="00D27269">
              <w:rPr>
                <w:color w:val="000000"/>
                <w:sz w:val="20"/>
                <w:szCs w:val="20"/>
              </w:rPr>
              <w:t>25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12.9</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16.4</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17.1</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13.2</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17.4</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15.4</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restart"/>
            <w:noWrap/>
            <w:vAlign w:val="center"/>
            <w:hideMark/>
          </w:tcPr>
          <w:p w:rsidR="00CB5E07" w:rsidRPr="00D27269" w:rsidRDefault="00CB5E07" w:rsidP="00CB5E07">
            <w:pPr>
              <w:jc w:val="center"/>
              <w:rPr>
                <w:color w:val="000000"/>
                <w:sz w:val="20"/>
                <w:szCs w:val="20"/>
              </w:rPr>
            </w:pPr>
            <w:r w:rsidRPr="00D27269">
              <w:rPr>
                <w:color w:val="000000"/>
                <w:sz w:val="20"/>
                <w:szCs w:val="20"/>
              </w:rPr>
              <w:t>W</w:t>
            </w: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Среднее</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139</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160</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166</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142</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168</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157</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Cv</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0.725</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0.702</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0.702</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0.721</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0.696</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0.713</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Cs</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1.760</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1.537</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1.531</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1.671</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1.512</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1.550</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345</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386</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398</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350</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401</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381</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25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184</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214</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223</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188</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227</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213</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75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68</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76</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79</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69</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79</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74</w:t>
            </w:r>
          </w:p>
        </w:tc>
      </w:tr>
      <w:tr w:rsidR="00CB5E07" w:rsidRPr="00D27269" w:rsidTr="00582FEB">
        <w:trPr>
          <w:trHeight w:val="270"/>
          <w:jc w:val="center"/>
        </w:trPr>
        <w:tc>
          <w:tcPr>
            <w:tcW w:w="1633" w:type="dxa"/>
            <w:vMerge/>
            <w:vAlign w:val="center"/>
            <w:hideMark/>
          </w:tcPr>
          <w:p w:rsidR="00CB5E07" w:rsidRPr="00D27269" w:rsidRDefault="00CB5E07" w:rsidP="00CB5E07">
            <w:pPr>
              <w:jc w:val="center"/>
              <w:rPr>
                <w:color w:val="000000"/>
                <w:sz w:val="20"/>
                <w:szCs w:val="20"/>
              </w:rPr>
            </w:pPr>
          </w:p>
        </w:tc>
        <w:tc>
          <w:tcPr>
            <w:tcW w:w="1070" w:type="dxa"/>
            <w:vMerge/>
            <w:vAlign w:val="center"/>
            <w:hideMark/>
          </w:tcPr>
          <w:p w:rsidR="00CB5E07" w:rsidRPr="00D27269" w:rsidRDefault="00CB5E07" w:rsidP="00CB5E07">
            <w:pPr>
              <w:jc w:val="center"/>
              <w:rPr>
                <w:color w:val="000000"/>
                <w:sz w:val="20"/>
                <w:szCs w:val="20"/>
              </w:rPr>
            </w:pPr>
          </w:p>
        </w:tc>
        <w:tc>
          <w:tcPr>
            <w:tcW w:w="978" w:type="dxa"/>
            <w:vAlign w:val="center"/>
            <w:hideMark/>
          </w:tcPr>
          <w:p w:rsidR="00CB5E07" w:rsidRPr="00D27269" w:rsidRDefault="00CB5E07" w:rsidP="00CB5E07">
            <w:pPr>
              <w:jc w:val="center"/>
              <w:rPr>
                <w:color w:val="000000"/>
                <w:sz w:val="20"/>
                <w:szCs w:val="20"/>
              </w:rPr>
            </w:pPr>
            <w:r w:rsidRPr="00D27269">
              <w:rPr>
                <w:color w:val="000000"/>
                <w:sz w:val="20"/>
                <w:szCs w:val="20"/>
              </w:rPr>
              <w:t>95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44</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49</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50</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45</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49</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47</w:t>
            </w:r>
          </w:p>
        </w:tc>
      </w:tr>
    </w:tbl>
    <w:p w:rsidR="00366EF8" w:rsidRDefault="00366EF8" w:rsidP="00366EF8">
      <w:pPr>
        <w:jc w:val="both"/>
      </w:pPr>
    </w:p>
    <w:p w:rsidR="007E335B" w:rsidRDefault="007E335B" w:rsidP="007E335B">
      <w:pPr>
        <w:spacing w:line="360" w:lineRule="auto"/>
        <w:jc w:val="both"/>
      </w:pPr>
      <w:r>
        <w:t xml:space="preserve">Таблица П12.6. </w:t>
      </w:r>
      <w:r w:rsidRPr="003C465D">
        <w:t>Сценарные значения разли</w:t>
      </w:r>
      <w:r>
        <w:t>чных статистик по р.Павловка - с.</w:t>
      </w:r>
      <w:r w:rsidRPr="00D412F0">
        <w:t xml:space="preserve"> </w:t>
      </w:r>
      <w:r>
        <w:t>Антоновка</w:t>
      </w:r>
    </w:p>
    <w:p w:rsidR="00366EF8" w:rsidRDefault="00366EF8" w:rsidP="00366EF8">
      <w:pPr>
        <w:jc w:val="both"/>
      </w:pPr>
    </w:p>
    <w:tbl>
      <w:tblPr>
        <w:tblStyle w:val="a6"/>
        <w:tblW w:w="9156" w:type="dxa"/>
        <w:jc w:val="center"/>
        <w:tblLook w:val="04A0" w:firstRow="1" w:lastRow="0" w:firstColumn="1" w:lastColumn="0" w:noHBand="0" w:noVBand="1"/>
      </w:tblPr>
      <w:tblGrid>
        <w:gridCol w:w="1633"/>
        <w:gridCol w:w="1070"/>
        <w:gridCol w:w="978"/>
        <w:gridCol w:w="839"/>
        <w:gridCol w:w="994"/>
        <w:gridCol w:w="666"/>
        <w:gridCol w:w="872"/>
        <w:gridCol w:w="939"/>
        <w:gridCol w:w="1165"/>
      </w:tblGrid>
      <w:tr w:rsidR="00366EF8" w:rsidRPr="001A2C4D" w:rsidTr="008A4924">
        <w:trPr>
          <w:trHeight w:val="270"/>
          <w:jc w:val="center"/>
        </w:trPr>
        <w:tc>
          <w:tcPr>
            <w:tcW w:w="1633" w:type="dxa"/>
            <w:vMerge w:val="restart"/>
            <w:noWrap/>
            <w:vAlign w:val="center"/>
            <w:hideMark/>
          </w:tcPr>
          <w:p w:rsidR="00366EF8" w:rsidRPr="001A2C4D" w:rsidRDefault="00366EF8" w:rsidP="008A4924">
            <w:pPr>
              <w:jc w:val="center"/>
              <w:rPr>
                <w:color w:val="000000"/>
                <w:sz w:val="20"/>
                <w:szCs w:val="20"/>
              </w:rPr>
            </w:pPr>
            <w:r w:rsidRPr="001A2C4D">
              <w:rPr>
                <w:color w:val="000000"/>
                <w:sz w:val="20"/>
                <w:szCs w:val="20"/>
              </w:rPr>
              <w:t>Сценарий</w:t>
            </w:r>
          </w:p>
        </w:tc>
        <w:tc>
          <w:tcPr>
            <w:tcW w:w="1070" w:type="dxa"/>
            <w:vMerge w:val="restart"/>
            <w:noWrap/>
            <w:vAlign w:val="center"/>
            <w:hideMark/>
          </w:tcPr>
          <w:p w:rsidR="00366EF8" w:rsidRPr="001A2C4D" w:rsidRDefault="00366EF8" w:rsidP="008A4924">
            <w:pPr>
              <w:jc w:val="center"/>
              <w:rPr>
                <w:color w:val="000000"/>
                <w:sz w:val="20"/>
                <w:szCs w:val="20"/>
              </w:rPr>
            </w:pPr>
            <w:r w:rsidRPr="001A2C4D">
              <w:rPr>
                <w:color w:val="000000"/>
                <w:sz w:val="20"/>
                <w:szCs w:val="20"/>
              </w:rPr>
              <w:t>Стоковый параметр</w:t>
            </w:r>
          </w:p>
        </w:tc>
        <w:tc>
          <w:tcPr>
            <w:tcW w:w="978" w:type="dxa"/>
            <w:vMerge w:val="restart"/>
            <w:noWrap/>
            <w:vAlign w:val="center"/>
            <w:hideMark/>
          </w:tcPr>
          <w:p w:rsidR="00366EF8" w:rsidRPr="001A2C4D" w:rsidRDefault="00366EF8" w:rsidP="008A4924">
            <w:pPr>
              <w:jc w:val="center"/>
              <w:rPr>
                <w:color w:val="000000"/>
                <w:sz w:val="20"/>
                <w:szCs w:val="20"/>
              </w:rPr>
            </w:pPr>
            <w:r w:rsidRPr="001A2C4D">
              <w:rPr>
                <w:color w:val="000000"/>
                <w:sz w:val="20"/>
                <w:szCs w:val="20"/>
              </w:rPr>
              <w:t>Характе-ристика</w:t>
            </w:r>
          </w:p>
        </w:tc>
        <w:tc>
          <w:tcPr>
            <w:tcW w:w="5475" w:type="dxa"/>
            <w:gridSpan w:val="6"/>
            <w:noWrap/>
            <w:vAlign w:val="center"/>
            <w:hideMark/>
          </w:tcPr>
          <w:p w:rsidR="00366EF8" w:rsidRPr="001A2C4D" w:rsidRDefault="00366EF8" w:rsidP="008A4924">
            <w:pPr>
              <w:jc w:val="center"/>
              <w:rPr>
                <w:color w:val="000000"/>
                <w:sz w:val="20"/>
                <w:szCs w:val="20"/>
              </w:rPr>
            </w:pPr>
            <w:r w:rsidRPr="001A2C4D">
              <w:rPr>
                <w:color w:val="000000"/>
                <w:sz w:val="20"/>
                <w:szCs w:val="20"/>
              </w:rPr>
              <w:t>GCM</w:t>
            </w:r>
          </w:p>
        </w:tc>
      </w:tr>
      <w:tr w:rsidR="00366EF8" w:rsidRPr="001A2C4D" w:rsidTr="008A4924">
        <w:trPr>
          <w:trHeight w:val="315"/>
          <w:jc w:val="center"/>
        </w:trPr>
        <w:tc>
          <w:tcPr>
            <w:tcW w:w="1633" w:type="dxa"/>
            <w:vMerge/>
            <w:vAlign w:val="center"/>
            <w:hideMark/>
          </w:tcPr>
          <w:p w:rsidR="00366EF8" w:rsidRPr="001A2C4D" w:rsidRDefault="00366EF8" w:rsidP="008A4924">
            <w:pPr>
              <w:jc w:val="center"/>
              <w:rPr>
                <w:color w:val="000000"/>
                <w:sz w:val="20"/>
                <w:szCs w:val="20"/>
              </w:rPr>
            </w:pPr>
          </w:p>
        </w:tc>
        <w:tc>
          <w:tcPr>
            <w:tcW w:w="1070" w:type="dxa"/>
            <w:vMerge/>
            <w:vAlign w:val="center"/>
            <w:hideMark/>
          </w:tcPr>
          <w:p w:rsidR="00366EF8" w:rsidRPr="001A2C4D" w:rsidRDefault="00366EF8" w:rsidP="008A4924">
            <w:pPr>
              <w:jc w:val="center"/>
              <w:rPr>
                <w:color w:val="000000"/>
                <w:sz w:val="20"/>
                <w:szCs w:val="20"/>
              </w:rPr>
            </w:pPr>
          </w:p>
        </w:tc>
        <w:tc>
          <w:tcPr>
            <w:tcW w:w="978" w:type="dxa"/>
            <w:vMerge/>
            <w:vAlign w:val="center"/>
            <w:hideMark/>
          </w:tcPr>
          <w:p w:rsidR="00366EF8" w:rsidRPr="001A2C4D" w:rsidRDefault="00366EF8" w:rsidP="008A4924">
            <w:pPr>
              <w:jc w:val="center"/>
              <w:rPr>
                <w:color w:val="000000"/>
                <w:sz w:val="20"/>
                <w:szCs w:val="20"/>
              </w:rPr>
            </w:pPr>
          </w:p>
        </w:tc>
        <w:tc>
          <w:tcPr>
            <w:tcW w:w="839" w:type="dxa"/>
            <w:noWrap/>
            <w:vAlign w:val="center"/>
            <w:hideMark/>
          </w:tcPr>
          <w:p w:rsidR="00366EF8" w:rsidRPr="001A2C4D" w:rsidRDefault="00366EF8" w:rsidP="008A4924">
            <w:pPr>
              <w:jc w:val="center"/>
              <w:rPr>
                <w:color w:val="000000"/>
                <w:sz w:val="20"/>
                <w:szCs w:val="20"/>
              </w:rPr>
            </w:pPr>
            <w:r w:rsidRPr="001A2C4D">
              <w:rPr>
                <w:color w:val="000000"/>
                <w:sz w:val="20"/>
                <w:szCs w:val="20"/>
              </w:rPr>
              <w:t>GFDL</w:t>
            </w:r>
          </w:p>
        </w:tc>
        <w:tc>
          <w:tcPr>
            <w:tcW w:w="994" w:type="dxa"/>
            <w:noWrap/>
            <w:vAlign w:val="center"/>
            <w:hideMark/>
          </w:tcPr>
          <w:p w:rsidR="00366EF8" w:rsidRPr="001A2C4D" w:rsidRDefault="00366EF8" w:rsidP="008A4924">
            <w:pPr>
              <w:jc w:val="center"/>
              <w:rPr>
                <w:color w:val="000000"/>
                <w:sz w:val="20"/>
                <w:szCs w:val="20"/>
              </w:rPr>
            </w:pPr>
            <w:r w:rsidRPr="001A2C4D">
              <w:rPr>
                <w:color w:val="000000"/>
                <w:sz w:val="20"/>
                <w:szCs w:val="20"/>
              </w:rPr>
              <w:t>HadGEM</w:t>
            </w:r>
          </w:p>
        </w:tc>
        <w:tc>
          <w:tcPr>
            <w:tcW w:w="666" w:type="dxa"/>
            <w:noWrap/>
            <w:vAlign w:val="center"/>
            <w:hideMark/>
          </w:tcPr>
          <w:p w:rsidR="00366EF8" w:rsidRPr="001A2C4D" w:rsidRDefault="00366EF8" w:rsidP="008A4924">
            <w:pPr>
              <w:jc w:val="center"/>
              <w:rPr>
                <w:color w:val="000000"/>
                <w:sz w:val="20"/>
                <w:szCs w:val="20"/>
              </w:rPr>
            </w:pPr>
            <w:r w:rsidRPr="001A2C4D">
              <w:rPr>
                <w:color w:val="000000"/>
                <w:sz w:val="20"/>
                <w:szCs w:val="20"/>
              </w:rPr>
              <w:t>IPSL</w:t>
            </w:r>
          </w:p>
        </w:tc>
        <w:tc>
          <w:tcPr>
            <w:tcW w:w="872" w:type="dxa"/>
            <w:noWrap/>
            <w:vAlign w:val="center"/>
            <w:hideMark/>
          </w:tcPr>
          <w:p w:rsidR="00366EF8" w:rsidRPr="001A2C4D" w:rsidRDefault="00366EF8" w:rsidP="008A4924">
            <w:pPr>
              <w:jc w:val="center"/>
              <w:rPr>
                <w:color w:val="000000"/>
                <w:sz w:val="20"/>
                <w:szCs w:val="20"/>
              </w:rPr>
            </w:pPr>
            <w:r w:rsidRPr="001A2C4D">
              <w:rPr>
                <w:color w:val="000000"/>
                <w:sz w:val="20"/>
                <w:szCs w:val="20"/>
              </w:rPr>
              <w:t>MIROC</w:t>
            </w:r>
          </w:p>
        </w:tc>
        <w:tc>
          <w:tcPr>
            <w:tcW w:w="939" w:type="dxa"/>
            <w:noWrap/>
            <w:vAlign w:val="center"/>
            <w:hideMark/>
          </w:tcPr>
          <w:p w:rsidR="00366EF8" w:rsidRPr="001A2C4D" w:rsidRDefault="00366EF8" w:rsidP="008A4924">
            <w:pPr>
              <w:jc w:val="center"/>
              <w:rPr>
                <w:color w:val="000000"/>
                <w:sz w:val="20"/>
                <w:szCs w:val="20"/>
              </w:rPr>
            </w:pPr>
            <w:r w:rsidRPr="001A2C4D">
              <w:rPr>
                <w:color w:val="000000"/>
                <w:sz w:val="20"/>
                <w:szCs w:val="20"/>
              </w:rPr>
              <w:t>NorESM</w:t>
            </w:r>
          </w:p>
        </w:tc>
        <w:tc>
          <w:tcPr>
            <w:tcW w:w="1165" w:type="dxa"/>
            <w:noWrap/>
            <w:vAlign w:val="center"/>
            <w:hideMark/>
          </w:tcPr>
          <w:p w:rsidR="00366EF8" w:rsidRPr="001A2C4D" w:rsidRDefault="00366EF8" w:rsidP="008A4924">
            <w:pPr>
              <w:jc w:val="center"/>
              <w:rPr>
                <w:color w:val="000000"/>
                <w:sz w:val="20"/>
                <w:szCs w:val="20"/>
              </w:rPr>
            </w:pPr>
            <w:r w:rsidRPr="001A2C4D">
              <w:rPr>
                <w:color w:val="000000"/>
                <w:sz w:val="20"/>
                <w:szCs w:val="20"/>
              </w:rPr>
              <w:t>Ансамбль</w:t>
            </w:r>
          </w:p>
        </w:tc>
      </w:tr>
      <w:tr w:rsidR="00366EF8" w:rsidRPr="001A2C4D" w:rsidTr="008A4924">
        <w:trPr>
          <w:trHeight w:val="315"/>
          <w:jc w:val="center"/>
        </w:trPr>
        <w:tc>
          <w:tcPr>
            <w:tcW w:w="1633" w:type="dxa"/>
            <w:vMerge w:val="restart"/>
            <w:vAlign w:val="center"/>
            <w:hideMark/>
          </w:tcPr>
          <w:p w:rsidR="00366EF8" w:rsidRPr="001A2C4D" w:rsidRDefault="00366EF8" w:rsidP="008A4924">
            <w:pPr>
              <w:jc w:val="center"/>
              <w:rPr>
                <w:color w:val="000000"/>
                <w:sz w:val="20"/>
                <w:szCs w:val="20"/>
              </w:rPr>
            </w:pPr>
            <w:r w:rsidRPr="001A2C4D">
              <w:rPr>
                <w:color w:val="000000"/>
                <w:sz w:val="20"/>
                <w:szCs w:val="20"/>
              </w:rPr>
              <w:t>«Исторический» период</w:t>
            </w:r>
          </w:p>
        </w:tc>
        <w:tc>
          <w:tcPr>
            <w:tcW w:w="1070" w:type="dxa"/>
            <w:noWrap/>
            <w:vAlign w:val="center"/>
            <w:hideMark/>
          </w:tcPr>
          <w:p w:rsidR="00366EF8" w:rsidRPr="001A2C4D" w:rsidRDefault="00366EF8" w:rsidP="008A4924">
            <w:pPr>
              <w:jc w:val="center"/>
              <w:rPr>
                <w:color w:val="000000"/>
                <w:sz w:val="20"/>
                <w:szCs w:val="20"/>
              </w:rPr>
            </w:pPr>
            <w:r w:rsidRPr="001A2C4D">
              <w:rPr>
                <w:color w:val="000000"/>
                <w:sz w:val="20"/>
                <w:szCs w:val="20"/>
              </w:rPr>
              <w:t>Qmax</w:t>
            </w:r>
          </w:p>
        </w:tc>
        <w:tc>
          <w:tcPr>
            <w:tcW w:w="978" w:type="dxa"/>
            <w:noWrap/>
            <w:vAlign w:val="center"/>
            <w:hideMark/>
          </w:tcPr>
          <w:p w:rsidR="00366EF8" w:rsidRPr="001A2C4D" w:rsidRDefault="00366EF8" w:rsidP="008A4924">
            <w:pPr>
              <w:jc w:val="center"/>
              <w:rPr>
                <w:color w:val="000000"/>
                <w:sz w:val="20"/>
                <w:szCs w:val="20"/>
              </w:rPr>
            </w:pPr>
            <w:r>
              <w:rPr>
                <w:color w:val="000000"/>
                <w:sz w:val="20"/>
                <w:szCs w:val="20"/>
              </w:rPr>
              <w:t>Среднее</w:t>
            </w:r>
          </w:p>
        </w:tc>
        <w:tc>
          <w:tcPr>
            <w:tcW w:w="839" w:type="dxa"/>
            <w:noWrap/>
            <w:vAlign w:val="center"/>
            <w:hideMark/>
          </w:tcPr>
          <w:p w:rsidR="00366EF8" w:rsidRPr="001A2C4D" w:rsidRDefault="00366EF8" w:rsidP="008A4924">
            <w:pPr>
              <w:jc w:val="center"/>
              <w:rPr>
                <w:color w:val="000000"/>
                <w:sz w:val="20"/>
                <w:szCs w:val="20"/>
              </w:rPr>
            </w:pPr>
            <w:r w:rsidRPr="001A2C4D">
              <w:rPr>
                <w:color w:val="000000"/>
                <w:sz w:val="20"/>
                <w:szCs w:val="20"/>
              </w:rPr>
              <w:t>5.1</w:t>
            </w:r>
          </w:p>
        </w:tc>
        <w:tc>
          <w:tcPr>
            <w:tcW w:w="994" w:type="dxa"/>
            <w:noWrap/>
            <w:vAlign w:val="center"/>
            <w:hideMark/>
          </w:tcPr>
          <w:p w:rsidR="00366EF8" w:rsidRPr="001A2C4D" w:rsidRDefault="00366EF8" w:rsidP="008A4924">
            <w:pPr>
              <w:jc w:val="center"/>
              <w:rPr>
                <w:color w:val="000000"/>
                <w:sz w:val="20"/>
                <w:szCs w:val="20"/>
              </w:rPr>
            </w:pPr>
            <w:r w:rsidRPr="001A2C4D">
              <w:rPr>
                <w:color w:val="000000"/>
                <w:sz w:val="20"/>
                <w:szCs w:val="20"/>
              </w:rPr>
              <w:t>9.3</w:t>
            </w:r>
          </w:p>
        </w:tc>
        <w:tc>
          <w:tcPr>
            <w:tcW w:w="666" w:type="dxa"/>
            <w:noWrap/>
            <w:vAlign w:val="center"/>
            <w:hideMark/>
          </w:tcPr>
          <w:p w:rsidR="00366EF8" w:rsidRPr="001A2C4D" w:rsidRDefault="00366EF8" w:rsidP="008A4924">
            <w:pPr>
              <w:jc w:val="center"/>
              <w:rPr>
                <w:color w:val="000000"/>
                <w:sz w:val="20"/>
                <w:szCs w:val="20"/>
              </w:rPr>
            </w:pPr>
            <w:r w:rsidRPr="001A2C4D">
              <w:rPr>
                <w:color w:val="000000"/>
                <w:sz w:val="20"/>
                <w:szCs w:val="20"/>
              </w:rPr>
              <w:t>6.0</w:t>
            </w:r>
          </w:p>
        </w:tc>
        <w:tc>
          <w:tcPr>
            <w:tcW w:w="872" w:type="dxa"/>
            <w:noWrap/>
            <w:vAlign w:val="center"/>
            <w:hideMark/>
          </w:tcPr>
          <w:p w:rsidR="00366EF8" w:rsidRPr="001A2C4D" w:rsidRDefault="00366EF8" w:rsidP="008A4924">
            <w:pPr>
              <w:jc w:val="center"/>
              <w:rPr>
                <w:color w:val="000000"/>
                <w:sz w:val="20"/>
                <w:szCs w:val="20"/>
              </w:rPr>
            </w:pPr>
            <w:r w:rsidRPr="001A2C4D">
              <w:rPr>
                <w:color w:val="000000"/>
                <w:sz w:val="20"/>
                <w:szCs w:val="20"/>
              </w:rPr>
              <w:t>5.1</w:t>
            </w:r>
          </w:p>
        </w:tc>
        <w:tc>
          <w:tcPr>
            <w:tcW w:w="939" w:type="dxa"/>
            <w:noWrap/>
            <w:vAlign w:val="center"/>
            <w:hideMark/>
          </w:tcPr>
          <w:p w:rsidR="00366EF8" w:rsidRPr="001A2C4D" w:rsidRDefault="00366EF8" w:rsidP="008A4924">
            <w:pPr>
              <w:jc w:val="center"/>
              <w:rPr>
                <w:color w:val="000000"/>
                <w:sz w:val="20"/>
                <w:szCs w:val="20"/>
              </w:rPr>
            </w:pPr>
            <w:r w:rsidRPr="001A2C4D">
              <w:rPr>
                <w:color w:val="000000"/>
                <w:sz w:val="20"/>
                <w:szCs w:val="20"/>
              </w:rPr>
              <w:t>6.0</w:t>
            </w:r>
          </w:p>
        </w:tc>
        <w:tc>
          <w:tcPr>
            <w:tcW w:w="1165" w:type="dxa"/>
            <w:noWrap/>
            <w:vAlign w:val="center"/>
            <w:hideMark/>
          </w:tcPr>
          <w:p w:rsidR="00366EF8" w:rsidRPr="001A2C4D" w:rsidRDefault="00366EF8" w:rsidP="008A4924">
            <w:pPr>
              <w:jc w:val="center"/>
              <w:rPr>
                <w:color w:val="000000"/>
                <w:sz w:val="20"/>
                <w:szCs w:val="20"/>
              </w:rPr>
            </w:pPr>
            <w:r w:rsidRPr="001A2C4D">
              <w:rPr>
                <w:color w:val="000000"/>
                <w:sz w:val="20"/>
                <w:szCs w:val="20"/>
              </w:rPr>
              <w:t>6.3</w:t>
            </w:r>
          </w:p>
        </w:tc>
      </w:tr>
      <w:tr w:rsidR="00366EF8" w:rsidRPr="001A2C4D" w:rsidTr="008A4924">
        <w:trPr>
          <w:trHeight w:val="270"/>
          <w:jc w:val="center"/>
        </w:trPr>
        <w:tc>
          <w:tcPr>
            <w:tcW w:w="1633" w:type="dxa"/>
            <w:vMerge/>
            <w:vAlign w:val="center"/>
            <w:hideMark/>
          </w:tcPr>
          <w:p w:rsidR="00366EF8" w:rsidRPr="001A2C4D" w:rsidRDefault="00366EF8" w:rsidP="008A4924">
            <w:pPr>
              <w:jc w:val="center"/>
              <w:rPr>
                <w:color w:val="000000"/>
                <w:sz w:val="20"/>
                <w:szCs w:val="20"/>
              </w:rPr>
            </w:pPr>
          </w:p>
        </w:tc>
        <w:tc>
          <w:tcPr>
            <w:tcW w:w="1070" w:type="dxa"/>
            <w:noWrap/>
            <w:vAlign w:val="center"/>
            <w:hideMark/>
          </w:tcPr>
          <w:p w:rsidR="00366EF8" w:rsidRPr="001A2C4D" w:rsidRDefault="00366EF8" w:rsidP="008A4924">
            <w:pPr>
              <w:jc w:val="center"/>
              <w:rPr>
                <w:color w:val="000000"/>
                <w:sz w:val="20"/>
                <w:szCs w:val="20"/>
              </w:rPr>
            </w:pPr>
            <w:r w:rsidRPr="001A2C4D">
              <w:rPr>
                <w:color w:val="000000"/>
                <w:sz w:val="20"/>
                <w:szCs w:val="20"/>
              </w:rPr>
              <w:t>W</w:t>
            </w:r>
          </w:p>
        </w:tc>
        <w:tc>
          <w:tcPr>
            <w:tcW w:w="978" w:type="dxa"/>
            <w:noWrap/>
            <w:vAlign w:val="center"/>
            <w:hideMark/>
          </w:tcPr>
          <w:p w:rsidR="00366EF8" w:rsidRPr="001A2C4D" w:rsidRDefault="00366EF8" w:rsidP="008A4924">
            <w:pPr>
              <w:jc w:val="center"/>
              <w:rPr>
                <w:color w:val="000000"/>
                <w:sz w:val="20"/>
                <w:szCs w:val="20"/>
              </w:rPr>
            </w:pPr>
            <w:r>
              <w:rPr>
                <w:color w:val="000000"/>
                <w:sz w:val="20"/>
                <w:szCs w:val="20"/>
              </w:rPr>
              <w:t>Среднее</w:t>
            </w:r>
          </w:p>
        </w:tc>
        <w:tc>
          <w:tcPr>
            <w:tcW w:w="839" w:type="dxa"/>
            <w:noWrap/>
            <w:vAlign w:val="center"/>
            <w:hideMark/>
          </w:tcPr>
          <w:p w:rsidR="00366EF8" w:rsidRPr="001A2C4D" w:rsidRDefault="00366EF8" w:rsidP="008A4924">
            <w:pPr>
              <w:jc w:val="center"/>
              <w:rPr>
                <w:color w:val="000000"/>
                <w:sz w:val="20"/>
                <w:szCs w:val="20"/>
              </w:rPr>
            </w:pPr>
            <w:r w:rsidRPr="001A2C4D">
              <w:rPr>
                <w:color w:val="000000"/>
                <w:sz w:val="20"/>
                <w:szCs w:val="20"/>
              </w:rPr>
              <w:t>151</w:t>
            </w:r>
          </w:p>
        </w:tc>
        <w:tc>
          <w:tcPr>
            <w:tcW w:w="994" w:type="dxa"/>
            <w:noWrap/>
            <w:vAlign w:val="center"/>
            <w:hideMark/>
          </w:tcPr>
          <w:p w:rsidR="00366EF8" w:rsidRPr="001A2C4D" w:rsidRDefault="00366EF8" w:rsidP="008A4924">
            <w:pPr>
              <w:jc w:val="center"/>
              <w:rPr>
                <w:color w:val="000000"/>
                <w:sz w:val="20"/>
                <w:szCs w:val="20"/>
              </w:rPr>
            </w:pPr>
            <w:r w:rsidRPr="001A2C4D">
              <w:rPr>
                <w:color w:val="000000"/>
                <w:sz w:val="20"/>
                <w:szCs w:val="20"/>
              </w:rPr>
              <w:t>161</w:t>
            </w:r>
          </w:p>
        </w:tc>
        <w:tc>
          <w:tcPr>
            <w:tcW w:w="666" w:type="dxa"/>
            <w:noWrap/>
            <w:vAlign w:val="center"/>
            <w:hideMark/>
          </w:tcPr>
          <w:p w:rsidR="00366EF8" w:rsidRPr="001A2C4D" w:rsidRDefault="00366EF8" w:rsidP="008A4924">
            <w:pPr>
              <w:jc w:val="center"/>
              <w:rPr>
                <w:color w:val="000000"/>
                <w:sz w:val="20"/>
                <w:szCs w:val="20"/>
              </w:rPr>
            </w:pPr>
            <w:r w:rsidRPr="001A2C4D">
              <w:rPr>
                <w:color w:val="000000"/>
                <w:sz w:val="20"/>
                <w:szCs w:val="20"/>
              </w:rPr>
              <w:t>149</w:t>
            </w:r>
          </w:p>
        </w:tc>
        <w:tc>
          <w:tcPr>
            <w:tcW w:w="872" w:type="dxa"/>
            <w:noWrap/>
            <w:vAlign w:val="center"/>
            <w:hideMark/>
          </w:tcPr>
          <w:p w:rsidR="00366EF8" w:rsidRPr="001A2C4D" w:rsidRDefault="00366EF8" w:rsidP="008A4924">
            <w:pPr>
              <w:jc w:val="center"/>
              <w:rPr>
                <w:color w:val="000000"/>
                <w:sz w:val="20"/>
                <w:szCs w:val="20"/>
              </w:rPr>
            </w:pPr>
            <w:r w:rsidRPr="001A2C4D">
              <w:rPr>
                <w:color w:val="000000"/>
                <w:sz w:val="20"/>
                <w:szCs w:val="20"/>
              </w:rPr>
              <w:t>156</w:t>
            </w:r>
          </w:p>
        </w:tc>
        <w:tc>
          <w:tcPr>
            <w:tcW w:w="939" w:type="dxa"/>
            <w:noWrap/>
            <w:vAlign w:val="center"/>
            <w:hideMark/>
          </w:tcPr>
          <w:p w:rsidR="00366EF8" w:rsidRPr="001A2C4D" w:rsidRDefault="00366EF8" w:rsidP="008A4924">
            <w:pPr>
              <w:jc w:val="center"/>
              <w:rPr>
                <w:color w:val="000000"/>
                <w:sz w:val="20"/>
                <w:szCs w:val="20"/>
              </w:rPr>
            </w:pPr>
            <w:r w:rsidRPr="001A2C4D">
              <w:rPr>
                <w:color w:val="000000"/>
                <w:sz w:val="20"/>
                <w:szCs w:val="20"/>
              </w:rPr>
              <w:t>155</w:t>
            </w:r>
          </w:p>
        </w:tc>
        <w:tc>
          <w:tcPr>
            <w:tcW w:w="1165" w:type="dxa"/>
            <w:noWrap/>
            <w:vAlign w:val="center"/>
            <w:hideMark/>
          </w:tcPr>
          <w:p w:rsidR="00366EF8" w:rsidRPr="001A2C4D" w:rsidRDefault="00366EF8" w:rsidP="008A4924">
            <w:pPr>
              <w:jc w:val="center"/>
              <w:rPr>
                <w:color w:val="000000"/>
                <w:sz w:val="20"/>
                <w:szCs w:val="20"/>
              </w:rPr>
            </w:pPr>
            <w:r w:rsidRPr="001A2C4D">
              <w:rPr>
                <w:color w:val="000000"/>
                <w:sz w:val="20"/>
                <w:szCs w:val="20"/>
              </w:rPr>
              <w:t>154</w:t>
            </w:r>
          </w:p>
        </w:tc>
      </w:tr>
      <w:tr w:rsidR="00CB5E07" w:rsidRPr="001A2C4D" w:rsidTr="00582FEB">
        <w:trPr>
          <w:trHeight w:val="270"/>
          <w:jc w:val="center"/>
        </w:trPr>
        <w:tc>
          <w:tcPr>
            <w:tcW w:w="1633" w:type="dxa"/>
            <w:vMerge w:val="restart"/>
            <w:noWrap/>
            <w:vAlign w:val="center"/>
            <w:hideMark/>
          </w:tcPr>
          <w:p w:rsidR="00CB5E07" w:rsidRPr="001A2C4D" w:rsidRDefault="00CB5E07" w:rsidP="00CB5E07">
            <w:pPr>
              <w:jc w:val="center"/>
              <w:rPr>
                <w:color w:val="000000"/>
                <w:sz w:val="20"/>
                <w:szCs w:val="20"/>
              </w:rPr>
            </w:pPr>
            <w:r w:rsidRPr="001A2C4D">
              <w:rPr>
                <w:color w:val="000000"/>
                <w:sz w:val="20"/>
                <w:szCs w:val="20"/>
              </w:rPr>
              <w:t>RCP 2.6</w:t>
            </w:r>
          </w:p>
        </w:tc>
        <w:tc>
          <w:tcPr>
            <w:tcW w:w="1070" w:type="dxa"/>
            <w:vMerge w:val="restart"/>
            <w:noWrap/>
            <w:vAlign w:val="center"/>
            <w:hideMark/>
          </w:tcPr>
          <w:p w:rsidR="00CB5E07" w:rsidRPr="001A2C4D" w:rsidRDefault="00CB5E07" w:rsidP="00CB5E07">
            <w:pPr>
              <w:jc w:val="center"/>
              <w:rPr>
                <w:color w:val="000000"/>
                <w:sz w:val="20"/>
                <w:szCs w:val="20"/>
              </w:rPr>
            </w:pPr>
            <w:r w:rsidRPr="001A2C4D">
              <w:rPr>
                <w:color w:val="000000"/>
                <w:sz w:val="20"/>
                <w:szCs w:val="20"/>
              </w:rPr>
              <w:t>Qmax</w:t>
            </w: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Среднее</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13.3</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15.2</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14.7</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13.6</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14.5</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14.1</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Cv</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1.147</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1.127</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1.138</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1.147</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1.144</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1.148</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Cs</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2.457</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2.371</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2.425</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2.486</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2.505</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2.503</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1</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73.8</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80.2</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79.4</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75.0</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78.9</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77.5</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47.6</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54.6</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52.6</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48.6</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51.1</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50.2</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10</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31.4</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36.3</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34.7</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32.3</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34.7</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33.5</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25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16.5</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19.0</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18.1</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16.9</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18.0</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17.5</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restart"/>
            <w:noWrap/>
            <w:vAlign w:val="center"/>
            <w:hideMark/>
          </w:tcPr>
          <w:p w:rsidR="00CB5E07" w:rsidRPr="001A2C4D" w:rsidRDefault="00CB5E07" w:rsidP="00CB5E07">
            <w:pPr>
              <w:jc w:val="center"/>
              <w:rPr>
                <w:color w:val="000000"/>
                <w:sz w:val="20"/>
                <w:szCs w:val="20"/>
              </w:rPr>
            </w:pPr>
            <w:r w:rsidRPr="001A2C4D">
              <w:rPr>
                <w:color w:val="000000"/>
                <w:sz w:val="20"/>
                <w:szCs w:val="20"/>
              </w:rPr>
              <w:t>W</w:t>
            </w: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Среднее</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205</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222</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217</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208</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216</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212</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Cv</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0.524</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0.522</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0.523</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0.527</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0.525</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0.522</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Cs</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1.175</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1.164</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1.188</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1.190</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1.127</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1.202</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416</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446</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439</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424</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438</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428</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25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262</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283</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277</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264</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275</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268</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75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127</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137</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134</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128</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133</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131</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95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76</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81</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79</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77</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78</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78</w:t>
            </w:r>
          </w:p>
        </w:tc>
      </w:tr>
      <w:tr w:rsidR="00CB5E07" w:rsidRPr="001A2C4D" w:rsidTr="00582FEB">
        <w:trPr>
          <w:trHeight w:val="270"/>
          <w:jc w:val="center"/>
        </w:trPr>
        <w:tc>
          <w:tcPr>
            <w:tcW w:w="1633" w:type="dxa"/>
            <w:vMerge w:val="restart"/>
            <w:noWrap/>
            <w:vAlign w:val="center"/>
            <w:hideMark/>
          </w:tcPr>
          <w:p w:rsidR="00CB5E07" w:rsidRPr="001A2C4D" w:rsidRDefault="00CB5E07" w:rsidP="00CB5E07">
            <w:pPr>
              <w:jc w:val="center"/>
              <w:rPr>
                <w:color w:val="000000"/>
                <w:sz w:val="20"/>
                <w:szCs w:val="20"/>
              </w:rPr>
            </w:pPr>
            <w:r w:rsidRPr="001A2C4D">
              <w:rPr>
                <w:color w:val="000000"/>
                <w:sz w:val="20"/>
                <w:szCs w:val="20"/>
              </w:rPr>
              <w:t>RCP 4.5</w:t>
            </w:r>
          </w:p>
        </w:tc>
        <w:tc>
          <w:tcPr>
            <w:tcW w:w="1070" w:type="dxa"/>
            <w:vMerge w:val="restart"/>
            <w:noWrap/>
            <w:vAlign w:val="center"/>
            <w:hideMark/>
          </w:tcPr>
          <w:p w:rsidR="00CB5E07" w:rsidRPr="001A2C4D" w:rsidRDefault="00CB5E07" w:rsidP="00CB5E07">
            <w:pPr>
              <w:jc w:val="center"/>
              <w:rPr>
                <w:color w:val="000000"/>
                <w:sz w:val="20"/>
                <w:szCs w:val="20"/>
              </w:rPr>
            </w:pPr>
            <w:r w:rsidRPr="001A2C4D">
              <w:rPr>
                <w:color w:val="000000"/>
                <w:sz w:val="20"/>
                <w:szCs w:val="20"/>
              </w:rPr>
              <w:t>Qmax</w:t>
            </w: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Среднее</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12.9</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14.5</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13.6</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13.1</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14.6</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14.1</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Cv</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1.157</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1.140</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1.145</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1.188</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1.135</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1.148</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Cs</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2.520</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2.439</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2.554</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2.762</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2.391</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2.503</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1</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71.7</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77.6</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75.7</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75.1</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78.9</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77.5</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46.0</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52.6</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48.1</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46.7</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51.8</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50.2</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10</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30.7</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34.8</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32.1</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30.9</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34.9</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33.5</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25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15.9</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17.9</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17.0</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15.8</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18.3</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17.5</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restart"/>
            <w:noWrap/>
            <w:vAlign w:val="center"/>
            <w:hideMark/>
          </w:tcPr>
          <w:p w:rsidR="00CB5E07" w:rsidRPr="001A2C4D" w:rsidRDefault="00CB5E07" w:rsidP="00CB5E07">
            <w:pPr>
              <w:jc w:val="center"/>
              <w:rPr>
                <w:color w:val="000000"/>
                <w:sz w:val="20"/>
                <w:szCs w:val="20"/>
              </w:rPr>
            </w:pPr>
            <w:r w:rsidRPr="001A2C4D">
              <w:rPr>
                <w:color w:val="000000"/>
                <w:sz w:val="20"/>
                <w:szCs w:val="20"/>
              </w:rPr>
              <w:t>W</w:t>
            </w: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Среднее</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201</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216</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209</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202</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217</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212</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Cv</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0.525</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0.523</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0.525</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0.527</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0.521</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0.522</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Cs</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1.193</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1.216</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1.238</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1.245</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1.182</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1.202</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409</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437</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424</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414</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438</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428</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25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256</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274</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265</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255</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275</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268</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75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124</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133</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130</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126</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134</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131</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95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75</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80</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77</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74</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80</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78</w:t>
            </w:r>
          </w:p>
        </w:tc>
      </w:tr>
      <w:tr w:rsidR="00CB5E07" w:rsidRPr="001A2C4D" w:rsidTr="00582FEB">
        <w:trPr>
          <w:trHeight w:val="270"/>
          <w:jc w:val="center"/>
        </w:trPr>
        <w:tc>
          <w:tcPr>
            <w:tcW w:w="1633" w:type="dxa"/>
            <w:vMerge w:val="restart"/>
            <w:noWrap/>
            <w:vAlign w:val="center"/>
            <w:hideMark/>
          </w:tcPr>
          <w:p w:rsidR="00CB5E07" w:rsidRPr="001A2C4D" w:rsidRDefault="00CB5E07" w:rsidP="00CB5E07">
            <w:pPr>
              <w:jc w:val="center"/>
              <w:rPr>
                <w:color w:val="000000"/>
                <w:sz w:val="20"/>
                <w:szCs w:val="20"/>
              </w:rPr>
            </w:pPr>
            <w:r w:rsidRPr="001A2C4D">
              <w:rPr>
                <w:color w:val="000000"/>
                <w:sz w:val="20"/>
                <w:szCs w:val="20"/>
              </w:rPr>
              <w:t>RCP 6.0</w:t>
            </w:r>
          </w:p>
        </w:tc>
        <w:tc>
          <w:tcPr>
            <w:tcW w:w="1070" w:type="dxa"/>
            <w:vMerge w:val="restart"/>
            <w:noWrap/>
            <w:vAlign w:val="center"/>
            <w:hideMark/>
          </w:tcPr>
          <w:p w:rsidR="00CB5E07" w:rsidRPr="001A2C4D" w:rsidRDefault="00CB5E07" w:rsidP="00CB5E07">
            <w:pPr>
              <w:jc w:val="center"/>
              <w:rPr>
                <w:color w:val="000000"/>
                <w:sz w:val="20"/>
                <w:szCs w:val="20"/>
              </w:rPr>
            </w:pPr>
            <w:r w:rsidRPr="001A2C4D">
              <w:rPr>
                <w:color w:val="000000"/>
                <w:sz w:val="20"/>
                <w:szCs w:val="20"/>
              </w:rPr>
              <w:t>Qmax</w:t>
            </w: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Среднее</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13.9</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14.4</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14.8</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12.4</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15.0</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14.1</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Cv</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1.172</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1.142</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1.143</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1.188</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1.133</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1.148</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Cs</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2.577</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2.479</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2.464</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2.712</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2.376</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2.503</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1</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79.1</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77.1</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81.3</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71.1</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79.2</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77.5</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49.4</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51.7</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53.0</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44.8</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53.7</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50.2</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10</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33.6</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34.2</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35.8</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29.2</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35.8</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33.5</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25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17.2</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18.0</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18.4</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15.0</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18.5</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17.5</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restart"/>
            <w:noWrap/>
            <w:vAlign w:val="center"/>
            <w:hideMark/>
          </w:tcPr>
          <w:p w:rsidR="00CB5E07" w:rsidRPr="001A2C4D" w:rsidRDefault="00CB5E07" w:rsidP="00CB5E07">
            <w:pPr>
              <w:jc w:val="center"/>
              <w:rPr>
                <w:color w:val="000000"/>
                <w:sz w:val="20"/>
                <w:szCs w:val="20"/>
              </w:rPr>
            </w:pPr>
            <w:r w:rsidRPr="001A2C4D">
              <w:rPr>
                <w:color w:val="000000"/>
                <w:sz w:val="20"/>
                <w:szCs w:val="20"/>
              </w:rPr>
              <w:t>W</w:t>
            </w: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Среднее</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209</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213</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219</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196</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218</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212</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Cv</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0.531</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0.519</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0.520</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0.527</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0.520</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0.522</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Cs</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1.270</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1.172</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1.173</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1.280</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1.185</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1.202</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427</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428</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442</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401</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437</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428</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25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262</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272</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279</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247</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278</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268</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75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129</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133</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136</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122</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135</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131</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95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77</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78</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80</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74</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80</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78</w:t>
            </w:r>
          </w:p>
        </w:tc>
      </w:tr>
      <w:tr w:rsidR="00CB5E07" w:rsidRPr="001A2C4D" w:rsidTr="00582FEB">
        <w:trPr>
          <w:trHeight w:val="270"/>
          <w:jc w:val="center"/>
        </w:trPr>
        <w:tc>
          <w:tcPr>
            <w:tcW w:w="1633" w:type="dxa"/>
            <w:vMerge w:val="restart"/>
            <w:noWrap/>
            <w:vAlign w:val="center"/>
            <w:hideMark/>
          </w:tcPr>
          <w:p w:rsidR="00CB5E07" w:rsidRPr="001A2C4D" w:rsidRDefault="00CB5E07" w:rsidP="00CB5E07">
            <w:pPr>
              <w:jc w:val="center"/>
              <w:rPr>
                <w:color w:val="000000"/>
                <w:sz w:val="20"/>
                <w:szCs w:val="20"/>
              </w:rPr>
            </w:pPr>
            <w:r w:rsidRPr="001A2C4D">
              <w:rPr>
                <w:color w:val="000000"/>
                <w:sz w:val="20"/>
                <w:szCs w:val="20"/>
              </w:rPr>
              <w:t>RCP 8.5</w:t>
            </w:r>
          </w:p>
        </w:tc>
        <w:tc>
          <w:tcPr>
            <w:tcW w:w="1070" w:type="dxa"/>
            <w:vMerge w:val="restart"/>
            <w:noWrap/>
            <w:vAlign w:val="center"/>
            <w:hideMark/>
          </w:tcPr>
          <w:p w:rsidR="00CB5E07" w:rsidRPr="001A2C4D" w:rsidRDefault="00CB5E07" w:rsidP="00CB5E07">
            <w:pPr>
              <w:jc w:val="center"/>
              <w:rPr>
                <w:color w:val="000000"/>
                <w:sz w:val="20"/>
                <w:szCs w:val="20"/>
              </w:rPr>
            </w:pPr>
            <w:r w:rsidRPr="001A2C4D">
              <w:rPr>
                <w:color w:val="000000"/>
                <w:sz w:val="20"/>
                <w:szCs w:val="20"/>
              </w:rPr>
              <w:t>Qmax</w:t>
            </w:r>
          </w:p>
        </w:tc>
        <w:tc>
          <w:tcPr>
            <w:tcW w:w="978" w:type="dxa"/>
            <w:noWrap/>
            <w:vAlign w:val="center"/>
            <w:hideMark/>
          </w:tcPr>
          <w:p w:rsidR="00CB5E07" w:rsidRPr="001A2C4D" w:rsidRDefault="00CB5E07" w:rsidP="00CB5E07">
            <w:pPr>
              <w:jc w:val="center"/>
              <w:rPr>
                <w:color w:val="000000"/>
                <w:sz w:val="20"/>
                <w:szCs w:val="20"/>
              </w:rPr>
            </w:pPr>
            <w:r w:rsidRPr="001A2C4D">
              <w:rPr>
                <w:color w:val="000000"/>
                <w:sz w:val="20"/>
                <w:szCs w:val="20"/>
              </w:rPr>
              <w:t>Среднее</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12.5</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14.9</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15.6</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12.9</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15.8</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14.1</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noWrap/>
            <w:vAlign w:val="center"/>
            <w:hideMark/>
          </w:tcPr>
          <w:p w:rsidR="00CB5E07" w:rsidRPr="001A2C4D" w:rsidRDefault="00CB5E07" w:rsidP="00CB5E07">
            <w:pPr>
              <w:jc w:val="center"/>
              <w:rPr>
                <w:color w:val="000000"/>
                <w:sz w:val="20"/>
                <w:szCs w:val="20"/>
              </w:rPr>
            </w:pPr>
            <w:r w:rsidRPr="001A2C4D">
              <w:rPr>
                <w:color w:val="000000"/>
                <w:sz w:val="20"/>
                <w:szCs w:val="20"/>
              </w:rPr>
              <w:t>Cv</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1.194</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1.135</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1.124</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1.179</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1.127</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1.148</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noWrap/>
            <w:vAlign w:val="center"/>
            <w:hideMark/>
          </w:tcPr>
          <w:p w:rsidR="00CB5E07" w:rsidRPr="001A2C4D" w:rsidRDefault="00CB5E07" w:rsidP="00CB5E07">
            <w:pPr>
              <w:jc w:val="center"/>
              <w:rPr>
                <w:color w:val="000000"/>
                <w:sz w:val="20"/>
                <w:szCs w:val="20"/>
              </w:rPr>
            </w:pPr>
            <w:r w:rsidRPr="001A2C4D">
              <w:rPr>
                <w:color w:val="000000"/>
                <w:sz w:val="20"/>
                <w:szCs w:val="20"/>
              </w:rPr>
              <w:t>Cs</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2.825</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2.477</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2.515</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2.627</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2.398</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2.503</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noWrap/>
            <w:vAlign w:val="center"/>
            <w:hideMark/>
          </w:tcPr>
          <w:p w:rsidR="00CB5E07" w:rsidRPr="001A2C4D" w:rsidRDefault="00CB5E07" w:rsidP="00CB5E07">
            <w:pPr>
              <w:jc w:val="center"/>
              <w:rPr>
                <w:color w:val="000000"/>
                <w:sz w:val="20"/>
                <w:szCs w:val="20"/>
              </w:rPr>
            </w:pPr>
            <w:r w:rsidRPr="001A2C4D">
              <w:rPr>
                <w:color w:val="000000"/>
                <w:sz w:val="20"/>
                <w:szCs w:val="20"/>
              </w:rPr>
              <w:t>1</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72.7</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80.3</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83.6</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74.0</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85.4</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77.5</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noWrap/>
            <w:vAlign w:val="center"/>
            <w:hideMark/>
          </w:tcPr>
          <w:p w:rsidR="00CB5E07" w:rsidRPr="001A2C4D" w:rsidRDefault="00CB5E07" w:rsidP="00CB5E07">
            <w:pPr>
              <w:jc w:val="center"/>
              <w:rPr>
                <w:color w:val="000000"/>
                <w:sz w:val="20"/>
                <w:szCs w:val="20"/>
              </w:rPr>
            </w:pPr>
            <w:r w:rsidRPr="001A2C4D">
              <w:rPr>
                <w:color w:val="000000"/>
                <w:sz w:val="20"/>
                <w:szCs w:val="20"/>
              </w:rPr>
              <w:t>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44.7</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52.0</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54.3</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45.5</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55.5</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50.2</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noWrap/>
            <w:vAlign w:val="center"/>
            <w:hideMark/>
          </w:tcPr>
          <w:p w:rsidR="00CB5E07" w:rsidRPr="001A2C4D" w:rsidRDefault="00CB5E07" w:rsidP="00CB5E07">
            <w:pPr>
              <w:jc w:val="center"/>
              <w:rPr>
                <w:color w:val="000000"/>
                <w:sz w:val="20"/>
                <w:szCs w:val="20"/>
              </w:rPr>
            </w:pPr>
            <w:r w:rsidRPr="001A2C4D">
              <w:rPr>
                <w:color w:val="000000"/>
                <w:sz w:val="20"/>
                <w:szCs w:val="20"/>
              </w:rPr>
              <w:t>10</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29.1</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35.3</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36.9</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30.2</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37.5</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33.5</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noWrap/>
            <w:vAlign w:val="center"/>
            <w:hideMark/>
          </w:tcPr>
          <w:p w:rsidR="00CB5E07" w:rsidRPr="001A2C4D" w:rsidRDefault="00CB5E07" w:rsidP="00CB5E07">
            <w:pPr>
              <w:jc w:val="center"/>
              <w:rPr>
                <w:color w:val="000000"/>
                <w:sz w:val="20"/>
                <w:szCs w:val="20"/>
              </w:rPr>
            </w:pPr>
            <w:r w:rsidRPr="001A2C4D">
              <w:rPr>
                <w:color w:val="000000"/>
                <w:sz w:val="20"/>
                <w:szCs w:val="20"/>
              </w:rPr>
              <w:t>25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15.2</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18.5</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19.6</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15.9</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19.6</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17.5</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restart"/>
            <w:noWrap/>
            <w:vAlign w:val="center"/>
            <w:hideMark/>
          </w:tcPr>
          <w:p w:rsidR="00CB5E07" w:rsidRPr="001A2C4D" w:rsidRDefault="00CB5E07" w:rsidP="00CB5E07">
            <w:pPr>
              <w:jc w:val="center"/>
              <w:rPr>
                <w:color w:val="000000"/>
                <w:sz w:val="20"/>
                <w:szCs w:val="20"/>
              </w:rPr>
            </w:pPr>
            <w:r w:rsidRPr="001A2C4D">
              <w:rPr>
                <w:color w:val="000000"/>
                <w:sz w:val="20"/>
                <w:szCs w:val="20"/>
              </w:rPr>
              <w:t>W</w:t>
            </w: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Среднее</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195</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218</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225</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199</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226</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212</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Cv</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0.522</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0.515</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0.512</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0.518</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0.513</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0.522</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Cs</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1.340</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1.181</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1.166</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1.235</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1.180</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1.202</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391</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439</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447</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404</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456</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428</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25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246</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277</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285</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250</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287</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268</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75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123</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136</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141</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125</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141</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131</w:t>
            </w:r>
          </w:p>
        </w:tc>
      </w:tr>
      <w:tr w:rsidR="00CB5E07" w:rsidRPr="001A2C4D" w:rsidTr="00582FEB">
        <w:trPr>
          <w:trHeight w:val="270"/>
          <w:jc w:val="center"/>
        </w:trPr>
        <w:tc>
          <w:tcPr>
            <w:tcW w:w="1633" w:type="dxa"/>
            <w:vMerge/>
            <w:vAlign w:val="center"/>
            <w:hideMark/>
          </w:tcPr>
          <w:p w:rsidR="00CB5E07" w:rsidRPr="001A2C4D" w:rsidRDefault="00CB5E07" w:rsidP="00CB5E07">
            <w:pPr>
              <w:jc w:val="center"/>
              <w:rPr>
                <w:color w:val="000000"/>
                <w:sz w:val="20"/>
                <w:szCs w:val="20"/>
              </w:rPr>
            </w:pPr>
          </w:p>
        </w:tc>
        <w:tc>
          <w:tcPr>
            <w:tcW w:w="1070" w:type="dxa"/>
            <w:vMerge/>
            <w:vAlign w:val="center"/>
            <w:hideMark/>
          </w:tcPr>
          <w:p w:rsidR="00CB5E07" w:rsidRPr="001A2C4D" w:rsidRDefault="00CB5E07" w:rsidP="00CB5E07">
            <w:pPr>
              <w:jc w:val="center"/>
              <w:rPr>
                <w:color w:val="000000"/>
                <w:sz w:val="20"/>
                <w:szCs w:val="20"/>
              </w:rPr>
            </w:pPr>
          </w:p>
        </w:tc>
        <w:tc>
          <w:tcPr>
            <w:tcW w:w="978" w:type="dxa"/>
            <w:vAlign w:val="center"/>
            <w:hideMark/>
          </w:tcPr>
          <w:p w:rsidR="00CB5E07" w:rsidRPr="001A2C4D" w:rsidRDefault="00CB5E07" w:rsidP="00CB5E07">
            <w:pPr>
              <w:jc w:val="center"/>
              <w:rPr>
                <w:color w:val="000000"/>
                <w:sz w:val="20"/>
                <w:szCs w:val="20"/>
              </w:rPr>
            </w:pPr>
            <w:r w:rsidRPr="001A2C4D">
              <w:rPr>
                <w:color w:val="000000"/>
                <w:sz w:val="20"/>
                <w:szCs w:val="20"/>
              </w:rPr>
              <w:t>95</w:t>
            </w:r>
          </w:p>
        </w:tc>
        <w:tc>
          <w:tcPr>
            <w:tcW w:w="839" w:type="dxa"/>
            <w:noWrap/>
            <w:vAlign w:val="bottom"/>
            <w:hideMark/>
          </w:tcPr>
          <w:p w:rsidR="00CB5E07" w:rsidRPr="001148A2" w:rsidRDefault="00CB5E07" w:rsidP="00CB5E07">
            <w:pPr>
              <w:jc w:val="center"/>
              <w:rPr>
                <w:color w:val="000000"/>
                <w:sz w:val="20"/>
                <w:szCs w:val="20"/>
              </w:rPr>
            </w:pPr>
            <w:r w:rsidRPr="001148A2">
              <w:rPr>
                <w:color w:val="000000"/>
                <w:sz w:val="20"/>
                <w:szCs w:val="20"/>
              </w:rPr>
              <w:t>74</w:t>
            </w:r>
          </w:p>
        </w:tc>
        <w:tc>
          <w:tcPr>
            <w:tcW w:w="994" w:type="dxa"/>
            <w:noWrap/>
            <w:vAlign w:val="bottom"/>
            <w:hideMark/>
          </w:tcPr>
          <w:p w:rsidR="00CB5E07" w:rsidRPr="001148A2" w:rsidRDefault="00CB5E07" w:rsidP="00CB5E07">
            <w:pPr>
              <w:jc w:val="center"/>
              <w:rPr>
                <w:color w:val="000000"/>
                <w:sz w:val="20"/>
                <w:szCs w:val="20"/>
              </w:rPr>
            </w:pPr>
            <w:r w:rsidRPr="001148A2">
              <w:rPr>
                <w:color w:val="000000"/>
                <w:sz w:val="20"/>
                <w:szCs w:val="20"/>
              </w:rPr>
              <w:t>80</w:t>
            </w:r>
          </w:p>
        </w:tc>
        <w:tc>
          <w:tcPr>
            <w:tcW w:w="666" w:type="dxa"/>
            <w:noWrap/>
            <w:vAlign w:val="bottom"/>
            <w:hideMark/>
          </w:tcPr>
          <w:p w:rsidR="00CB5E07" w:rsidRPr="001148A2" w:rsidRDefault="00CB5E07" w:rsidP="00CB5E07">
            <w:pPr>
              <w:jc w:val="center"/>
              <w:rPr>
                <w:color w:val="000000"/>
                <w:sz w:val="20"/>
                <w:szCs w:val="20"/>
              </w:rPr>
            </w:pPr>
            <w:r w:rsidRPr="001148A2">
              <w:rPr>
                <w:color w:val="000000"/>
                <w:sz w:val="20"/>
                <w:szCs w:val="20"/>
              </w:rPr>
              <w:t>83</w:t>
            </w:r>
          </w:p>
        </w:tc>
        <w:tc>
          <w:tcPr>
            <w:tcW w:w="872" w:type="dxa"/>
            <w:noWrap/>
            <w:vAlign w:val="bottom"/>
            <w:hideMark/>
          </w:tcPr>
          <w:p w:rsidR="00CB5E07" w:rsidRPr="001148A2" w:rsidRDefault="00CB5E07" w:rsidP="00CB5E07">
            <w:pPr>
              <w:jc w:val="center"/>
              <w:rPr>
                <w:color w:val="000000"/>
                <w:sz w:val="20"/>
                <w:szCs w:val="20"/>
              </w:rPr>
            </w:pPr>
            <w:r w:rsidRPr="001148A2">
              <w:rPr>
                <w:color w:val="000000"/>
                <w:sz w:val="20"/>
                <w:szCs w:val="20"/>
              </w:rPr>
              <w:t>75</w:t>
            </w:r>
          </w:p>
        </w:tc>
        <w:tc>
          <w:tcPr>
            <w:tcW w:w="939" w:type="dxa"/>
            <w:noWrap/>
            <w:vAlign w:val="bottom"/>
            <w:hideMark/>
          </w:tcPr>
          <w:p w:rsidR="00CB5E07" w:rsidRPr="001148A2" w:rsidRDefault="00CB5E07" w:rsidP="00CB5E07">
            <w:pPr>
              <w:jc w:val="center"/>
              <w:rPr>
                <w:color w:val="000000"/>
                <w:sz w:val="20"/>
                <w:szCs w:val="20"/>
              </w:rPr>
            </w:pPr>
            <w:r w:rsidRPr="001148A2">
              <w:rPr>
                <w:color w:val="000000"/>
                <w:sz w:val="20"/>
                <w:szCs w:val="20"/>
              </w:rPr>
              <w:t>83</w:t>
            </w:r>
          </w:p>
        </w:tc>
        <w:tc>
          <w:tcPr>
            <w:tcW w:w="1165" w:type="dxa"/>
            <w:noWrap/>
            <w:vAlign w:val="bottom"/>
            <w:hideMark/>
          </w:tcPr>
          <w:p w:rsidR="00CB5E07" w:rsidRPr="00CB5E07" w:rsidRDefault="00CB5E07" w:rsidP="00CB5E07">
            <w:pPr>
              <w:jc w:val="center"/>
              <w:rPr>
                <w:color w:val="000000"/>
                <w:sz w:val="20"/>
                <w:szCs w:val="20"/>
              </w:rPr>
            </w:pPr>
            <w:r w:rsidRPr="00CB5E07">
              <w:rPr>
                <w:color w:val="000000"/>
                <w:sz w:val="20"/>
                <w:szCs w:val="20"/>
              </w:rPr>
              <w:t>78</w:t>
            </w:r>
          </w:p>
        </w:tc>
      </w:tr>
    </w:tbl>
    <w:p w:rsidR="00366EF8" w:rsidRDefault="00366EF8" w:rsidP="00366EF8">
      <w:pPr>
        <w:jc w:val="both"/>
      </w:pPr>
    </w:p>
    <w:p w:rsidR="007E335B" w:rsidRDefault="007E335B" w:rsidP="007E335B">
      <w:pPr>
        <w:spacing w:line="360" w:lineRule="auto"/>
        <w:jc w:val="both"/>
      </w:pPr>
      <w:r>
        <w:t xml:space="preserve">Таблица П12.7. Изменение стока (отношение сценарного стока GCM с применением техники </w:t>
      </w:r>
      <w:r>
        <w:rPr>
          <w:lang w:val="en-US"/>
        </w:rPr>
        <w:t>downscaling</w:t>
      </w:r>
      <w:r>
        <w:t xml:space="preserve"> на период 2070-2100 гг. и стока «исторического» периода по</w:t>
      </w:r>
      <w:r w:rsidRPr="00FB505F">
        <w:t xml:space="preserve"> </w:t>
      </w:r>
      <w:r>
        <w:t>фактически измеренным осадкам) по отношению к изменению осадков (тоже модельный : «исторический период»).</w:t>
      </w:r>
      <w:r w:rsidRPr="006B2851">
        <w:t xml:space="preserve"> Н</w:t>
      </w:r>
      <w:r>
        <w:t>омера бассейнов - как представлено выше.</w:t>
      </w:r>
    </w:p>
    <w:p w:rsidR="00366EF8" w:rsidRDefault="00366EF8" w:rsidP="00366EF8">
      <w:pPr>
        <w:jc w:val="both"/>
      </w:pPr>
    </w:p>
    <w:tbl>
      <w:tblPr>
        <w:tblW w:w="8648" w:type="dxa"/>
        <w:jc w:val="center"/>
        <w:tblLayout w:type="fixed"/>
        <w:tblLook w:val="04A0" w:firstRow="1" w:lastRow="0" w:firstColumn="1" w:lastColumn="0" w:noHBand="0" w:noVBand="1"/>
      </w:tblPr>
      <w:tblGrid>
        <w:gridCol w:w="1278"/>
        <w:gridCol w:w="1134"/>
        <w:gridCol w:w="1134"/>
        <w:gridCol w:w="850"/>
        <w:gridCol w:w="709"/>
        <w:gridCol w:w="850"/>
        <w:gridCol w:w="851"/>
        <w:gridCol w:w="850"/>
        <w:gridCol w:w="992"/>
      </w:tblGrid>
      <w:tr w:rsidR="00A84C1F" w:rsidRPr="00A84C1F" w:rsidTr="004425AD">
        <w:trPr>
          <w:trHeight w:val="315"/>
          <w:jc w:val="center"/>
        </w:trPr>
        <w:tc>
          <w:tcPr>
            <w:tcW w:w="127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Модель</w:t>
            </w:r>
          </w:p>
        </w:tc>
        <w:tc>
          <w:tcPr>
            <w:tcW w:w="1134"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84C1F" w:rsidRPr="00A84C1F" w:rsidRDefault="00A84C1F" w:rsidP="004425AD">
            <w:pPr>
              <w:jc w:val="center"/>
              <w:rPr>
                <w:color w:val="000000"/>
                <w:sz w:val="20"/>
                <w:szCs w:val="20"/>
              </w:rPr>
            </w:pPr>
            <w:r>
              <w:rPr>
                <w:color w:val="000000"/>
                <w:sz w:val="20"/>
                <w:szCs w:val="20"/>
              </w:rPr>
              <w:t>Сцена</w:t>
            </w:r>
            <w:r w:rsidRPr="00A84C1F">
              <w:rPr>
                <w:color w:val="000000"/>
                <w:sz w:val="20"/>
                <w:szCs w:val="20"/>
              </w:rPr>
              <w:t>рий</w:t>
            </w:r>
          </w:p>
        </w:tc>
        <w:tc>
          <w:tcPr>
            <w:tcW w:w="1134"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84C1F" w:rsidRDefault="00A84C1F" w:rsidP="004425AD">
            <w:pPr>
              <w:jc w:val="center"/>
              <w:rPr>
                <w:color w:val="000000"/>
                <w:sz w:val="20"/>
                <w:szCs w:val="20"/>
              </w:rPr>
            </w:pPr>
            <w:r w:rsidRPr="00A84C1F">
              <w:rPr>
                <w:color w:val="000000"/>
                <w:sz w:val="20"/>
                <w:szCs w:val="20"/>
              </w:rPr>
              <w:t>Стоковый</w:t>
            </w:r>
          </w:p>
          <w:p w:rsidR="00A84C1F" w:rsidRPr="00A84C1F" w:rsidRDefault="00A84C1F" w:rsidP="004425AD">
            <w:pPr>
              <w:jc w:val="center"/>
              <w:rPr>
                <w:color w:val="000000"/>
                <w:sz w:val="20"/>
                <w:szCs w:val="20"/>
              </w:rPr>
            </w:pPr>
            <w:r w:rsidRPr="00A84C1F">
              <w:rPr>
                <w:color w:val="000000"/>
                <w:sz w:val="20"/>
                <w:szCs w:val="20"/>
              </w:rPr>
              <w:t>параметр</w:t>
            </w:r>
          </w:p>
        </w:tc>
        <w:tc>
          <w:tcPr>
            <w:tcW w:w="5102" w:type="dxa"/>
            <w:gridSpan w:val="6"/>
            <w:tcBorders>
              <w:top w:val="single" w:sz="8" w:space="0" w:color="auto"/>
              <w:left w:val="nil"/>
              <w:bottom w:val="single" w:sz="8" w:space="0" w:color="auto"/>
              <w:right w:val="single" w:sz="8" w:space="0" w:color="000000"/>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Объект</w:t>
            </w:r>
          </w:p>
        </w:tc>
      </w:tr>
      <w:tr w:rsidR="00A84C1F" w:rsidRPr="00A84C1F" w:rsidTr="004425AD">
        <w:trPr>
          <w:trHeight w:val="315"/>
          <w:jc w:val="center"/>
        </w:trPr>
        <w:tc>
          <w:tcPr>
            <w:tcW w:w="1278" w:type="dxa"/>
            <w:vMerge/>
            <w:tcBorders>
              <w:top w:val="single" w:sz="8" w:space="0" w:color="auto"/>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tcBorders>
              <w:top w:val="single" w:sz="8" w:space="0" w:color="auto"/>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tcBorders>
              <w:top w:val="single" w:sz="8" w:space="0" w:color="auto"/>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850"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I</w:t>
            </w:r>
          </w:p>
        </w:tc>
        <w:tc>
          <w:tcPr>
            <w:tcW w:w="709"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II</w:t>
            </w:r>
          </w:p>
        </w:tc>
        <w:tc>
          <w:tcPr>
            <w:tcW w:w="850"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III</w:t>
            </w:r>
          </w:p>
        </w:tc>
        <w:tc>
          <w:tcPr>
            <w:tcW w:w="851"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IV</w:t>
            </w:r>
          </w:p>
        </w:tc>
        <w:tc>
          <w:tcPr>
            <w:tcW w:w="850"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V</w:t>
            </w:r>
          </w:p>
        </w:tc>
        <w:tc>
          <w:tcPr>
            <w:tcW w:w="992"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VI</w:t>
            </w:r>
          </w:p>
        </w:tc>
      </w:tr>
      <w:tr w:rsidR="00A84C1F" w:rsidRPr="00A84C1F" w:rsidTr="004425AD">
        <w:trPr>
          <w:trHeight w:val="291"/>
          <w:jc w:val="center"/>
        </w:trPr>
        <w:tc>
          <w:tcPr>
            <w:tcW w:w="1278" w:type="dxa"/>
            <w:vMerge w:val="restart"/>
            <w:tcBorders>
              <w:top w:val="nil"/>
              <w:left w:val="single" w:sz="8" w:space="0" w:color="auto"/>
              <w:bottom w:val="single" w:sz="8" w:space="0" w:color="000000"/>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GFDL</w:t>
            </w: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RCP 2.6</w:t>
            </w: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Qmax</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1.29</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1.58</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1.32</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1.47</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1.86</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1.22</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W</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1.08</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1.23</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1.13</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1.23</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1.08</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1.14</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RCP 4.5</w:t>
            </w: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Qmax</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1.27</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1.56</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1.31</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1.44</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1.81</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1.38</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W</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1.07</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1.22</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1.14</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1.20</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1.07</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1.24</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RCP 6.0</w:t>
            </w: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Qmax</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1.34</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1.62</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1.36</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1.50</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1.90</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1.30</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W</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1.09</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1.23</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1.14</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1.22</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1.08</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1.18</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RCP 8.5</w:t>
            </w: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Qmax</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1.28</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1.53</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1.33</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1.34</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1.75</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1.21</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W</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1.06</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1.19</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1.15</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1.13</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1.04</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1.17</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Среднее (RCP)</w:t>
            </w: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Qmax</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1.29</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1.57</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1.33</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1.44</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1.83</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1.28</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W</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1.07</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1.22</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1.14</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1.19</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1.07</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1.19</w:t>
            </w:r>
          </w:p>
        </w:tc>
      </w:tr>
      <w:tr w:rsidR="00A84C1F" w:rsidRPr="00A84C1F" w:rsidTr="004425AD">
        <w:trPr>
          <w:trHeight w:val="315"/>
          <w:jc w:val="center"/>
        </w:trPr>
        <w:tc>
          <w:tcPr>
            <w:tcW w:w="1278" w:type="dxa"/>
            <w:vMerge w:val="restart"/>
            <w:tcBorders>
              <w:top w:val="nil"/>
              <w:left w:val="single" w:sz="8" w:space="0" w:color="auto"/>
              <w:bottom w:val="single" w:sz="8" w:space="0" w:color="000000"/>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HadGEM</w:t>
            </w: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RCP 2.6</w:t>
            </w: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Qmax</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1.42</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1.73</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1.43</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1.64</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2.03</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1.26</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W</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1.12</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1.28</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1.16</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1.31</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1.12</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1.15</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RCP 4.5</w:t>
            </w: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Qmax</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1.38</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1.67</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1.40</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1.58</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1.95</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1.15</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W</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1.11</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1.26</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1.16</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1.26</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1.10</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1.08</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RCP 6.0</w:t>
            </w: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Qmax</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1.34</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1.65</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1.37</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1.54</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1.93</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1.27</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W</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1.08</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1.24</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1.13</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1.23</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1.09</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1.16</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RCP 8.5</w:t>
            </w: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Qmax</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1.40</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1.72</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1.42</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1.56</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1.95</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1.18</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W</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1.10</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1.25</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1.14</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1.21</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1.08</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1.09</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Среднее (RCP)</w:t>
            </w: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Qmax</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1.39</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1.70</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1.40</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1.58</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1.97</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1.22</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W</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1.10</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1.26</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1.15</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1.25</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1.10</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1.12</w:t>
            </w:r>
          </w:p>
        </w:tc>
      </w:tr>
      <w:tr w:rsidR="00A84C1F" w:rsidRPr="00A84C1F" w:rsidTr="004425AD">
        <w:trPr>
          <w:trHeight w:val="315"/>
          <w:jc w:val="center"/>
        </w:trPr>
        <w:tc>
          <w:tcPr>
            <w:tcW w:w="1278" w:type="dxa"/>
            <w:vMerge w:val="restart"/>
            <w:tcBorders>
              <w:top w:val="nil"/>
              <w:left w:val="single" w:sz="8" w:space="0" w:color="auto"/>
              <w:bottom w:val="single" w:sz="8" w:space="0" w:color="000000"/>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IPSL</w:t>
            </w: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RCP 2.6</w:t>
            </w: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Qmax</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1.38</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1.69</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1.39</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1.59</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1.98</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1.12</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W</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1.10</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1.27</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1.15</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1.28</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1.11</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1.10</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RCP 4.5</w:t>
            </w: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Qmax</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1.33</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1.61</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1.36</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1.51</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1.86</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1.30</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W</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1.09</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1.24</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1.14</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1.23</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1.08</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1.18</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RCP 6.0</w:t>
            </w: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Qmax</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1.41</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1.72</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1.42</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1.59</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1.96</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1.20</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W</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1.11</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1.26</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1.15</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1.25</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1.10</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1.11</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RCP 8.5</w:t>
            </w: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Qmax</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1.45</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1.76</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1.46</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1.60</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2.01</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1.21</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W</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1.12</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1.27</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1.17</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1.23</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1.10</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1.10</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Среднее (RCP)</w:t>
            </w: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Qmax</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1.39</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1.70</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1.41</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1.57</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1.96</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1.21</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W</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1.10</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1.26</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1.15</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1.25</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1.10</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1.12</w:t>
            </w:r>
          </w:p>
        </w:tc>
      </w:tr>
      <w:tr w:rsidR="00A84C1F" w:rsidRPr="00A84C1F" w:rsidTr="004425AD">
        <w:trPr>
          <w:trHeight w:val="315"/>
          <w:jc w:val="center"/>
        </w:trPr>
        <w:tc>
          <w:tcPr>
            <w:tcW w:w="1278" w:type="dxa"/>
            <w:vMerge w:val="restart"/>
            <w:tcBorders>
              <w:top w:val="nil"/>
              <w:left w:val="single" w:sz="8" w:space="0" w:color="auto"/>
              <w:bottom w:val="single" w:sz="8" w:space="0" w:color="000000"/>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MIROC</w:t>
            </w: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RCP 2.6</w:t>
            </w: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Qmax</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1.32</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1.61</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1.30</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1.54</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1.89</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1.34</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W</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1.09</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1.24</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1.12</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1.26</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1.09</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1.21</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RCP 4.5</w:t>
            </w: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Qmax</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1.30</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1.58</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1.30</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1.45</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1.82</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1.10</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W</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1.07</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1.22</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1.13</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1.20</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1.06</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1.09</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RCP 6.0</w:t>
            </w: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Qmax</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1.26</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1.53</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1.41</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1.38</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1.76</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1.37</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W</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1.06</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1.20</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1.18</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1.17</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1.05</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1.24</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RCP 8.5</w:t>
            </w: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Qmax</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1.31</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1.55</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1.31</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1.36</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1.78</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1.15</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W</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1.07</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1.20</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1.13</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1.14</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1.04</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1.08</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Среднее (RCP)</w:t>
            </w: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Qmax</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1.30</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1.57</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1.33</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1.43</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1.81</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1.24</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W</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1.07</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1.21</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1.14</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1.19</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1.06</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1.16</w:t>
            </w:r>
          </w:p>
        </w:tc>
      </w:tr>
      <w:tr w:rsidR="00A84C1F" w:rsidRPr="00A84C1F" w:rsidTr="004425AD">
        <w:trPr>
          <w:trHeight w:val="315"/>
          <w:jc w:val="center"/>
        </w:trPr>
        <w:tc>
          <w:tcPr>
            <w:tcW w:w="1278" w:type="dxa"/>
            <w:vMerge w:val="restart"/>
            <w:tcBorders>
              <w:top w:val="nil"/>
              <w:left w:val="single" w:sz="8" w:space="0" w:color="auto"/>
              <w:bottom w:val="single" w:sz="8" w:space="0" w:color="000000"/>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NorESM</w:t>
            </w: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RCP 2.6</w:t>
            </w: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Qmax</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1.37</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1.68</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1.39</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1.60</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1.96</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1.32</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W</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1.10</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1.26</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1.14</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1.28</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1.11</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1.18</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RCP 4.5</w:t>
            </w: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Qmax</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1.36</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1.68</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1.38</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1.57</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1.96</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1.35</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W</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1.10</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1.26</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1.15</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1.26</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1.10</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1.21</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RCP 6.0</w:t>
            </w: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Qmax</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1.39</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1.70</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1.40</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1.59</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1.99</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1.08</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W</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1.11</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1.26</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1.15</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1.25</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1.10</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1.06</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RCP 8.5</w:t>
            </w: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Qmax</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1.45</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1.76</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1.46</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1.62</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2.04</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1.31</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W</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1.12</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1.27</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1.17</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1.25</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1.10</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1.17</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Среднее (RCP)</w:t>
            </w: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Qmax</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1.40</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1.71</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1.41</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1.59</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1.98</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1.27</w:t>
            </w:r>
          </w:p>
        </w:tc>
      </w:tr>
      <w:tr w:rsidR="00A84C1F" w:rsidRPr="00A84C1F" w:rsidTr="004425AD">
        <w:trPr>
          <w:trHeight w:val="315"/>
          <w:jc w:val="center"/>
        </w:trPr>
        <w:tc>
          <w:tcPr>
            <w:tcW w:w="1278"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vMerge/>
            <w:tcBorders>
              <w:top w:val="nil"/>
              <w:left w:val="single" w:sz="8" w:space="0" w:color="auto"/>
              <w:bottom w:val="single" w:sz="8" w:space="0" w:color="000000"/>
              <w:right w:val="single" w:sz="8" w:space="0" w:color="auto"/>
            </w:tcBorders>
            <w:vAlign w:val="center"/>
            <w:hideMark/>
          </w:tcPr>
          <w:p w:rsidR="00A84C1F" w:rsidRPr="00A84C1F" w:rsidRDefault="00A84C1F" w:rsidP="004425AD">
            <w:pPr>
              <w:jc w:val="center"/>
              <w:rPr>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hideMark/>
          </w:tcPr>
          <w:p w:rsidR="00A84C1F" w:rsidRPr="00A84C1F" w:rsidRDefault="00A84C1F" w:rsidP="004425AD">
            <w:pPr>
              <w:jc w:val="center"/>
              <w:rPr>
                <w:color w:val="000000"/>
                <w:sz w:val="20"/>
                <w:szCs w:val="20"/>
              </w:rPr>
            </w:pPr>
            <w:r w:rsidRPr="00A84C1F">
              <w:rPr>
                <w:color w:val="000000"/>
                <w:sz w:val="20"/>
                <w:szCs w:val="20"/>
              </w:rPr>
              <w:t>W</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1.11</w:t>
            </w:r>
          </w:p>
        </w:tc>
        <w:tc>
          <w:tcPr>
            <w:tcW w:w="709"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1.26</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1.15</w:t>
            </w:r>
          </w:p>
        </w:tc>
        <w:tc>
          <w:tcPr>
            <w:tcW w:w="851"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1.26</w:t>
            </w:r>
          </w:p>
        </w:tc>
        <w:tc>
          <w:tcPr>
            <w:tcW w:w="850"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1.10</w:t>
            </w:r>
          </w:p>
        </w:tc>
        <w:tc>
          <w:tcPr>
            <w:tcW w:w="992" w:type="dxa"/>
            <w:tcBorders>
              <w:top w:val="nil"/>
              <w:left w:val="nil"/>
              <w:bottom w:val="single" w:sz="8" w:space="0" w:color="auto"/>
              <w:right w:val="single" w:sz="8" w:space="0" w:color="auto"/>
            </w:tcBorders>
            <w:shd w:val="clear" w:color="auto" w:fill="auto"/>
            <w:noWrap/>
            <w:vAlign w:val="center"/>
            <w:hideMark/>
          </w:tcPr>
          <w:p w:rsidR="00A84C1F" w:rsidRPr="00A84C1F" w:rsidRDefault="00A84C1F" w:rsidP="004425AD">
            <w:pPr>
              <w:jc w:val="center"/>
              <w:rPr>
                <w:color w:val="000000"/>
                <w:sz w:val="20"/>
                <w:szCs w:val="20"/>
              </w:rPr>
            </w:pPr>
            <w:r w:rsidRPr="00A84C1F">
              <w:rPr>
                <w:color w:val="000000"/>
                <w:sz w:val="20"/>
                <w:szCs w:val="20"/>
              </w:rPr>
              <w:t>1.15</w:t>
            </w:r>
          </w:p>
        </w:tc>
      </w:tr>
    </w:tbl>
    <w:p w:rsidR="0018098E" w:rsidRPr="0018098E" w:rsidRDefault="0018098E" w:rsidP="007E335B">
      <w:pPr>
        <w:spacing w:after="160" w:line="259" w:lineRule="auto"/>
      </w:pPr>
    </w:p>
    <w:sectPr w:rsidR="0018098E" w:rsidRPr="0018098E" w:rsidSect="00706DA2">
      <w:headerReference w:type="even" r:id="rId262"/>
      <w:headerReference w:type="default" r:id="rId263"/>
      <w:pgSz w:w="11906" w:h="16838"/>
      <w:pgMar w:top="1134" w:right="567"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F473C" w:rsidRDefault="00EF473C">
      <w:r>
        <w:separator/>
      </w:r>
    </w:p>
  </w:endnote>
  <w:endnote w:type="continuationSeparator" w:id="0">
    <w:p w:rsidR="00EF473C" w:rsidRDefault="00EF47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Arial CYR">
    <w:panose1 w:val="020B0604020202020204"/>
    <w:charset w:val="CC"/>
    <w:family w:val="swiss"/>
    <w:pitch w:val="variable"/>
    <w:sig w:usb0="E0002E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DFKai-SB">
    <w:altName w:val="Microsoft JhengHei Light"/>
    <w:charset w:val="88"/>
    <w:family w:val="script"/>
    <w:pitch w:val="fixed"/>
    <w:sig w:usb0="00000003" w:usb1="080E0000" w:usb2="00000016" w:usb3="00000000" w:csb0="00100001" w:csb1="00000000"/>
  </w:font>
  <w:font w:name="MS Shell Dlg 2">
    <w:panose1 w:val="020B0604030504040204"/>
    <w:charset w:val="CC"/>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F473C" w:rsidRDefault="00EF473C">
      <w:r>
        <w:separator/>
      </w:r>
    </w:p>
  </w:footnote>
  <w:footnote w:type="continuationSeparator" w:id="0">
    <w:p w:rsidR="00EF473C" w:rsidRDefault="00EF473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903E0" w:rsidRDefault="00E903E0" w:rsidP="00706DA2">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rsidR="00E903E0" w:rsidRDefault="00E903E0">
    <w:pPr>
      <w:pStyle w:val="a3"/>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903E0" w:rsidRDefault="00E903E0" w:rsidP="00706DA2">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separate"/>
    </w:r>
    <w:r w:rsidR="008F2379">
      <w:rPr>
        <w:rStyle w:val="a5"/>
        <w:noProof/>
      </w:rPr>
      <w:t>2</w:t>
    </w:r>
    <w:r>
      <w:rPr>
        <w:rStyle w:val="a5"/>
      </w:rPr>
      <w:fldChar w:fldCharType="end"/>
    </w:r>
  </w:p>
  <w:p w:rsidR="00E903E0" w:rsidRDefault="00E903E0">
    <w:pPr>
      <w:pStyle w:val="a3"/>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903E0" w:rsidRDefault="00E903E0" w:rsidP="00706DA2">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rsidR="00E903E0" w:rsidRDefault="00E903E0">
    <w:pPr>
      <w:pStyle w:val="a3"/>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903E0" w:rsidRDefault="00E903E0" w:rsidP="00706DA2">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separate"/>
    </w:r>
    <w:r w:rsidR="008F2379">
      <w:rPr>
        <w:rStyle w:val="a5"/>
        <w:noProof/>
      </w:rPr>
      <w:t>215</w:t>
    </w:r>
    <w:r>
      <w:rPr>
        <w:rStyle w:val="a5"/>
      </w:rPr>
      <w:fldChar w:fldCharType="end"/>
    </w:r>
  </w:p>
  <w:p w:rsidR="00E903E0" w:rsidRDefault="00E903E0">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23EC1"/>
    <w:multiLevelType w:val="hybridMultilevel"/>
    <w:tmpl w:val="403E10F4"/>
    <w:lvl w:ilvl="0" w:tplc="C0E835DC">
      <w:start w:val="1"/>
      <w:numFmt w:val="bullet"/>
      <w:lvlText w:val="­"/>
      <w:lvlJc w:val="left"/>
      <w:pPr>
        <w:tabs>
          <w:tab w:val="num" w:pos="709"/>
        </w:tabs>
        <w:ind w:left="709" w:firstLine="170"/>
      </w:pPr>
      <w:rPr>
        <w:rFonts w:ascii="Courier New" w:hAnsi="Courier New"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 w15:restartNumberingAfterBreak="0">
    <w:nsid w:val="0225711D"/>
    <w:multiLevelType w:val="hybridMultilevel"/>
    <w:tmpl w:val="7CE850BE"/>
    <w:lvl w:ilvl="0" w:tplc="C0E835DC">
      <w:start w:val="1"/>
      <w:numFmt w:val="bullet"/>
      <w:lvlText w:val="­"/>
      <w:lvlJc w:val="left"/>
      <w:pPr>
        <w:tabs>
          <w:tab w:val="num" w:pos="709"/>
        </w:tabs>
        <w:ind w:left="709" w:firstLine="170"/>
      </w:pPr>
      <w:rPr>
        <w:rFonts w:ascii="Courier New" w:hAnsi="Courier New"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 w15:restartNumberingAfterBreak="0">
    <w:nsid w:val="0A8657C5"/>
    <w:multiLevelType w:val="hybridMultilevel"/>
    <w:tmpl w:val="CAD85406"/>
    <w:lvl w:ilvl="0" w:tplc="C0E835DC">
      <w:start w:val="1"/>
      <w:numFmt w:val="bullet"/>
      <w:lvlText w:val="­"/>
      <w:lvlJc w:val="left"/>
      <w:pPr>
        <w:tabs>
          <w:tab w:val="num" w:pos="709"/>
        </w:tabs>
        <w:ind w:left="709" w:firstLine="170"/>
      </w:pPr>
      <w:rPr>
        <w:rFonts w:ascii="Courier New" w:hAnsi="Courier New"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 w15:restartNumberingAfterBreak="0">
    <w:nsid w:val="0B3470D8"/>
    <w:multiLevelType w:val="hybridMultilevel"/>
    <w:tmpl w:val="E2960FB6"/>
    <w:lvl w:ilvl="0" w:tplc="0BA2964A">
      <w:start w:val="1"/>
      <w:numFmt w:val="decimal"/>
      <w:lvlText w:val="%1."/>
      <w:lvlJc w:val="left"/>
      <w:pPr>
        <w:tabs>
          <w:tab w:val="num" w:pos="720"/>
        </w:tabs>
        <w:ind w:left="720" w:hanging="360"/>
      </w:pPr>
    </w:lvl>
    <w:lvl w:ilvl="1" w:tplc="30AA3C44" w:tentative="1">
      <w:start w:val="1"/>
      <w:numFmt w:val="decimal"/>
      <w:lvlText w:val="%2."/>
      <w:lvlJc w:val="left"/>
      <w:pPr>
        <w:tabs>
          <w:tab w:val="num" w:pos="1440"/>
        </w:tabs>
        <w:ind w:left="1440" w:hanging="360"/>
      </w:pPr>
    </w:lvl>
    <w:lvl w:ilvl="2" w:tplc="64440054" w:tentative="1">
      <w:start w:val="1"/>
      <w:numFmt w:val="decimal"/>
      <w:lvlText w:val="%3."/>
      <w:lvlJc w:val="left"/>
      <w:pPr>
        <w:tabs>
          <w:tab w:val="num" w:pos="2160"/>
        </w:tabs>
        <w:ind w:left="2160" w:hanging="360"/>
      </w:pPr>
    </w:lvl>
    <w:lvl w:ilvl="3" w:tplc="CE587AB8" w:tentative="1">
      <w:start w:val="1"/>
      <w:numFmt w:val="decimal"/>
      <w:lvlText w:val="%4."/>
      <w:lvlJc w:val="left"/>
      <w:pPr>
        <w:tabs>
          <w:tab w:val="num" w:pos="2880"/>
        </w:tabs>
        <w:ind w:left="2880" w:hanging="360"/>
      </w:pPr>
    </w:lvl>
    <w:lvl w:ilvl="4" w:tplc="55228DB4" w:tentative="1">
      <w:start w:val="1"/>
      <w:numFmt w:val="decimal"/>
      <w:lvlText w:val="%5."/>
      <w:lvlJc w:val="left"/>
      <w:pPr>
        <w:tabs>
          <w:tab w:val="num" w:pos="3600"/>
        </w:tabs>
        <w:ind w:left="3600" w:hanging="360"/>
      </w:pPr>
    </w:lvl>
    <w:lvl w:ilvl="5" w:tplc="B778EA58" w:tentative="1">
      <w:start w:val="1"/>
      <w:numFmt w:val="decimal"/>
      <w:lvlText w:val="%6."/>
      <w:lvlJc w:val="left"/>
      <w:pPr>
        <w:tabs>
          <w:tab w:val="num" w:pos="4320"/>
        </w:tabs>
        <w:ind w:left="4320" w:hanging="360"/>
      </w:pPr>
    </w:lvl>
    <w:lvl w:ilvl="6" w:tplc="E5D47EF4" w:tentative="1">
      <w:start w:val="1"/>
      <w:numFmt w:val="decimal"/>
      <w:lvlText w:val="%7."/>
      <w:lvlJc w:val="left"/>
      <w:pPr>
        <w:tabs>
          <w:tab w:val="num" w:pos="5040"/>
        </w:tabs>
        <w:ind w:left="5040" w:hanging="360"/>
      </w:pPr>
    </w:lvl>
    <w:lvl w:ilvl="7" w:tplc="BED6C184" w:tentative="1">
      <w:start w:val="1"/>
      <w:numFmt w:val="decimal"/>
      <w:lvlText w:val="%8."/>
      <w:lvlJc w:val="left"/>
      <w:pPr>
        <w:tabs>
          <w:tab w:val="num" w:pos="5760"/>
        </w:tabs>
        <w:ind w:left="5760" w:hanging="360"/>
      </w:pPr>
    </w:lvl>
    <w:lvl w:ilvl="8" w:tplc="757A684C" w:tentative="1">
      <w:start w:val="1"/>
      <w:numFmt w:val="decimal"/>
      <w:lvlText w:val="%9."/>
      <w:lvlJc w:val="left"/>
      <w:pPr>
        <w:tabs>
          <w:tab w:val="num" w:pos="6480"/>
        </w:tabs>
        <w:ind w:left="6480" w:hanging="360"/>
      </w:pPr>
    </w:lvl>
  </w:abstractNum>
  <w:abstractNum w:abstractNumId="4" w15:restartNumberingAfterBreak="0">
    <w:nsid w:val="0C4C790F"/>
    <w:multiLevelType w:val="hybridMultilevel"/>
    <w:tmpl w:val="E7B4600E"/>
    <w:lvl w:ilvl="0" w:tplc="C0E835DC">
      <w:start w:val="1"/>
      <w:numFmt w:val="bullet"/>
      <w:lvlText w:val="­"/>
      <w:lvlJc w:val="left"/>
      <w:pPr>
        <w:tabs>
          <w:tab w:val="num" w:pos="709"/>
        </w:tabs>
        <w:ind w:left="709" w:firstLine="170"/>
      </w:pPr>
      <w:rPr>
        <w:rFonts w:ascii="Courier New" w:hAnsi="Courier New"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5" w15:restartNumberingAfterBreak="0">
    <w:nsid w:val="1C982593"/>
    <w:multiLevelType w:val="hybridMultilevel"/>
    <w:tmpl w:val="64629EB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1D561159"/>
    <w:multiLevelType w:val="hybridMultilevel"/>
    <w:tmpl w:val="5CDCCE1A"/>
    <w:lvl w:ilvl="0" w:tplc="4BE26DBC">
      <w:start w:val="1"/>
      <w:numFmt w:val="bullet"/>
      <w:lvlText w:val="•"/>
      <w:lvlJc w:val="left"/>
      <w:pPr>
        <w:tabs>
          <w:tab w:val="num" w:pos="720"/>
        </w:tabs>
        <w:ind w:left="720" w:hanging="360"/>
      </w:pPr>
      <w:rPr>
        <w:rFonts w:ascii="Arial" w:hAnsi="Arial" w:hint="default"/>
      </w:rPr>
    </w:lvl>
    <w:lvl w:ilvl="1" w:tplc="58007E9E" w:tentative="1">
      <w:start w:val="1"/>
      <w:numFmt w:val="bullet"/>
      <w:lvlText w:val="•"/>
      <w:lvlJc w:val="left"/>
      <w:pPr>
        <w:tabs>
          <w:tab w:val="num" w:pos="1440"/>
        </w:tabs>
        <w:ind w:left="1440" w:hanging="360"/>
      </w:pPr>
      <w:rPr>
        <w:rFonts w:ascii="Arial" w:hAnsi="Arial" w:hint="default"/>
      </w:rPr>
    </w:lvl>
    <w:lvl w:ilvl="2" w:tplc="05E0A60E" w:tentative="1">
      <w:start w:val="1"/>
      <w:numFmt w:val="bullet"/>
      <w:lvlText w:val="•"/>
      <w:lvlJc w:val="left"/>
      <w:pPr>
        <w:tabs>
          <w:tab w:val="num" w:pos="2160"/>
        </w:tabs>
        <w:ind w:left="2160" w:hanging="360"/>
      </w:pPr>
      <w:rPr>
        <w:rFonts w:ascii="Arial" w:hAnsi="Arial" w:hint="default"/>
      </w:rPr>
    </w:lvl>
    <w:lvl w:ilvl="3" w:tplc="11509772" w:tentative="1">
      <w:start w:val="1"/>
      <w:numFmt w:val="bullet"/>
      <w:lvlText w:val="•"/>
      <w:lvlJc w:val="left"/>
      <w:pPr>
        <w:tabs>
          <w:tab w:val="num" w:pos="2880"/>
        </w:tabs>
        <w:ind w:left="2880" w:hanging="360"/>
      </w:pPr>
      <w:rPr>
        <w:rFonts w:ascii="Arial" w:hAnsi="Arial" w:hint="default"/>
      </w:rPr>
    </w:lvl>
    <w:lvl w:ilvl="4" w:tplc="9120F75A" w:tentative="1">
      <w:start w:val="1"/>
      <w:numFmt w:val="bullet"/>
      <w:lvlText w:val="•"/>
      <w:lvlJc w:val="left"/>
      <w:pPr>
        <w:tabs>
          <w:tab w:val="num" w:pos="3600"/>
        </w:tabs>
        <w:ind w:left="3600" w:hanging="360"/>
      </w:pPr>
      <w:rPr>
        <w:rFonts w:ascii="Arial" w:hAnsi="Arial" w:hint="default"/>
      </w:rPr>
    </w:lvl>
    <w:lvl w:ilvl="5" w:tplc="BE1CE760" w:tentative="1">
      <w:start w:val="1"/>
      <w:numFmt w:val="bullet"/>
      <w:lvlText w:val="•"/>
      <w:lvlJc w:val="left"/>
      <w:pPr>
        <w:tabs>
          <w:tab w:val="num" w:pos="4320"/>
        </w:tabs>
        <w:ind w:left="4320" w:hanging="360"/>
      </w:pPr>
      <w:rPr>
        <w:rFonts w:ascii="Arial" w:hAnsi="Arial" w:hint="default"/>
      </w:rPr>
    </w:lvl>
    <w:lvl w:ilvl="6" w:tplc="EFE8560C" w:tentative="1">
      <w:start w:val="1"/>
      <w:numFmt w:val="bullet"/>
      <w:lvlText w:val="•"/>
      <w:lvlJc w:val="left"/>
      <w:pPr>
        <w:tabs>
          <w:tab w:val="num" w:pos="5040"/>
        </w:tabs>
        <w:ind w:left="5040" w:hanging="360"/>
      </w:pPr>
      <w:rPr>
        <w:rFonts w:ascii="Arial" w:hAnsi="Arial" w:hint="default"/>
      </w:rPr>
    </w:lvl>
    <w:lvl w:ilvl="7" w:tplc="7CEC0C8A" w:tentative="1">
      <w:start w:val="1"/>
      <w:numFmt w:val="bullet"/>
      <w:lvlText w:val="•"/>
      <w:lvlJc w:val="left"/>
      <w:pPr>
        <w:tabs>
          <w:tab w:val="num" w:pos="5760"/>
        </w:tabs>
        <w:ind w:left="5760" w:hanging="360"/>
      </w:pPr>
      <w:rPr>
        <w:rFonts w:ascii="Arial" w:hAnsi="Arial" w:hint="default"/>
      </w:rPr>
    </w:lvl>
    <w:lvl w:ilvl="8" w:tplc="4ECA176A"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F757EB6"/>
    <w:multiLevelType w:val="hybridMultilevel"/>
    <w:tmpl w:val="D974F59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F9541CB"/>
    <w:multiLevelType w:val="hybridMultilevel"/>
    <w:tmpl w:val="AF8E651E"/>
    <w:lvl w:ilvl="0" w:tplc="04190001">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15:restartNumberingAfterBreak="0">
    <w:nsid w:val="216D7DA7"/>
    <w:multiLevelType w:val="hybridMultilevel"/>
    <w:tmpl w:val="9FA65438"/>
    <w:lvl w:ilvl="0" w:tplc="C0E835DC">
      <w:start w:val="1"/>
      <w:numFmt w:val="bullet"/>
      <w:lvlText w:val="­"/>
      <w:lvlJc w:val="left"/>
      <w:pPr>
        <w:tabs>
          <w:tab w:val="num" w:pos="709"/>
        </w:tabs>
        <w:ind w:left="709" w:firstLine="170"/>
      </w:pPr>
      <w:rPr>
        <w:rFonts w:ascii="Courier New" w:hAnsi="Courier New"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0" w15:restartNumberingAfterBreak="0">
    <w:nsid w:val="2F9B0E62"/>
    <w:multiLevelType w:val="hybridMultilevel"/>
    <w:tmpl w:val="FE20C6C6"/>
    <w:lvl w:ilvl="0" w:tplc="C0E835DC">
      <w:start w:val="1"/>
      <w:numFmt w:val="bullet"/>
      <w:lvlText w:val="­"/>
      <w:lvlJc w:val="left"/>
      <w:pPr>
        <w:tabs>
          <w:tab w:val="num" w:pos="709"/>
        </w:tabs>
        <w:ind w:left="709" w:firstLine="170"/>
      </w:pPr>
      <w:rPr>
        <w:rFonts w:ascii="Courier New" w:hAnsi="Courier New"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1" w15:restartNumberingAfterBreak="0">
    <w:nsid w:val="3E354406"/>
    <w:multiLevelType w:val="hybridMultilevel"/>
    <w:tmpl w:val="413E76A6"/>
    <w:lvl w:ilvl="0" w:tplc="DCB82116">
      <w:start w:val="1"/>
      <w:numFmt w:val="decimal"/>
      <w:lvlText w:val="%1."/>
      <w:lvlJc w:val="left"/>
      <w:pPr>
        <w:tabs>
          <w:tab w:val="num" w:pos="720"/>
        </w:tabs>
        <w:ind w:left="720" w:hanging="360"/>
      </w:pPr>
      <w:rPr>
        <w:rFonts w:hint="default"/>
        <w:sz w:val="26"/>
        <w:szCs w:val="26"/>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2" w15:restartNumberingAfterBreak="0">
    <w:nsid w:val="40122287"/>
    <w:multiLevelType w:val="hybridMultilevel"/>
    <w:tmpl w:val="980C9266"/>
    <w:lvl w:ilvl="0" w:tplc="C0E835D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437227D0"/>
    <w:multiLevelType w:val="hybridMultilevel"/>
    <w:tmpl w:val="30D6F34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447F7197"/>
    <w:multiLevelType w:val="hybridMultilevel"/>
    <w:tmpl w:val="FF1EE04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15:restartNumberingAfterBreak="0">
    <w:nsid w:val="45005922"/>
    <w:multiLevelType w:val="hybridMultilevel"/>
    <w:tmpl w:val="8D5216DA"/>
    <w:lvl w:ilvl="0" w:tplc="A014B76A">
      <w:start w:val="1"/>
      <w:numFmt w:val="bullet"/>
      <w:lvlText w:val=""/>
      <w:lvlJc w:val="left"/>
      <w:pPr>
        <w:tabs>
          <w:tab w:val="num" w:pos="720"/>
        </w:tabs>
        <w:ind w:left="720" w:hanging="360"/>
      </w:pPr>
      <w:rPr>
        <w:rFonts w:ascii="Symbol" w:hAnsi="Symbol" w:hint="default"/>
      </w:rPr>
    </w:lvl>
    <w:lvl w:ilvl="1" w:tplc="58007E9E" w:tentative="1">
      <w:start w:val="1"/>
      <w:numFmt w:val="bullet"/>
      <w:lvlText w:val="•"/>
      <w:lvlJc w:val="left"/>
      <w:pPr>
        <w:tabs>
          <w:tab w:val="num" w:pos="1440"/>
        </w:tabs>
        <w:ind w:left="1440" w:hanging="360"/>
      </w:pPr>
      <w:rPr>
        <w:rFonts w:ascii="Arial" w:hAnsi="Arial" w:hint="default"/>
      </w:rPr>
    </w:lvl>
    <w:lvl w:ilvl="2" w:tplc="05E0A60E" w:tentative="1">
      <w:start w:val="1"/>
      <w:numFmt w:val="bullet"/>
      <w:lvlText w:val="•"/>
      <w:lvlJc w:val="left"/>
      <w:pPr>
        <w:tabs>
          <w:tab w:val="num" w:pos="2160"/>
        </w:tabs>
        <w:ind w:left="2160" w:hanging="360"/>
      </w:pPr>
      <w:rPr>
        <w:rFonts w:ascii="Arial" w:hAnsi="Arial" w:hint="default"/>
      </w:rPr>
    </w:lvl>
    <w:lvl w:ilvl="3" w:tplc="11509772" w:tentative="1">
      <w:start w:val="1"/>
      <w:numFmt w:val="bullet"/>
      <w:lvlText w:val="•"/>
      <w:lvlJc w:val="left"/>
      <w:pPr>
        <w:tabs>
          <w:tab w:val="num" w:pos="2880"/>
        </w:tabs>
        <w:ind w:left="2880" w:hanging="360"/>
      </w:pPr>
      <w:rPr>
        <w:rFonts w:ascii="Arial" w:hAnsi="Arial" w:hint="default"/>
      </w:rPr>
    </w:lvl>
    <w:lvl w:ilvl="4" w:tplc="9120F75A" w:tentative="1">
      <w:start w:val="1"/>
      <w:numFmt w:val="bullet"/>
      <w:lvlText w:val="•"/>
      <w:lvlJc w:val="left"/>
      <w:pPr>
        <w:tabs>
          <w:tab w:val="num" w:pos="3600"/>
        </w:tabs>
        <w:ind w:left="3600" w:hanging="360"/>
      </w:pPr>
      <w:rPr>
        <w:rFonts w:ascii="Arial" w:hAnsi="Arial" w:hint="default"/>
      </w:rPr>
    </w:lvl>
    <w:lvl w:ilvl="5" w:tplc="BE1CE760" w:tentative="1">
      <w:start w:val="1"/>
      <w:numFmt w:val="bullet"/>
      <w:lvlText w:val="•"/>
      <w:lvlJc w:val="left"/>
      <w:pPr>
        <w:tabs>
          <w:tab w:val="num" w:pos="4320"/>
        </w:tabs>
        <w:ind w:left="4320" w:hanging="360"/>
      </w:pPr>
      <w:rPr>
        <w:rFonts w:ascii="Arial" w:hAnsi="Arial" w:hint="default"/>
      </w:rPr>
    </w:lvl>
    <w:lvl w:ilvl="6" w:tplc="EFE8560C" w:tentative="1">
      <w:start w:val="1"/>
      <w:numFmt w:val="bullet"/>
      <w:lvlText w:val="•"/>
      <w:lvlJc w:val="left"/>
      <w:pPr>
        <w:tabs>
          <w:tab w:val="num" w:pos="5040"/>
        </w:tabs>
        <w:ind w:left="5040" w:hanging="360"/>
      </w:pPr>
      <w:rPr>
        <w:rFonts w:ascii="Arial" w:hAnsi="Arial" w:hint="default"/>
      </w:rPr>
    </w:lvl>
    <w:lvl w:ilvl="7" w:tplc="7CEC0C8A" w:tentative="1">
      <w:start w:val="1"/>
      <w:numFmt w:val="bullet"/>
      <w:lvlText w:val="•"/>
      <w:lvlJc w:val="left"/>
      <w:pPr>
        <w:tabs>
          <w:tab w:val="num" w:pos="5760"/>
        </w:tabs>
        <w:ind w:left="5760" w:hanging="360"/>
      </w:pPr>
      <w:rPr>
        <w:rFonts w:ascii="Arial" w:hAnsi="Arial" w:hint="default"/>
      </w:rPr>
    </w:lvl>
    <w:lvl w:ilvl="8" w:tplc="4ECA176A"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4D230753"/>
    <w:multiLevelType w:val="hybridMultilevel"/>
    <w:tmpl w:val="7C4259D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5BA46B01"/>
    <w:multiLevelType w:val="hybridMultilevel"/>
    <w:tmpl w:val="AE58E7D4"/>
    <w:lvl w:ilvl="0" w:tplc="C0E835DC">
      <w:start w:val="1"/>
      <w:numFmt w:val="bullet"/>
      <w:pStyle w:val="100"/>
      <w:lvlText w:val="­"/>
      <w:lvlJc w:val="left"/>
      <w:pPr>
        <w:tabs>
          <w:tab w:val="num" w:pos="0"/>
        </w:tabs>
        <w:ind w:left="0" w:firstLine="170"/>
      </w:pPr>
      <w:rPr>
        <w:rFonts w:ascii="Courier New" w:hAnsi="Courier New" w:hint="default"/>
      </w:rPr>
    </w:lvl>
    <w:lvl w:ilvl="1" w:tplc="04190003" w:tentative="1">
      <w:start w:val="1"/>
      <w:numFmt w:val="bullet"/>
      <w:pStyle w:val="213pt"/>
      <w:lvlText w:val="o"/>
      <w:lvlJc w:val="left"/>
      <w:pPr>
        <w:tabs>
          <w:tab w:val="num" w:pos="1440"/>
        </w:tabs>
        <w:ind w:left="1440" w:hanging="360"/>
      </w:pPr>
      <w:rPr>
        <w:rFonts w:ascii="Courier New" w:hAnsi="Courier New" w:cs="Courier New" w:hint="default"/>
      </w:rPr>
    </w:lvl>
    <w:lvl w:ilvl="2" w:tplc="04190005" w:tentative="1">
      <w:start w:val="1"/>
      <w:numFmt w:val="bullet"/>
      <w:pStyle w:val="313p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5ED60D5C"/>
    <w:multiLevelType w:val="hybridMultilevel"/>
    <w:tmpl w:val="56F0CA6C"/>
    <w:lvl w:ilvl="0" w:tplc="FFFFFFFF">
      <w:start w:val="1"/>
      <w:numFmt w:val="bullet"/>
      <w:lvlText w:val="­"/>
      <w:lvlJc w:val="left"/>
      <w:pPr>
        <w:tabs>
          <w:tab w:val="num" w:pos="709"/>
        </w:tabs>
        <w:ind w:left="709" w:firstLine="170"/>
      </w:pPr>
      <w:rPr>
        <w:rFonts w:ascii="Courier New" w:hAnsi="Courier New" w:hint="default"/>
      </w:rPr>
    </w:lvl>
    <w:lvl w:ilvl="1" w:tplc="FFFFFFFF" w:tentative="1">
      <w:start w:val="1"/>
      <w:numFmt w:val="bullet"/>
      <w:lvlText w:val="o"/>
      <w:lvlJc w:val="left"/>
      <w:pPr>
        <w:tabs>
          <w:tab w:val="num" w:pos="2149"/>
        </w:tabs>
        <w:ind w:left="2149" w:hanging="360"/>
      </w:pPr>
      <w:rPr>
        <w:rFonts w:ascii="Courier New" w:hAnsi="Courier New" w:cs="Courier New" w:hint="default"/>
      </w:rPr>
    </w:lvl>
    <w:lvl w:ilvl="2" w:tplc="FFFFFFFF" w:tentative="1">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cs="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cs="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19" w15:restartNumberingAfterBreak="0">
    <w:nsid w:val="622446A4"/>
    <w:multiLevelType w:val="hybridMultilevel"/>
    <w:tmpl w:val="05F044D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15:restartNumberingAfterBreak="0">
    <w:nsid w:val="63126269"/>
    <w:multiLevelType w:val="hybridMultilevel"/>
    <w:tmpl w:val="4B348D38"/>
    <w:lvl w:ilvl="0" w:tplc="C0E835DC">
      <w:start w:val="1"/>
      <w:numFmt w:val="bullet"/>
      <w:lvlText w:val="­"/>
      <w:lvlJc w:val="left"/>
      <w:pPr>
        <w:tabs>
          <w:tab w:val="num" w:pos="709"/>
        </w:tabs>
        <w:ind w:left="709" w:firstLine="170"/>
      </w:pPr>
      <w:rPr>
        <w:rFonts w:ascii="Courier New" w:hAnsi="Courier New"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1" w15:restartNumberingAfterBreak="0">
    <w:nsid w:val="6E06206A"/>
    <w:multiLevelType w:val="hybridMultilevel"/>
    <w:tmpl w:val="7832A800"/>
    <w:lvl w:ilvl="0" w:tplc="C0E835DC">
      <w:start w:val="1"/>
      <w:numFmt w:val="bullet"/>
      <w:lvlText w:val="­"/>
      <w:lvlJc w:val="left"/>
      <w:pPr>
        <w:tabs>
          <w:tab w:val="num" w:pos="709"/>
        </w:tabs>
        <w:ind w:left="709" w:firstLine="170"/>
      </w:pPr>
      <w:rPr>
        <w:rFonts w:ascii="Courier New" w:hAnsi="Courier New"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pStyle w:val="313pt12"/>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2" w15:restartNumberingAfterBreak="0">
    <w:nsid w:val="7561558F"/>
    <w:multiLevelType w:val="hybridMultilevel"/>
    <w:tmpl w:val="1258F6B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15:restartNumberingAfterBreak="0">
    <w:nsid w:val="77AA0AD4"/>
    <w:multiLevelType w:val="hybridMultilevel"/>
    <w:tmpl w:val="29B8FA9C"/>
    <w:lvl w:ilvl="0" w:tplc="C0E835D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78093CA6"/>
    <w:multiLevelType w:val="hybridMultilevel"/>
    <w:tmpl w:val="E6CEF8A6"/>
    <w:lvl w:ilvl="0" w:tplc="04190001">
      <w:start w:val="1"/>
      <w:numFmt w:val="bullet"/>
      <w:lvlText w:val=""/>
      <w:lvlJc w:val="left"/>
      <w:pPr>
        <w:tabs>
          <w:tab w:val="num" w:pos="1287"/>
        </w:tabs>
        <w:ind w:left="1287"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num w:numId="1">
    <w:abstractNumId w:val="17"/>
  </w:num>
  <w:num w:numId="2">
    <w:abstractNumId w:val="21"/>
  </w:num>
  <w:num w:numId="3">
    <w:abstractNumId w:val="11"/>
  </w:num>
  <w:num w:numId="4">
    <w:abstractNumId w:val="20"/>
  </w:num>
  <w:num w:numId="5">
    <w:abstractNumId w:val="2"/>
  </w:num>
  <w:num w:numId="6">
    <w:abstractNumId w:val="18"/>
  </w:num>
  <w:num w:numId="7">
    <w:abstractNumId w:val="0"/>
  </w:num>
  <w:num w:numId="8">
    <w:abstractNumId w:val="1"/>
  </w:num>
  <w:num w:numId="9">
    <w:abstractNumId w:val="10"/>
  </w:num>
  <w:num w:numId="10">
    <w:abstractNumId w:val="13"/>
  </w:num>
  <w:num w:numId="11">
    <w:abstractNumId w:val="4"/>
  </w:num>
  <w:num w:numId="12">
    <w:abstractNumId w:val="8"/>
  </w:num>
  <w:num w:numId="13">
    <w:abstractNumId w:val="19"/>
  </w:num>
  <w:num w:numId="14">
    <w:abstractNumId w:val="9"/>
  </w:num>
  <w:num w:numId="15">
    <w:abstractNumId w:val="22"/>
  </w:num>
  <w:num w:numId="16">
    <w:abstractNumId w:val="16"/>
  </w:num>
  <w:num w:numId="17">
    <w:abstractNumId w:val="24"/>
  </w:num>
  <w:num w:numId="18">
    <w:abstractNumId w:val="7"/>
  </w:num>
  <w:num w:numId="19">
    <w:abstractNumId w:val="6"/>
  </w:num>
  <w:num w:numId="20">
    <w:abstractNumId w:val="15"/>
  </w:num>
  <w:num w:numId="21">
    <w:abstractNumId w:val="3"/>
  </w:num>
  <w:num w:numId="22">
    <w:abstractNumId w:val="17"/>
  </w:num>
  <w:num w:numId="23">
    <w:abstractNumId w:val="21"/>
  </w:num>
  <w:num w:numId="24">
    <w:abstractNumId w:val="20"/>
  </w:num>
  <w:num w:numId="25">
    <w:abstractNumId w:val="2"/>
  </w:num>
  <w:num w:numId="26">
    <w:abstractNumId w:val="5"/>
  </w:num>
  <w:num w:numId="27">
    <w:abstractNumId w:val="12"/>
  </w:num>
  <w:num w:numId="28">
    <w:abstractNumId w:val="23"/>
  </w:num>
  <w:num w:numId="29">
    <w:abstractNumId w:val="14"/>
  </w:num>
  <w:num w:numId="30">
    <w:abstractNumId w:val="17"/>
  </w:num>
  <w:num w:numId="31">
    <w:abstractNumId w:val="21"/>
  </w:num>
  <w:num w:numId="32">
    <w:abstractNumId w:val="12"/>
  </w:num>
  <w:num w:numId="3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
  </w:num>
  <w:num w:numId="35">
    <w:abstractNumId w:val="4"/>
  </w:num>
  <w:num w:numId="36">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190D8B"/>
    <w:rsid w:val="0000335F"/>
    <w:rsid w:val="000057C6"/>
    <w:rsid w:val="00012143"/>
    <w:rsid w:val="00015A28"/>
    <w:rsid w:val="0001664C"/>
    <w:rsid w:val="00027BBC"/>
    <w:rsid w:val="00030AC2"/>
    <w:rsid w:val="000348B9"/>
    <w:rsid w:val="00034F8D"/>
    <w:rsid w:val="00036875"/>
    <w:rsid w:val="00036EF6"/>
    <w:rsid w:val="000419B8"/>
    <w:rsid w:val="00043726"/>
    <w:rsid w:val="00046F6A"/>
    <w:rsid w:val="000527FA"/>
    <w:rsid w:val="0006311D"/>
    <w:rsid w:val="00067655"/>
    <w:rsid w:val="00067BB2"/>
    <w:rsid w:val="00074B36"/>
    <w:rsid w:val="000765E2"/>
    <w:rsid w:val="00076898"/>
    <w:rsid w:val="00086393"/>
    <w:rsid w:val="0009032F"/>
    <w:rsid w:val="000906FA"/>
    <w:rsid w:val="000908A7"/>
    <w:rsid w:val="00090CF3"/>
    <w:rsid w:val="000914DC"/>
    <w:rsid w:val="0009196E"/>
    <w:rsid w:val="00095D63"/>
    <w:rsid w:val="00097A11"/>
    <w:rsid w:val="000A1577"/>
    <w:rsid w:val="000A66AB"/>
    <w:rsid w:val="000A6793"/>
    <w:rsid w:val="000B24D4"/>
    <w:rsid w:val="000B28A5"/>
    <w:rsid w:val="000B4FDB"/>
    <w:rsid w:val="000B764D"/>
    <w:rsid w:val="000B783A"/>
    <w:rsid w:val="000C07EC"/>
    <w:rsid w:val="000C5031"/>
    <w:rsid w:val="000C7C85"/>
    <w:rsid w:val="000D4689"/>
    <w:rsid w:val="000D5F4B"/>
    <w:rsid w:val="000D6832"/>
    <w:rsid w:val="000E06D0"/>
    <w:rsid w:val="000E1F47"/>
    <w:rsid w:val="000E2212"/>
    <w:rsid w:val="000E4DE9"/>
    <w:rsid w:val="000F4401"/>
    <w:rsid w:val="000F5E2F"/>
    <w:rsid w:val="000F6241"/>
    <w:rsid w:val="00103582"/>
    <w:rsid w:val="00107FE3"/>
    <w:rsid w:val="00110780"/>
    <w:rsid w:val="00112454"/>
    <w:rsid w:val="00112BD0"/>
    <w:rsid w:val="001148A2"/>
    <w:rsid w:val="001170DF"/>
    <w:rsid w:val="00121764"/>
    <w:rsid w:val="001229C2"/>
    <w:rsid w:val="0012331A"/>
    <w:rsid w:val="0012581D"/>
    <w:rsid w:val="00125EAB"/>
    <w:rsid w:val="001349B7"/>
    <w:rsid w:val="00137CDD"/>
    <w:rsid w:val="00146C54"/>
    <w:rsid w:val="001478B2"/>
    <w:rsid w:val="001555CE"/>
    <w:rsid w:val="00161BB7"/>
    <w:rsid w:val="0016460F"/>
    <w:rsid w:val="00164C00"/>
    <w:rsid w:val="0016785C"/>
    <w:rsid w:val="00170360"/>
    <w:rsid w:val="001706FF"/>
    <w:rsid w:val="00173A56"/>
    <w:rsid w:val="0018098E"/>
    <w:rsid w:val="001810CE"/>
    <w:rsid w:val="001834DA"/>
    <w:rsid w:val="00185637"/>
    <w:rsid w:val="00185791"/>
    <w:rsid w:val="00190D8B"/>
    <w:rsid w:val="00191217"/>
    <w:rsid w:val="00194616"/>
    <w:rsid w:val="001951BE"/>
    <w:rsid w:val="001A2118"/>
    <w:rsid w:val="001A2280"/>
    <w:rsid w:val="001A2C4D"/>
    <w:rsid w:val="001A40BA"/>
    <w:rsid w:val="001A6BD8"/>
    <w:rsid w:val="001B28AA"/>
    <w:rsid w:val="001B3C0C"/>
    <w:rsid w:val="001B49FD"/>
    <w:rsid w:val="001B6689"/>
    <w:rsid w:val="001C2C7A"/>
    <w:rsid w:val="001C5BE4"/>
    <w:rsid w:val="001C66BA"/>
    <w:rsid w:val="001C6D9B"/>
    <w:rsid w:val="001C7731"/>
    <w:rsid w:val="001D2A91"/>
    <w:rsid w:val="001D6C5F"/>
    <w:rsid w:val="001E2B61"/>
    <w:rsid w:val="001E4681"/>
    <w:rsid w:val="001F01C3"/>
    <w:rsid w:val="001F3C0C"/>
    <w:rsid w:val="001F68A3"/>
    <w:rsid w:val="00205310"/>
    <w:rsid w:val="00210136"/>
    <w:rsid w:val="002106B5"/>
    <w:rsid w:val="0021286B"/>
    <w:rsid w:val="00213C1C"/>
    <w:rsid w:val="0022011B"/>
    <w:rsid w:val="00224E5C"/>
    <w:rsid w:val="0022623F"/>
    <w:rsid w:val="00226D60"/>
    <w:rsid w:val="00226E49"/>
    <w:rsid w:val="002315C9"/>
    <w:rsid w:val="00237237"/>
    <w:rsid w:val="00237AF4"/>
    <w:rsid w:val="00247D50"/>
    <w:rsid w:val="0025012C"/>
    <w:rsid w:val="00252A0D"/>
    <w:rsid w:val="00253869"/>
    <w:rsid w:val="002657AD"/>
    <w:rsid w:val="00267403"/>
    <w:rsid w:val="00267610"/>
    <w:rsid w:val="00271D78"/>
    <w:rsid w:val="00277E7B"/>
    <w:rsid w:val="00290CE4"/>
    <w:rsid w:val="00290E1F"/>
    <w:rsid w:val="00291E8F"/>
    <w:rsid w:val="00295A6A"/>
    <w:rsid w:val="00297FF5"/>
    <w:rsid w:val="002A20D9"/>
    <w:rsid w:val="002B1932"/>
    <w:rsid w:val="002B2A19"/>
    <w:rsid w:val="002B40FA"/>
    <w:rsid w:val="002B64EA"/>
    <w:rsid w:val="002C0937"/>
    <w:rsid w:val="002C11AB"/>
    <w:rsid w:val="002D004B"/>
    <w:rsid w:val="002D06A3"/>
    <w:rsid w:val="002E184F"/>
    <w:rsid w:val="002E24AB"/>
    <w:rsid w:val="002E5813"/>
    <w:rsid w:val="002E69B1"/>
    <w:rsid w:val="002F34DE"/>
    <w:rsid w:val="002F5122"/>
    <w:rsid w:val="002F54AC"/>
    <w:rsid w:val="00314D87"/>
    <w:rsid w:val="00316883"/>
    <w:rsid w:val="00320CFC"/>
    <w:rsid w:val="00320E0C"/>
    <w:rsid w:val="00322531"/>
    <w:rsid w:val="00323380"/>
    <w:rsid w:val="00324ACE"/>
    <w:rsid w:val="00324B48"/>
    <w:rsid w:val="00327905"/>
    <w:rsid w:val="00331EC5"/>
    <w:rsid w:val="00332B75"/>
    <w:rsid w:val="00336E66"/>
    <w:rsid w:val="0033726A"/>
    <w:rsid w:val="0034109C"/>
    <w:rsid w:val="0034261A"/>
    <w:rsid w:val="00345A5B"/>
    <w:rsid w:val="0035258B"/>
    <w:rsid w:val="00357156"/>
    <w:rsid w:val="00363B72"/>
    <w:rsid w:val="00366EF8"/>
    <w:rsid w:val="0037093E"/>
    <w:rsid w:val="00375420"/>
    <w:rsid w:val="00375998"/>
    <w:rsid w:val="003817D4"/>
    <w:rsid w:val="00381B0D"/>
    <w:rsid w:val="00383CBB"/>
    <w:rsid w:val="003845F1"/>
    <w:rsid w:val="0038733E"/>
    <w:rsid w:val="0039057A"/>
    <w:rsid w:val="0039186A"/>
    <w:rsid w:val="003936E5"/>
    <w:rsid w:val="00394E90"/>
    <w:rsid w:val="003A47A1"/>
    <w:rsid w:val="003A6422"/>
    <w:rsid w:val="003A74D5"/>
    <w:rsid w:val="003B06F4"/>
    <w:rsid w:val="003B0FF7"/>
    <w:rsid w:val="003B5419"/>
    <w:rsid w:val="003B6513"/>
    <w:rsid w:val="003B72BF"/>
    <w:rsid w:val="003C0FA4"/>
    <w:rsid w:val="003C26EB"/>
    <w:rsid w:val="003C465D"/>
    <w:rsid w:val="003D3F5C"/>
    <w:rsid w:val="003D7DD6"/>
    <w:rsid w:val="003E2F09"/>
    <w:rsid w:val="003E61FB"/>
    <w:rsid w:val="003E7E34"/>
    <w:rsid w:val="003F374F"/>
    <w:rsid w:val="003F3A19"/>
    <w:rsid w:val="003F564D"/>
    <w:rsid w:val="003F6991"/>
    <w:rsid w:val="003F7FD2"/>
    <w:rsid w:val="00403447"/>
    <w:rsid w:val="004061D2"/>
    <w:rsid w:val="00406D2B"/>
    <w:rsid w:val="004071FE"/>
    <w:rsid w:val="00410E94"/>
    <w:rsid w:val="00413E4F"/>
    <w:rsid w:val="00416A92"/>
    <w:rsid w:val="00421D77"/>
    <w:rsid w:val="00422D0A"/>
    <w:rsid w:val="0042312D"/>
    <w:rsid w:val="00424A23"/>
    <w:rsid w:val="004268FB"/>
    <w:rsid w:val="004425AD"/>
    <w:rsid w:val="004455FB"/>
    <w:rsid w:val="00447511"/>
    <w:rsid w:val="0045381D"/>
    <w:rsid w:val="00453E2D"/>
    <w:rsid w:val="00453E6E"/>
    <w:rsid w:val="00461C63"/>
    <w:rsid w:val="004627FE"/>
    <w:rsid w:val="00467920"/>
    <w:rsid w:val="004734B8"/>
    <w:rsid w:val="00475923"/>
    <w:rsid w:val="00476F43"/>
    <w:rsid w:val="00481CAD"/>
    <w:rsid w:val="00482D27"/>
    <w:rsid w:val="00483E65"/>
    <w:rsid w:val="0049076A"/>
    <w:rsid w:val="00491F37"/>
    <w:rsid w:val="004923C4"/>
    <w:rsid w:val="004929C8"/>
    <w:rsid w:val="004950E3"/>
    <w:rsid w:val="004A156F"/>
    <w:rsid w:val="004A70DE"/>
    <w:rsid w:val="004B5844"/>
    <w:rsid w:val="004B70F9"/>
    <w:rsid w:val="004C0692"/>
    <w:rsid w:val="004C1389"/>
    <w:rsid w:val="004C237B"/>
    <w:rsid w:val="004C4A81"/>
    <w:rsid w:val="004D1AD7"/>
    <w:rsid w:val="004D2D4F"/>
    <w:rsid w:val="004D5437"/>
    <w:rsid w:val="004E18E3"/>
    <w:rsid w:val="004E2F3C"/>
    <w:rsid w:val="004E4819"/>
    <w:rsid w:val="004E64EE"/>
    <w:rsid w:val="004F39BB"/>
    <w:rsid w:val="004F650F"/>
    <w:rsid w:val="004F7F48"/>
    <w:rsid w:val="005027C5"/>
    <w:rsid w:val="00502A93"/>
    <w:rsid w:val="00513ABC"/>
    <w:rsid w:val="00514D12"/>
    <w:rsid w:val="00515523"/>
    <w:rsid w:val="005207D3"/>
    <w:rsid w:val="00522519"/>
    <w:rsid w:val="005227AF"/>
    <w:rsid w:val="00522BBA"/>
    <w:rsid w:val="00522ED3"/>
    <w:rsid w:val="00524F19"/>
    <w:rsid w:val="00530BA5"/>
    <w:rsid w:val="00533CA0"/>
    <w:rsid w:val="005348C9"/>
    <w:rsid w:val="005356AC"/>
    <w:rsid w:val="00552B36"/>
    <w:rsid w:val="00555A0A"/>
    <w:rsid w:val="00557A54"/>
    <w:rsid w:val="005633CC"/>
    <w:rsid w:val="00564477"/>
    <w:rsid w:val="00566867"/>
    <w:rsid w:val="00567FD8"/>
    <w:rsid w:val="00571C5C"/>
    <w:rsid w:val="00574D17"/>
    <w:rsid w:val="005755BF"/>
    <w:rsid w:val="005769A8"/>
    <w:rsid w:val="00582FEB"/>
    <w:rsid w:val="005830E4"/>
    <w:rsid w:val="00583E60"/>
    <w:rsid w:val="005863FA"/>
    <w:rsid w:val="00592AA6"/>
    <w:rsid w:val="005973AD"/>
    <w:rsid w:val="005A77E4"/>
    <w:rsid w:val="005A7EA8"/>
    <w:rsid w:val="005B094D"/>
    <w:rsid w:val="005B0DC5"/>
    <w:rsid w:val="005B2E68"/>
    <w:rsid w:val="005B60FC"/>
    <w:rsid w:val="005C2314"/>
    <w:rsid w:val="005C500B"/>
    <w:rsid w:val="005C7424"/>
    <w:rsid w:val="005D1035"/>
    <w:rsid w:val="005D4820"/>
    <w:rsid w:val="005E21BD"/>
    <w:rsid w:val="005E7472"/>
    <w:rsid w:val="005F0EE4"/>
    <w:rsid w:val="005F2D9D"/>
    <w:rsid w:val="005F7177"/>
    <w:rsid w:val="005F7F09"/>
    <w:rsid w:val="00600176"/>
    <w:rsid w:val="00601400"/>
    <w:rsid w:val="00605308"/>
    <w:rsid w:val="00607DBB"/>
    <w:rsid w:val="006239D2"/>
    <w:rsid w:val="00630400"/>
    <w:rsid w:val="00630D07"/>
    <w:rsid w:val="006313D3"/>
    <w:rsid w:val="00635FE0"/>
    <w:rsid w:val="0063631A"/>
    <w:rsid w:val="006402D4"/>
    <w:rsid w:val="00641F06"/>
    <w:rsid w:val="006445F3"/>
    <w:rsid w:val="00650D2B"/>
    <w:rsid w:val="00655843"/>
    <w:rsid w:val="006578BE"/>
    <w:rsid w:val="00660CFE"/>
    <w:rsid w:val="00662925"/>
    <w:rsid w:val="0066517A"/>
    <w:rsid w:val="00667662"/>
    <w:rsid w:val="006677B0"/>
    <w:rsid w:val="00673F2A"/>
    <w:rsid w:val="0067528F"/>
    <w:rsid w:val="006868C4"/>
    <w:rsid w:val="00686D40"/>
    <w:rsid w:val="006931E4"/>
    <w:rsid w:val="006936A2"/>
    <w:rsid w:val="0069501D"/>
    <w:rsid w:val="0069733D"/>
    <w:rsid w:val="006A0E1E"/>
    <w:rsid w:val="006A4B10"/>
    <w:rsid w:val="006A5090"/>
    <w:rsid w:val="006A5E5A"/>
    <w:rsid w:val="006B57C5"/>
    <w:rsid w:val="006C4200"/>
    <w:rsid w:val="006C67F5"/>
    <w:rsid w:val="006C7D1C"/>
    <w:rsid w:val="006D0B2F"/>
    <w:rsid w:val="006D6B86"/>
    <w:rsid w:val="006D732B"/>
    <w:rsid w:val="006E1255"/>
    <w:rsid w:val="006E26A2"/>
    <w:rsid w:val="006E7AB7"/>
    <w:rsid w:val="006E7C85"/>
    <w:rsid w:val="006F291B"/>
    <w:rsid w:val="006F52BB"/>
    <w:rsid w:val="006F5624"/>
    <w:rsid w:val="00705109"/>
    <w:rsid w:val="00706DA2"/>
    <w:rsid w:val="00715D3D"/>
    <w:rsid w:val="00716545"/>
    <w:rsid w:val="0071785D"/>
    <w:rsid w:val="007203D2"/>
    <w:rsid w:val="007219DE"/>
    <w:rsid w:val="00721BB5"/>
    <w:rsid w:val="00721CD8"/>
    <w:rsid w:val="007232CB"/>
    <w:rsid w:val="0072501C"/>
    <w:rsid w:val="00730A51"/>
    <w:rsid w:val="00733AFA"/>
    <w:rsid w:val="007350F4"/>
    <w:rsid w:val="00743CA0"/>
    <w:rsid w:val="00750450"/>
    <w:rsid w:val="007518BF"/>
    <w:rsid w:val="007626BC"/>
    <w:rsid w:val="007646F9"/>
    <w:rsid w:val="00776915"/>
    <w:rsid w:val="007806C9"/>
    <w:rsid w:val="007859B4"/>
    <w:rsid w:val="007916C3"/>
    <w:rsid w:val="0079287F"/>
    <w:rsid w:val="00793574"/>
    <w:rsid w:val="00793BAD"/>
    <w:rsid w:val="007957C0"/>
    <w:rsid w:val="007A11D7"/>
    <w:rsid w:val="007C0B78"/>
    <w:rsid w:val="007C1E48"/>
    <w:rsid w:val="007C511F"/>
    <w:rsid w:val="007C7BF5"/>
    <w:rsid w:val="007D70DB"/>
    <w:rsid w:val="007E213F"/>
    <w:rsid w:val="007E335B"/>
    <w:rsid w:val="007E5506"/>
    <w:rsid w:val="007E7851"/>
    <w:rsid w:val="007F59AC"/>
    <w:rsid w:val="00800615"/>
    <w:rsid w:val="008007CD"/>
    <w:rsid w:val="0080557B"/>
    <w:rsid w:val="00811469"/>
    <w:rsid w:val="00811BAC"/>
    <w:rsid w:val="008212D7"/>
    <w:rsid w:val="00822CF1"/>
    <w:rsid w:val="00823FC4"/>
    <w:rsid w:val="00825090"/>
    <w:rsid w:val="008250B5"/>
    <w:rsid w:val="00825D3A"/>
    <w:rsid w:val="00831169"/>
    <w:rsid w:val="0083188A"/>
    <w:rsid w:val="008353BA"/>
    <w:rsid w:val="00836028"/>
    <w:rsid w:val="00846D8D"/>
    <w:rsid w:val="008517F5"/>
    <w:rsid w:val="00852BCD"/>
    <w:rsid w:val="008535F0"/>
    <w:rsid w:val="00853DFF"/>
    <w:rsid w:val="00861B84"/>
    <w:rsid w:val="00862812"/>
    <w:rsid w:val="00862CBE"/>
    <w:rsid w:val="00863E39"/>
    <w:rsid w:val="00864230"/>
    <w:rsid w:val="008646E1"/>
    <w:rsid w:val="00865296"/>
    <w:rsid w:val="00866984"/>
    <w:rsid w:val="008703BD"/>
    <w:rsid w:val="0087045D"/>
    <w:rsid w:val="00872CCC"/>
    <w:rsid w:val="00876DB7"/>
    <w:rsid w:val="0087737B"/>
    <w:rsid w:val="00881EC9"/>
    <w:rsid w:val="008837CA"/>
    <w:rsid w:val="0088523B"/>
    <w:rsid w:val="0088615C"/>
    <w:rsid w:val="008878A1"/>
    <w:rsid w:val="00893202"/>
    <w:rsid w:val="008935CE"/>
    <w:rsid w:val="0089386A"/>
    <w:rsid w:val="0089417B"/>
    <w:rsid w:val="00894DB1"/>
    <w:rsid w:val="008954D4"/>
    <w:rsid w:val="00896A70"/>
    <w:rsid w:val="008975C3"/>
    <w:rsid w:val="008A48D1"/>
    <w:rsid w:val="008A4924"/>
    <w:rsid w:val="008A4ABF"/>
    <w:rsid w:val="008A4C55"/>
    <w:rsid w:val="008A5BD7"/>
    <w:rsid w:val="008A72DC"/>
    <w:rsid w:val="008B05C2"/>
    <w:rsid w:val="008B1D1C"/>
    <w:rsid w:val="008B273B"/>
    <w:rsid w:val="008B2D80"/>
    <w:rsid w:val="008B6B33"/>
    <w:rsid w:val="008B6EC6"/>
    <w:rsid w:val="008B7AA0"/>
    <w:rsid w:val="008C0762"/>
    <w:rsid w:val="008C104F"/>
    <w:rsid w:val="008C4838"/>
    <w:rsid w:val="008C5697"/>
    <w:rsid w:val="008D4D1C"/>
    <w:rsid w:val="008D683A"/>
    <w:rsid w:val="008E03D6"/>
    <w:rsid w:val="008E0AA3"/>
    <w:rsid w:val="008E21AA"/>
    <w:rsid w:val="008E311F"/>
    <w:rsid w:val="008E3909"/>
    <w:rsid w:val="008E77CF"/>
    <w:rsid w:val="008F2379"/>
    <w:rsid w:val="00900018"/>
    <w:rsid w:val="009067FE"/>
    <w:rsid w:val="009172E9"/>
    <w:rsid w:val="00920F92"/>
    <w:rsid w:val="00924CBB"/>
    <w:rsid w:val="009251F7"/>
    <w:rsid w:val="00931CF2"/>
    <w:rsid w:val="00932AF4"/>
    <w:rsid w:val="0093740B"/>
    <w:rsid w:val="009402D5"/>
    <w:rsid w:val="0094359E"/>
    <w:rsid w:val="00944254"/>
    <w:rsid w:val="00945A13"/>
    <w:rsid w:val="00947F6C"/>
    <w:rsid w:val="009506CA"/>
    <w:rsid w:val="00954704"/>
    <w:rsid w:val="00954FE3"/>
    <w:rsid w:val="00962144"/>
    <w:rsid w:val="009625D2"/>
    <w:rsid w:val="009642B1"/>
    <w:rsid w:val="00972D2B"/>
    <w:rsid w:val="009732EE"/>
    <w:rsid w:val="00974DE7"/>
    <w:rsid w:val="00975CBB"/>
    <w:rsid w:val="00976FF7"/>
    <w:rsid w:val="009774F6"/>
    <w:rsid w:val="0098203B"/>
    <w:rsid w:val="00985F80"/>
    <w:rsid w:val="00987BC0"/>
    <w:rsid w:val="009A774A"/>
    <w:rsid w:val="009B38AE"/>
    <w:rsid w:val="009C0903"/>
    <w:rsid w:val="009C13EC"/>
    <w:rsid w:val="009C4EC3"/>
    <w:rsid w:val="009D0404"/>
    <w:rsid w:val="009E2D82"/>
    <w:rsid w:val="009E5313"/>
    <w:rsid w:val="009F0A92"/>
    <w:rsid w:val="009F14EF"/>
    <w:rsid w:val="009F4AB0"/>
    <w:rsid w:val="00A00E39"/>
    <w:rsid w:val="00A0284D"/>
    <w:rsid w:val="00A02A24"/>
    <w:rsid w:val="00A169E0"/>
    <w:rsid w:val="00A2187C"/>
    <w:rsid w:val="00A219BB"/>
    <w:rsid w:val="00A27E31"/>
    <w:rsid w:val="00A316B3"/>
    <w:rsid w:val="00A4516F"/>
    <w:rsid w:val="00A5564C"/>
    <w:rsid w:val="00A65293"/>
    <w:rsid w:val="00A66372"/>
    <w:rsid w:val="00A70FF5"/>
    <w:rsid w:val="00A72D11"/>
    <w:rsid w:val="00A74006"/>
    <w:rsid w:val="00A84C1F"/>
    <w:rsid w:val="00A86782"/>
    <w:rsid w:val="00A9055F"/>
    <w:rsid w:val="00A93A40"/>
    <w:rsid w:val="00A956D3"/>
    <w:rsid w:val="00A95BA2"/>
    <w:rsid w:val="00AA0FE7"/>
    <w:rsid w:val="00AA1AED"/>
    <w:rsid w:val="00AA679F"/>
    <w:rsid w:val="00AA76AA"/>
    <w:rsid w:val="00AA7CB0"/>
    <w:rsid w:val="00AB0AB9"/>
    <w:rsid w:val="00AB1B33"/>
    <w:rsid w:val="00AB6F91"/>
    <w:rsid w:val="00AC1F82"/>
    <w:rsid w:val="00AC3405"/>
    <w:rsid w:val="00AC4139"/>
    <w:rsid w:val="00AC45A3"/>
    <w:rsid w:val="00AD061B"/>
    <w:rsid w:val="00AD75A0"/>
    <w:rsid w:val="00AE0E0B"/>
    <w:rsid w:val="00AE214E"/>
    <w:rsid w:val="00AE29AE"/>
    <w:rsid w:val="00AF110F"/>
    <w:rsid w:val="00B006AD"/>
    <w:rsid w:val="00B035D2"/>
    <w:rsid w:val="00B04696"/>
    <w:rsid w:val="00B04748"/>
    <w:rsid w:val="00B04D29"/>
    <w:rsid w:val="00B074F0"/>
    <w:rsid w:val="00B11423"/>
    <w:rsid w:val="00B11D12"/>
    <w:rsid w:val="00B13C65"/>
    <w:rsid w:val="00B16EF1"/>
    <w:rsid w:val="00B20B22"/>
    <w:rsid w:val="00B226BF"/>
    <w:rsid w:val="00B25DC3"/>
    <w:rsid w:val="00B26072"/>
    <w:rsid w:val="00B27A94"/>
    <w:rsid w:val="00B316A6"/>
    <w:rsid w:val="00B31815"/>
    <w:rsid w:val="00B339A6"/>
    <w:rsid w:val="00B44A5A"/>
    <w:rsid w:val="00B45E3C"/>
    <w:rsid w:val="00B47C8F"/>
    <w:rsid w:val="00B47EA4"/>
    <w:rsid w:val="00B52EB4"/>
    <w:rsid w:val="00B56CD2"/>
    <w:rsid w:val="00B631BB"/>
    <w:rsid w:val="00B64586"/>
    <w:rsid w:val="00B659CA"/>
    <w:rsid w:val="00B65FCA"/>
    <w:rsid w:val="00B73709"/>
    <w:rsid w:val="00B73DC1"/>
    <w:rsid w:val="00B83F75"/>
    <w:rsid w:val="00B84976"/>
    <w:rsid w:val="00B93B32"/>
    <w:rsid w:val="00B95FDA"/>
    <w:rsid w:val="00BA146C"/>
    <w:rsid w:val="00BA1A57"/>
    <w:rsid w:val="00BA2672"/>
    <w:rsid w:val="00BA3347"/>
    <w:rsid w:val="00BA4262"/>
    <w:rsid w:val="00BA4C82"/>
    <w:rsid w:val="00BA504F"/>
    <w:rsid w:val="00BA63F0"/>
    <w:rsid w:val="00BA7A97"/>
    <w:rsid w:val="00BC0797"/>
    <w:rsid w:val="00BC2407"/>
    <w:rsid w:val="00BC78A7"/>
    <w:rsid w:val="00BD1207"/>
    <w:rsid w:val="00BD1495"/>
    <w:rsid w:val="00BD3635"/>
    <w:rsid w:val="00BE3868"/>
    <w:rsid w:val="00BF229A"/>
    <w:rsid w:val="00BF5304"/>
    <w:rsid w:val="00BF6B23"/>
    <w:rsid w:val="00BF7799"/>
    <w:rsid w:val="00C03060"/>
    <w:rsid w:val="00C04E23"/>
    <w:rsid w:val="00C07149"/>
    <w:rsid w:val="00C074E0"/>
    <w:rsid w:val="00C10E25"/>
    <w:rsid w:val="00C11F6E"/>
    <w:rsid w:val="00C1366E"/>
    <w:rsid w:val="00C15117"/>
    <w:rsid w:val="00C1669E"/>
    <w:rsid w:val="00C17758"/>
    <w:rsid w:val="00C17826"/>
    <w:rsid w:val="00C23779"/>
    <w:rsid w:val="00C23F7C"/>
    <w:rsid w:val="00C269A8"/>
    <w:rsid w:val="00C27AF9"/>
    <w:rsid w:val="00C27F39"/>
    <w:rsid w:val="00C30C13"/>
    <w:rsid w:val="00C32C99"/>
    <w:rsid w:val="00C36BA0"/>
    <w:rsid w:val="00C37DA4"/>
    <w:rsid w:val="00C42972"/>
    <w:rsid w:val="00C505D8"/>
    <w:rsid w:val="00C51C7C"/>
    <w:rsid w:val="00C5211A"/>
    <w:rsid w:val="00C60808"/>
    <w:rsid w:val="00C62C08"/>
    <w:rsid w:val="00C63634"/>
    <w:rsid w:val="00C8510B"/>
    <w:rsid w:val="00C875BD"/>
    <w:rsid w:val="00C90134"/>
    <w:rsid w:val="00C91BE3"/>
    <w:rsid w:val="00C94747"/>
    <w:rsid w:val="00CA2438"/>
    <w:rsid w:val="00CA52A9"/>
    <w:rsid w:val="00CB144C"/>
    <w:rsid w:val="00CB4388"/>
    <w:rsid w:val="00CB5E07"/>
    <w:rsid w:val="00CB64CA"/>
    <w:rsid w:val="00CC1F5F"/>
    <w:rsid w:val="00CC24A8"/>
    <w:rsid w:val="00CC3D2B"/>
    <w:rsid w:val="00CC418C"/>
    <w:rsid w:val="00CC50A9"/>
    <w:rsid w:val="00CD104E"/>
    <w:rsid w:val="00CD22D6"/>
    <w:rsid w:val="00CE0840"/>
    <w:rsid w:val="00CE167E"/>
    <w:rsid w:val="00CE16EA"/>
    <w:rsid w:val="00CE32C9"/>
    <w:rsid w:val="00CE33F3"/>
    <w:rsid w:val="00CE3782"/>
    <w:rsid w:val="00CE5ACB"/>
    <w:rsid w:val="00CF07D2"/>
    <w:rsid w:val="00CF178E"/>
    <w:rsid w:val="00CF3FE1"/>
    <w:rsid w:val="00CF69ED"/>
    <w:rsid w:val="00D00505"/>
    <w:rsid w:val="00D00621"/>
    <w:rsid w:val="00D01CAC"/>
    <w:rsid w:val="00D03DB8"/>
    <w:rsid w:val="00D07A07"/>
    <w:rsid w:val="00D10669"/>
    <w:rsid w:val="00D1176E"/>
    <w:rsid w:val="00D1572A"/>
    <w:rsid w:val="00D20184"/>
    <w:rsid w:val="00D20B72"/>
    <w:rsid w:val="00D22CA6"/>
    <w:rsid w:val="00D27269"/>
    <w:rsid w:val="00D27AD1"/>
    <w:rsid w:val="00D32EFC"/>
    <w:rsid w:val="00D34422"/>
    <w:rsid w:val="00D3575A"/>
    <w:rsid w:val="00D35CC8"/>
    <w:rsid w:val="00D412DF"/>
    <w:rsid w:val="00D4435A"/>
    <w:rsid w:val="00D504D5"/>
    <w:rsid w:val="00D52135"/>
    <w:rsid w:val="00D60F26"/>
    <w:rsid w:val="00D618CA"/>
    <w:rsid w:val="00D62089"/>
    <w:rsid w:val="00D64D41"/>
    <w:rsid w:val="00D67895"/>
    <w:rsid w:val="00D716C7"/>
    <w:rsid w:val="00D72851"/>
    <w:rsid w:val="00D72D35"/>
    <w:rsid w:val="00D734D0"/>
    <w:rsid w:val="00D76805"/>
    <w:rsid w:val="00D76ECD"/>
    <w:rsid w:val="00D77A1D"/>
    <w:rsid w:val="00D81F22"/>
    <w:rsid w:val="00D838A5"/>
    <w:rsid w:val="00D85B45"/>
    <w:rsid w:val="00D86291"/>
    <w:rsid w:val="00D876B4"/>
    <w:rsid w:val="00D90B4D"/>
    <w:rsid w:val="00D91863"/>
    <w:rsid w:val="00D927C7"/>
    <w:rsid w:val="00DA2B9A"/>
    <w:rsid w:val="00DB087D"/>
    <w:rsid w:val="00DB224C"/>
    <w:rsid w:val="00DC0B55"/>
    <w:rsid w:val="00DC5D4D"/>
    <w:rsid w:val="00DC6C98"/>
    <w:rsid w:val="00DC708C"/>
    <w:rsid w:val="00DD3181"/>
    <w:rsid w:val="00DD3D4B"/>
    <w:rsid w:val="00DD77FA"/>
    <w:rsid w:val="00DE11E4"/>
    <w:rsid w:val="00DE28A8"/>
    <w:rsid w:val="00DE5D86"/>
    <w:rsid w:val="00DF068F"/>
    <w:rsid w:val="00DF0CA7"/>
    <w:rsid w:val="00DF5865"/>
    <w:rsid w:val="00E049BE"/>
    <w:rsid w:val="00E10892"/>
    <w:rsid w:val="00E10972"/>
    <w:rsid w:val="00E11C05"/>
    <w:rsid w:val="00E12A02"/>
    <w:rsid w:val="00E13B50"/>
    <w:rsid w:val="00E148BE"/>
    <w:rsid w:val="00E155FC"/>
    <w:rsid w:val="00E22189"/>
    <w:rsid w:val="00E22D08"/>
    <w:rsid w:val="00E24587"/>
    <w:rsid w:val="00E30F95"/>
    <w:rsid w:val="00E33FBA"/>
    <w:rsid w:val="00E378B2"/>
    <w:rsid w:val="00E50B05"/>
    <w:rsid w:val="00E5133C"/>
    <w:rsid w:val="00E53924"/>
    <w:rsid w:val="00E55B06"/>
    <w:rsid w:val="00E5681B"/>
    <w:rsid w:val="00E5747A"/>
    <w:rsid w:val="00E57670"/>
    <w:rsid w:val="00E6300E"/>
    <w:rsid w:val="00E66430"/>
    <w:rsid w:val="00E775F1"/>
    <w:rsid w:val="00E77B51"/>
    <w:rsid w:val="00E8141F"/>
    <w:rsid w:val="00E81F30"/>
    <w:rsid w:val="00E83ADF"/>
    <w:rsid w:val="00E903E0"/>
    <w:rsid w:val="00E92FE1"/>
    <w:rsid w:val="00E96FA7"/>
    <w:rsid w:val="00EA1424"/>
    <w:rsid w:val="00EA3D24"/>
    <w:rsid w:val="00EA5086"/>
    <w:rsid w:val="00EA7F0C"/>
    <w:rsid w:val="00EB3092"/>
    <w:rsid w:val="00EB6F13"/>
    <w:rsid w:val="00EB7073"/>
    <w:rsid w:val="00EC1740"/>
    <w:rsid w:val="00EC6770"/>
    <w:rsid w:val="00EC749A"/>
    <w:rsid w:val="00ED6C5E"/>
    <w:rsid w:val="00EE684F"/>
    <w:rsid w:val="00EE7EE4"/>
    <w:rsid w:val="00EF3689"/>
    <w:rsid w:val="00EF473C"/>
    <w:rsid w:val="00EF5AB4"/>
    <w:rsid w:val="00EF664A"/>
    <w:rsid w:val="00F014B5"/>
    <w:rsid w:val="00F033E5"/>
    <w:rsid w:val="00F11AE8"/>
    <w:rsid w:val="00F13190"/>
    <w:rsid w:val="00F156F1"/>
    <w:rsid w:val="00F205A3"/>
    <w:rsid w:val="00F2273D"/>
    <w:rsid w:val="00F23BF0"/>
    <w:rsid w:val="00F3427D"/>
    <w:rsid w:val="00F35060"/>
    <w:rsid w:val="00F60838"/>
    <w:rsid w:val="00F61712"/>
    <w:rsid w:val="00F62F35"/>
    <w:rsid w:val="00F6357A"/>
    <w:rsid w:val="00F645D9"/>
    <w:rsid w:val="00F65940"/>
    <w:rsid w:val="00F711FC"/>
    <w:rsid w:val="00F73CAF"/>
    <w:rsid w:val="00F753E3"/>
    <w:rsid w:val="00F77629"/>
    <w:rsid w:val="00F8444B"/>
    <w:rsid w:val="00F84D18"/>
    <w:rsid w:val="00F85A75"/>
    <w:rsid w:val="00F85DE1"/>
    <w:rsid w:val="00F92A9C"/>
    <w:rsid w:val="00F95C34"/>
    <w:rsid w:val="00F9654E"/>
    <w:rsid w:val="00FA4E65"/>
    <w:rsid w:val="00FB0764"/>
    <w:rsid w:val="00FB0F6E"/>
    <w:rsid w:val="00FB7D4D"/>
    <w:rsid w:val="00FC093E"/>
    <w:rsid w:val="00FC0E04"/>
    <w:rsid w:val="00FC2452"/>
    <w:rsid w:val="00FC2535"/>
    <w:rsid w:val="00FC4568"/>
    <w:rsid w:val="00FC57D7"/>
    <w:rsid w:val="00FC5BB7"/>
    <w:rsid w:val="00FC66E0"/>
    <w:rsid w:val="00FD1594"/>
    <w:rsid w:val="00FD61E6"/>
    <w:rsid w:val="00FE14EA"/>
    <w:rsid w:val="00FE3A0F"/>
    <w:rsid w:val="00FF3AE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841"/>
    <o:shapelayout v:ext="edit">
      <o:idmap v:ext="edit" data="1,2,3"/>
    </o:shapelayout>
  </w:shapeDefaults>
  <w:decimalSymbol w:val="."/>
  <w:listSeparator w:val=";"/>
  <w14:docId w14:val="78187518"/>
  <w15:docId w15:val="{DB02E1BE-1934-4211-A0D5-3F3697339B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iPriority="0" w:unhideWhenUsed="1"/>
    <w:lsdException w:name="Table Grid 3" w:semiHidden="1" w:unhideWhenUsed="1"/>
    <w:lsdException w:name="Table Grid 4" w:semiHidden="1" w:unhideWhenUsed="1"/>
    <w:lsdException w:name="Table Grid 5" w:semiHidden="1" w:uiPriority="0"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nhideWhenUsed="1"/>
    <w:lsdException w:name="Table Grid" w:uiPriority="0"/>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90D8B"/>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190D8B"/>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190D8B"/>
    <w:pPr>
      <w:keepNext/>
      <w:spacing w:before="240" w:after="60"/>
      <w:outlineLvl w:val="1"/>
    </w:pPr>
    <w:rPr>
      <w:rFonts w:ascii="Arial" w:hAnsi="Arial" w:cs="Arial"/>
      <w:b/>
      <w:bCs/>
      <w:i/>
      <w:iCs/>
      <w:sz w:val="28"/>
      <w:szCs w:val="28"/>
    </w:rPr>
  </w:style>
  <w:style w:type="paragraph" w:styleId="3">
    <w:name w:val="heading 3"/>
    <w:basedOn w:val="a"/>
    <w:next w:val="a"/>
    <w:link w:val="30"/>
    <w:qFormat/>
    <w:rsid w:val="00190D8B"/>
    <w:pPr>
      <w:keepNext/>
      <w:spacing w:before="240" w:after="60"/>
      <w:outlineLvl w:val="2"/>
    </w:pPr>
    <w:rPr>
      <w:rFonts w:ascii="Arial" w:hAnsi="Arial" w:cs="Arial"/>
      <w:b/>
      <w:bCs/>
      <w:sz w:val="26"/>
      <w:szCs w:val="26"/>
    </w:rPr>
  </w:style>
  <w:style w:type="paragraph" w:styleId="4">
    <w:name w:val="heading 4"/>
    <w:basedOn w:val="a"/>
    <w:next w:val="a"/>
    <w:link w:val="40"/>
    <w:qFormat/>
    <w:rsid w:val="00C5211A"/>
    <w:pPr>
      <w:keepNext/>
      <w:tabs>
        <w:tab w:val="num" w:pos="1364"/>
      </w:tabs>
      <w:spacing w:before="240" w:after="60" w:line="360" w:lineRule="auto"/>
      <w:ind w:left="1364" w:hanging="1080"/>
      <w:jc w:val="both"/>
      <w:outlineLvl w:val="3"/>
    </w:pPr>
    <w:rPr>
      <w:b/>
      <w:bCs/>
      <w:sz w:val="28"/>
      <w:szCs w:val="28"/>
    </w:rPr>
  </w:style>
  <w:style w:type="paragraph" w:styleId="5">
    <w:name w:val="heading 5"/>
    <w:basedOn w:val="a"/>
    <w:next w:val="a"/>
    <w:link w:val="50"/>
    <w:qFormat/>
    <w:rsid w:val="00C5211A"/>
    <w:pPr>
      <w:tabs>
        <w:tab w:val="num" w:pos="1080"/>
      </w:tabs>
      <w:spacing w:before="240" w:after="60" w:line="360" w:lineRule="auto"/>
      <w:ind w:left="1080" w:hanging="1080"/>
      <w:jc w:val="both"/>
      <w:outlineLvl w:val="4"/>
    </w:pPr>
    <w:rPr>
      <w:b/>
      <w:bCs/>
      <w:i/>
      <w:iCs/>
      <w:sz w:val="26"/>
      <w:szCs w:val="26"/>
    </w:rPr>
  </w:style>
  <w:style w:type="paragraph" w:styleId="6">
    <w:name w:val="heading 6"/>
    <w:basedOn w:val="a"/>
    <w:next w:val="a"/>
    <w:link w:val="60"/>
    <w:qFormat/>
    <w:rsid w:val="00C5211A"/>
    <w:pPr>
      <w:tabs>
        <w:tab w:val="num" w:pos="2520"/>
      </w:tabs>
      <w:spacing w:before="240" w:after="60" w:line="360" w:lineRule="auto"/>
      <w:ind w:left="2520" w:hanging="1440"/>
      <w:jc w:val="both"/>
      <w:outlineLvl w:val="5"/>
    </w:pPr>
    <w:rPr>
      <w:b/>
      <w:bCs/>
      <w:sz w:val="22"/>
      <w:szCs w:val="22"/>
    </w:rPr>
  </w:style>
  <w:style w:type="paragraph" w:styleId="7">
    <w:name w:val="heading 7"/>
    <w:basedOn w:val="a"/>
    <w:next w:val="a"/>
    <w:link w:val="70"/>
    <w:uiPriority w:val="99"/>
    <w:qFormat/>
    <w:rsid w:val="00C5211A"/>
    <w:pPr>
      <w:tabs>
        <w:tab w:val="num" w:pos="2520"/>
      </w:tabs>
      <w:spacing w:before="240" w:after="60" w:line="360" w:lineRule="auto"/>
      <w:ind w:left="2520" w:hanging="1440"/>
      <w:jc w:val="both"/>
      <w:outlineLvl w:val="6"/>
    </w:pPr>
  </w:style>
  <w:style w:type="paragraph" w:styleId="8">
    <w:name w:val="heading 8"/>
    <w:basedOn w:val="a"/>
    <w:next w:val="a"/>
    <w:link w:val="80"/>
    <w:uiPriority w:val="99"/>
    <w:qFormat/>
    <w:rsid w:val="00C5211A"/>
    <w:pPr>
      <w:tabs>
        <w:tab w:val="num" w:pos="4320"/>
      </w:tabs>
      <w:spacing w:before="240" w:after="60" w:line="360" w:lineRule="auto"/>
      <w:ind w:left="4320" w:hanging="1440"/>
      <w:jc w:val="both"/>
      <w:outlineLvl w:val="7"/>
    </w:pPr>
    <w:rPr>
      <w:i/>
      <w:iCs/>
    </w:rPr>
  </w:style>
  <w:style w:type="paragraph" w:styleId="9">
    <w:name w:val="heading 9"/>
    <w:basedOn w:val="a"/>
    <w:next w:val="a"/>
    <w:link w:val="90"/>
    <w:uiPriority w:val="99"/>
    <w:qFormat/>
    <w:rsid w:val="00C5211A"/>
    <w:pPr>
      <w:tabs>
        <w:tab w:val="num" w:pos="4464"/>
      </w:tabs>
      <w:spacing w:before="240" w:after="60" w:line="360" w:lineRule="auto"/>
      <w:ind w:left="4464" w:hanging="1584"/>
      <w:jc w:val="both"/>
      <w:outlineLvl w:val="8"/>
    </w:pPr>
    <w:rPr>
      <w:rFonts w:ascii="Arial" w:hAnsi="Arial" w:cs="Arial"/>
      <w:sz w:val="22"/>
      <w:szCs w:val="22"/>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190D8B"/>
    <w:rPr>
      <w:rFonts w:ascii="Arial" w:eastAsia="Times New Roman" w:hAnsi="Arial" w:cs="Arial"/>
      <w:b/>
      <w:bCs/>
      <w:kern w:val="32"/>
      <w:sz w:val="32"/>
      <w:szCs w:val="32"/>
      <w:lang w:eastAsia="ru-RU"/>
    </w:rPr>
  </w:style>
  <w:style w:type="character" w:customStyle="1" w:styleId="20">
    <w:name w:val="Заголовок 2 Знак"/>
    <w:basedOn w:val="a0"/>
    <w:link w:val="2"/>
    <w:rsid w:val="00190D8B"/>
    <w:rPr>
      <w:rFonts w:ascii="Arial" w:eastAsia="Times New Roman" w:hAnsi="Arial" w:cs="Arial"/>
      <w:b/>
      <w:bCs/>
      <w:i/>
      <w:iCs/>
      <w:sz w:val="28"/>
      <w:szCs w:val="28"/>
      <w:lang w:eastAsia="ru-RU"/>
    </w:rPr>
  </w:style>
  <w:style w:type="character" w:customStyle="1" w:styleId="30">
    <w:name w:val="Заголовок 3 Знак"/>
    <w:basedOn w:val="a0"/>
    <w:link w:val="3"/>
    <w:rsid w:val="00190D8B"/>
    <w:rPr>
      <w:rFonts w:ascii="Arial" w:eastAsia="Times New Roman" w:hAnsi="Arial" w:cs="Arial"/>
      <w:b/>
      <w:bCs/>
      <w:sz w:val="26"/>
      <w:szCs w:val="26"/>
      <w:lang w:eastAsia="ru-RU"/>
    </w:rPr>
  </w:style>
  <w:style w:type="character" w:customStyle="1" w:styleId="40">
    <w:name w:val="Заголовок 4 Знак"/>
    <w:basedOn w:val="a0"/>
    <w:link w:val="4"/>
    <w:rsid w:val="00C5211A"/>
    <w:rPr>
      <w:rFonts w:ascii="Times New Roman" w:eastAsia="Times New Roman" w:hAnsi="Times New Roman" w:cs="Times New Roman"/>
      <w:b/>
      <w:bCs/>
      <w:sz w:val="28"/>
      <w:szCs w:val="28"/>
      <w:lang w:eastAsia="ru-RU"/>
    </w:rPr>
  </w:style>
  <w:style w:type="character" w:customStyle="1" w:styleId="50">
    <w:name w:val="Заголовок 5 Знак"/>
    <w:basedOn w:val="a0"/>
    <w:link w:val="5"/>
    <w:rsid w:val="00C5211A"/>
    <w:rPr>
      <w:rFonts w:ascii="Times New Roman" w:eastAsia="Times New Roman" w:hAnsi="Times New Roman" w:cs="Times New Roman"/>
      <w:b/>
      <w:bCs/>
      <w:i/>
      <w:iCs/>
      <w:sz w:val="26"/>
      <w:szCs w:val="26"/>
      <w:lang w:eastAsia="ru-RU"/>
    </w:rPr>
  </w:style>
  <w:style w:type="character" w:customStyle="1" w:styleId="60">
    <w:name w:val="Заголовок 6 Знак"/>
    <w:basedOn w:val="a0"/>
    <w:link w:val="6"/>
    <w:rsid w:val="00C5211A"/>
    <w:rPr>
      <w:rFonts w:ascii="Times New Roman" w:eastAsia="Times New Roman" w:hAnsi="Times New Roman" w:cs="Times New Roman"/>
      <w:b/>
      <w:bCs/>
      <w:lang w:eastAsia="ru-RU"/>
    </w:rPr>
  </w:style>
  <w:style w:type="character" w:customStyle="1" w:styleId="70">
    <w:name w:val="Заголовок 7 Знак"/>
    <w:basedOn w:val="a0"/>
    <w:link w:val="7"/>
    <w:uiPriority w:val="99"/>
    <w:rsid w:val="00C5211A"/>
    <w:rPr>
      <w:rFonts w:ascii="Times New Roman" w:eastAsia="Times New Roman" w:hAnsi="Times New Roman" w:cs="Times New Roman"/>
      <w:sz w:val="24"/>
      <w:szCs w:val="24"/>
      <w:lang w:eastAsia="ru-RU"/>
    </w:rPr>
  </w:style>
  <w:style w:type="character" w:customStyle="1" w:styleId="80">
    <w:name w:val="Заголовок 8 Знак"/>
    <w:basedOn w:val="a0"/>
    <w:link w:val="8"/>
    <w:uiPriority w:val="99"/>
    <w:rsid w:val="00C5211A"/>
    <w:rPr>
      <w:rFonts w:ascii="Times New Roman" w:eastAsia="Times New Roman" w:hAnsi="Times New Roman" w:cs="Times New Roman"/>
      <w:i/>
      <w:iCs/>
      <w:sz w:val="24"/>
      <w:szCs w:val="24"/>
      <w:lang w:eastAsia="ru-RU"/>
    </w:rPr>
  </w:style>
  <w:style w:type="character" w:customStyle="1" w:styleId="90">
    <w:name w:val="Заголовок 9 Знак"/>
    <w:basedOn w:val="a0"/>
    <w:link w:val="9"/>
    <w:uiPriority w:val="99"/>
    <w:rsid w:val="00C5211A"/>
    <w:rPr>
      <w:rFonts w:ascii="Arial" w:eastAsia="Times New Roman" w:hAnsi="Arial" w:cs="Arial"/>
      <w:lang w:eastAsia="ru-RU"/>
    </w:rPr>
  </w:style>
  <w:style w:type="paragraph" w:customStyle="1" w:styleId="Default">
    <w:name w:val="Default"/>
    <w:uiPriority w:val="99"/>
    <w:rsid w:val="00190D8B"/>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3">
    <w:name w:val="header"/>
    <w:basedOn w:val="a"/>
    <w:link w:val="a4"/>
    <w:uiPriority w:val="99"/>
    <w:rsid w:val="00190D8B"/>
    <w:pPr>
      <w:tabs>
        <w:tab w:val="center" w:pos="4677"/>
        <w:tab w:val="right" w:pos="9355"/>
      </w:tabs>
    </w:pPr>
  </w:style>
  <w:style w:type="character" w:customStyle="1" w:styleId="a4">
    <w:name w:val="Верхний колонтитул Знак"/>
    <w:basedOn w:val="a0"/>
    <w:link w:val="a3"/>
    <w:uiPriority w:val="99"/>
    <w:rsid w:val="00190D8B"/>
    <w:rPr>
      <w:rFonts w:ascii="Times New Roman" w:eastAsia="Times New Roman" w:hAnsi="Times New Roman" w:cs="Times New Roman"/>
      <w:sz w:val="24"/>
      <w:szCs w:val="24"/>
      <w:lang w:eastAsia="ru-RU"/>
    </w:rPr>
  </w:style>
  <w:style w:type="character" w:styleId="a5">
    <w:name w:val="page number"/>
    <w:basedOn w:val="a0"/>
    <w:rsid w:val="00190D8B"/>
  </w:style>
  <w:style w:type="table" w:styleId="a6">
    <w:name w:val="Table Theme"/>
    <w:basedOn w:val="a1"/>
    <w:rsid w:val="00190D8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7">
    <w:name w:val="Table Grid"/>
    <w:basedOn w:val="a1"/>
    <w:rsid w:val="00190D8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Plain Text"/>
    <w:basedOn w:val="a"/>
    <w:link w:val="a9"/>
    <w:uiPriority w:val="99"/>
    <w:rsid w:val="00C5211A"/>
    <w:rPr>
      <w:rFonts w:ascii="Courier New" w:hAnsi="Courier New" w:cs="Courier New"/>
      <w:sz w:val="20"/>
      <w:szCs w:val="20"/>
    </w:rPr>
  </w:style>
  <w:style w:type="character" w:customStyle="1" w:styleId="a9">
    <w:name w:val="Текст Знак"/>
    <w:basedOn w:val="a0"/>
    <w:link w:val="a8"/>
    <w:uiPriority w:val="99"/>
    <w:rsid w:val="00C5211A"/>
    <w:rPr>
      <w:rFonts w:ascii="Courier New" w:eastAsia="Times New Roman" w:hAnsi="Courier New" w:cs="Courier New"/>
      <w:sz w:val="20"/>
      <w:szCs w:val="20"/>
      <w:lang w:eastAsia="ru-RU"/>
    </w:rPr>
  </w:style>
  <w:style w:type="paragraph" w:styleId="aa">
    <w:name w:val="Body Text"/>
    <w:basedOn w:val="a"/>
    <w:link w:val="ab"/>
    <w:uiPriority w:val="99"/>
    <w:rsid w:val="00C5211A"/>
    <w:rPr>
      <w:szCs w:val="20"/>
    </w:rPr>
  </w:style>
  <w:style w:type="character" w:customStyle="1" w:styleId="ab">
    <w:name w:val="Основной текст Знак"/>
    <w:basedOn w:val="a0"/>
    <w:link w:val="aa"/>
    <w:uiPriority w:val="99"/>
    <w:rsid w:val="00C5211A"/>
    <w:rPr>
      <w:rFonts w:ascii="Times New Roman" w:eastAsia="Times New Roman" w:hAnsi="Times New Roman" w:cs="Times New Roman"/>
      <w:sz w:val="24"/>
      <w:szCs w:val="20"/>
      <w:lang w:eastAsia="ru-RU"/>
    </w:rPr>
  </w:style>
  <w:style w:type="paragraph" w:styleId="31">
    <w:name w:val="Body Text Indent 3"/>
    <w:basedOn w:val="a"/>
    <w:link w:val="32"/>
    <w:uiPriority w:val="99"/>
    <w:rsid w:val="00C5211A"/>
    <w:pPr>
      <w:spacing w:after="120"/>
      <w:ind w:left="283"/>
    </w:pPr>
    <w:rPr>
      <w:sz w:val="16"/>
      <w:szCs w:val="16"/>
    </w:rPr>
  </w:style>
  <w:style w:type="character" w:customStyle="1" w:styleId="32">
    <w:name w:val="Основной текст с отступом 3 Знак"/>
    <w:basedOn w:val="a0"/>
    <w:link w:val="31"/>
    <w:uiPriority w:val="99"/>
    <w:rsid w:val="00C5211A"/>
    <w:rPr>
      <w:rFonts w:ascii="Times New Roman" w:eastAsia="Times New Roman" w:hAnsi="Times New Roman" w:cs="Times New Roman"/>
      <w:sz w:val="16"/>
      <w:szCs w:val="16"/>
      <w:lang w:eastAsia="ru-RU"/>
    </w:rPr>
  </w:style>
  <w:style w:type="paragraph" w:styleId="21">
    <w:name w:val="Body Text Indent 2"/>
    <w:basedOn w:val="a"/>
    <w:link w:val="22"/>
    <w:uiPriority w:val="99"/>
    <w:rsid w:val="00C5211A"/>
    <w:pPr>
      <w:spacing w:after="120" w:line="480" w:lineRule="auto"/>
      <w:ind w:left="283" w:firstLine="709"/>
      <w:jc w:val="both"/>
    </w:pPr>
    <w:rPr>
      <w:rFonts w:eastAsia="Calibri"/>
    </w:rPr>
  </w:style>
  <w:style w:type="character" w:customStyle="1" w:styleId="22">
    <w:name w:val="Основной текст с отступом 2 Знак"/>
    <w:basedOn w:val="a0"/>
    <w:link w:val="21"/>
    <w:uiPriority w:val="99"/>
    <w:rsid w:val="00C5211A"/>
    <w:rPr>
      <w:rFonts w:ascii="Times New Roman" w:eastAsia="Calibri" w:hAnsi="Times New Roman" w:cs="Times New Roman"/>
      <w:sz w:val="24"/>
      <w:szCs w:val="24"/>
      <w:lang w:eastAsia="ru-RU"/>
    </w:rPr>
  </w:style>
  <w:style w:type="paragraph" w:customStyle="1" w:styleId="ac">
    <w:name w:val="таблица заголовок"/>
    <w:basedOn w:val="a"/>
    <w:link w:val="ad"/>
    <w:rsid w:val="00C5211A"/>
    <w:pPr>
      <w:keepNext/>
      <w:autoSpaceDE w:val="0"/>
      <w:autoSpaceDN w:val="0"/>
      <w:adjustRightInd w:val="0"/>
      <w:spacing w:before="200" w:line="360" w:lineRule="auto"/>
      <w:jc w:val="both"/>
    </w:pPr>
    <w:rPr>
      <w:rFonts w:eastAsia="Calibri"/>
    </w:rPr>
  </w:style>
  <w:style w:type="character" w:customStyle="1" w:styleId="ad">
    <w:name w:val="таблица заголовок Знак"/>
    <w:link w:val="ac"/>
    <w:locked/>
    <w:rsid w:val="00C5211A"/>
    <w:rPr>
      <w:rFonts w:ascii="Times New Roman" w:eastAsia="Calibri" w:hAnsi="Times New Roman" w:cs="Times New Roman"/>
      <w:sz w:val="24"/>
      <w:szCs w:val="24"/>
      <w:lang w:eastAsia="ru-RU"/>
    </w:rPr>
  </w:style>
  <w:style w:type="paragraph" w:customStyle="1" w:styleId="12">
    <w:name w:val="Обычный + 12 пт"/>
    <w:basedOn w:val="a"/>
    <w:uiPriority w:val="99"/>
    <w:rsid w:val="00C5211A"/>
    <w:rPr>
      <w:sz w:val="20"/>
      <w:szCs w:val="20"/>
    </w:rPr>
  </w:style>
  <w:style w:type="paragraph" w:styleId="ae">
    <w:name w:val="footer"/>
    <w:basedOn w:val="a"/>
    <w:link w:val="af"/>
    <w:uiPriority w:val="99"/>
    <w:rsid w:val="00C5211A"/>
    <w:pPr>
      <w:tabs>
        <w:tab w:val="center" w:pos="4677"/>
        <w:tab w:val="right" w:pos="9355"/>
      </w:tabs>
    </w:pPr>
  </w:style>
  <w:style w:type="character" w:customStyle="1" w:styleId="af">
    <w:name w:val="Нижний колонтитул Знак"/>
    <w:basedOn w:val="a0"/>
    <w:link w:val="ae"/>
    <w:uiPriority w:val="99"/>
    <w:rsid w:val="00C5211A"/>
    <w:rPr>
      <w:rFonts w:ascii="Times New Roman" w:eastAsia="Times New Roman" w:hAnsi="Times New Roman" w:cs="Times New Roman"/>
      <w:sz w:val="24"/>
      <w:szCs w:val="24"/>
      <w:lang w:eastAsia="ru-RU"/>
    </w:rPr>
  </w:style>
  <w:style w:type="character" w:customStyle="1" w:styleId="24">
    <w:name w:val="Знак Знак24"/>
    <w:rsid w:val="00C5211A"/>
    <w:rPr>
      <w:rFonts w:ascii="Arial" w:hAnsi="Arial" w:cs="Arial"/>
      <w:b/>
      <w:bCs/>
      <w:kern w:val="32"/>
      <w:sz w:val="32"/>
      <w:szCs w:val="32"/>
    </w:rPr>
  </w:style>
  <w:style w:type="character" w:customStyle="1" w:styleId="13pt">
    <w:name w:val="Стиль 13 pt курсив"/>
    <w:rsid w:val="00C5211A"/>
    <w:rPr>
      <w:iCs/>
      <w:sz w:val="26"/>
      <w:szCs w:val="26"/>
    </w:rPr>
  </w:style>
  <w:style w:type="paragraph" w:customStyle="1" w:styleId="100">
    <w:name w:val="Стиль Заголовок 1 + Слева:  0&quot; Первая строка:  0&quot;"/>
    <w:basedOn w:val="1"/>
    <w:uiPriority w:val="99"/>
    <w:rsid w:val="00C5211A"/>
    <w:pPr>
      <w:keepLines/>
      <w:pageBreakBefore/>
      <w:numPr>
        <w:numId w:val="1"/>
      </w:numPr>
      <w:suppressAutoHyphens/>
      <w:spacing w:before="0" w:after="120"/>
    </w:pPr>
    <w:rPr>
      <w:rFonts w:ascii="Times New Roman" w:hAnsi="Times New Roman" w:cs="Times New Roman"/>
      <w:b w:val="0"/>
      <w:bCs w:val="0"/>
      <w:caps/>
      <w:sz w:val="24"/>
      <w:szCs w:val="20"/>
    </w:rPr>
  </w:style>
  <w:style w:type="paragraph" w:customStyle="1" w:styleId="213pt">
    <w:name w:val="Стиль Заголовок 2 + 13 pt"/>
    <w:basedOn w:val="2"/>
    <w:uiPriority w:val="99"/>
    <w:rsid w:val="00C5211A"/>
    <w:pPr>
      <w:keepLines/>
      <w:numPr>
        <w:ilvl w:val="1"/>
        <w:numId w:val="1"/>
      </w:numPr>
      <w:suppressAutoHyphens/>
      <w:spacing w:after="120"/>
      <w:jc w:val="center"/>
    </w:pPr>
    <w:rPr>
      <w:rFonts w:ascii="Times New Roman" w:hAnsi="Times New Roman"/>
      <w:bCs w:val="0"/>
      <w:i w:val="0"/>
      <w:iCs w:val="0"/>
      <w:sz w:val="26"/>
      <w:szCs w:val="26"/>
    </w:rPr>
  </w:style>
  <w:style w:type="paragraph" w:customStyle="1" w:styleId="313pt">
    <w:name w:val="Стиль Заголовок 3 + 13 pt Знак"/>
    <w:basedOn w:val="3"/>
    <w:link w:val="313pt0"/>
    <w:rsid w:val="00C5211A"/>
    <w:pPr>
      <w:keepLines/>
      <w:numPr>
        <w:ilvl w:val="2"/>
        <w:numId w:val="1"/>
      </w:numPr>
      <w:suppressAutoHyphens/>
      <w:spacing w:before="120" w:after="120"/>
      <w:ind w:left="1077" w:hanging="1077"/>
      <w:jc w:val="center"/>
    </w:pPr>
    <w:rPr>
      <w:rFonts w:ascii="Times New Roman" w:hAnsi="Times New Roman"/>
      <w:i/>
      <w:iCs/>
    </w:rPr>
  </w:style>
  <w:style w:type="character" w:customStyle="1" w:styleId="313pt0">
    <w:name w:val="Стиль Заголовок 3 + 13 pt Знак Знак"/>
    <w:link w:val="313pt"/>
    <w:rsid w:val="00C5211A"/>
    <w:rPr>
      <w:rFonts w:ascii="Times New Roman" w:eastAsia="Times New Roman" w:hAnsi="Times New Roman" w:cs="Arial"/>
      <w:b/>
      <w:bCs/>
      <w:i/>
      <w:iCs/>
      <w:sz w:val="26"/>
      <w:szCs w:val="26"/>
      <w:lang w:eastAsia="ru-RU"/>
    </w:rPr>
  </w:style>
  <w:style w:type="paragraph" w:customStyle="1" w:styleId="313pt12">
    <w:name w:val="Стиль Стиль Заголовок 3 + 13 pt + Перед:  12 пт"/>
    <w:basedOn w:val="313pt"/>
    <w:uiPriority w:val="99"/>
    <w:rsid w:val="00C5211A"/>
    <w:pPr>
      <w:numPr>
        <w:numId w:val="2"/>
      </w:numPr>
      <w:spacing w:before="360" w:after="240"/>
      <w:ind w:left="1077" w:hanging="1077"/>
    </w:pPr>
    <w:rPr>
      <w:rFonts w:cs="Times New Roman"/>
      <w:i w:val="0"/>
    </w:rPr>
  </w:style>
  <w:style w:type="paragraph" w:styleId="af0">
    <w:name w:val="Body Text Indent"/>
    <w:basedOn w:val="a"/>
    <w:link w:val="af1"/>
    <w:uiPriority w:val="99"/>
    <w:rsid w:val="00C5211A"/>
    <w:pPr>
      <w:spacing w:after="120"/>
      <w:ind w:left="283"/>
    </w:pPr>
  </w:style>
  <w:style w:type="character" w:customStyle="1" w:styleId="af1">
    <w:name w:val="Основной текст с отступом Знак"/>
    <w:basedOn w:val="a0"/>
    <w:link w:val="af0"/>
    <w:uiPriority w:val="99"/>
    <w:rsid w:val="00C5211A"/>
    <w:rPr>
      <w:rFonts w:ascii="Times New Roman" w:eastAsia="Times New Roman" w:hAnsi="Times New Roman" w:cs="Times New Roman"/>
      <w:sz w:val="24"/>
      <w:szCs w:val="24"/>
      <w:lang w:eastAsia="ru-RU"/>
    </w:rPr>
  </w:style>
  <w:style w:type="paragraph" w:styleId="23">
    <w:name w:val="Body Text 2"/>
    <w:basedOn w:val="a"/>
    <w:link w:val="25"/>
    <w:uiPriority w:val="99"/>
    <w:rsid w:val="00C5211A"/>
    <w:pPr>
      <w:spacing w:after="120" w:line="480" w:lineRule="auto"/>
    </w:pPr>
  </w:style>
  <w:style w:type="character" w:customStyle="1" w:styleId="25">
    <w:name w:val="Основной текст 2 Знак"/>
    <w:basedOn w:val="a0"/>
    <w:link w:val="23"/>
    <w:uiPriority w:val="99"/>
    <w:rsid w:val="00C5211A"/>
    <w:rPr>
      <w:rFonts w:ascii="Times New Roman" w:eastAsia="Times New Roman" w:hAnsi="Times New Roman" w:cs="Times New Roman"/>
      <w:sz w:val="24"/>
      <w:szCs w:val="24"/>
      <w:lang w:eastAsia="ru-RU"/>
    </w:rPr>
  </w:style>
  <w:style w:type="paragraph" w:customStyle="1" w:styleId="11">
    <w:name w:val="Обычный1"/>
    <w:uiPriority w:val="99"/>
    <w:rsid w:val="00C5211A"/>
    <w:pPr>
      <w:spacing w:after="0" w:line="360" w:lineRule="auto"/>
      <w:jc w:val="both"/>
    </w:pPr>
    <w:rPr>
      <w:rFonts w:ascii="Times New Roman" w:eastAsia="Times New Roman" w:hAnsi="Times New Roman" w:cs="Times New Roman"/>
      <w:snapToGrid w:val="0"/>
      <w:kern w:val="10"/>
      <w:sz w:val="28"/>
      <w:szCs w:val="20"/>
      <w:lang w:eastAsia="ru-RU"/>
    </w:rPr>
  </w:style>
  <w:style w:type="paragraph" w:styleId="26">
    <w:name w:val="List 2"/>
    <w:basedOn w:val="a"/>
    <w:uiPriority w:val="99"/>
    <w:rsid w:val="00C5211A"/>
    <w:pPr>
      <w:spacing w:line="360" w:lineRule="auto"/>
      <w:ind w:left="566" w:hanging="283"/>
      <w:jc w:val="both"/>
    </w:pPr>
    <w:rPr>
      <w:szCs w:val="20"/>
    </w:rPr>
  </w:style>
  <w:style w:type="paragraph" w:customStyle="1" w:styleId="41">
    <w:name w:val="Основной текст 4"/>
    <w:basedOn w:val="af0"/>
    <w:uiPriority w:val="99"/>
    <w:rsid w:val="00C5211A"/>
    <w:rPr>
      <w:sz w:val="20"/>
      <w:szCs w:val="20"/>
    </w:rPr>
  </w:style>
  <w:style w:type="paragraph" w:customStyle="1" w:styleId="313pt1">
    <w:name w:val="Стиль Заголовок 3 + 13 pt"/>
    <w:basedOn w:val="3"/>
    <w:uiPriority w:val="99"/>
    <w:rsid w:val="00C5211A"/>
    <w:pPr>
      <w:keepLines/>
      <w:tabs>
        <w:tab w:val="num" w:pos="1080"/>
      </w:tabs>
      <w:suppressAutoHyphens/>
      <w:spacing w:before="120" w:after="120"/>
      <w:ind w:left="1077" w:hanging="1077"/>
      <w:jc w:val="center"/>
    </w:pPr>
    <w:rPr>
      <w:rFonts w:ascii="Times New Roman" w:hAnsi="Times New Roman"/>
      <w:bCs w:val="0"/>
      <w:i/>
      <w:iCs/>
    </w:rPr>
  </w:style>
  <w:style w:type="paragraph" w:styleId="af2">
    <w:name w:val="Balloon Text"/>
    <w:basedOn w:val="a"/>
    <w:link w:val="af3"/>
    <w:uiPriority w:val="99"/>
    <w:semiHidden/>
    <w:rsid w:val="00C5211A"/>
    <w:rPr>
      <w:rFonts w:ascii="Tahoma" w:hAnsi="Tahoma" w:cs="Tahoma"/>
      <w:sz w:val="16"/>
      <w:szCs w:val="16"/>
    </w:rPr>
  </w:style>
  <w:style w:type="character" w:customStyle="1" w:styleId="af3">
    <w:name w:val="Текст выноски Знак"/>
    <w:basedOn w:val="a0"/>
    <w:link w:val="af2"/>
    <w:uiPriority w:val="99"/>
    <w:semiHidden/>
    <w:rsid w:val="00C5211A"/>
    <w:rPr>
      <w:rFonts w:ascii="Tahoma" w:eastAsia="Times New Roman" w:hAnsi="Tahoma" w:cs="Tahoma"/>
      <w:sz w:val="16"/>
      <w:szCs w:val="16"/>
      <w:lang w:eastAsia="ru-RU"/>
    </w:rPr>
  </w:style>
  <w:style w:type="paragraph" w:styleId="33">
    <w:name w:val="Body Text 3"/>
    <w:basedOn w:val="a"/>
    <w:link w:val="34"/>
    <w:uiPriority w:val="99"/>
    <w:rsid w:val="00C5211A"/>
    <w:pPr>
      <w:spacing w:after="120"/>
    </w:pPr>
    <w:rPr>
      <w:sz w:val="16"/>
      <w:szCs w:val="16"/>
    </w:rPr>
  </w:style>
  <w:style w:type="character" w:customStyle="1" w:styleId="34">
    <w:name w:val="Основной текст 3 Знак"/>
    <w:basedOn w:val="a0"/>
    <w:link w:val="33"/>
    <w:uiPriority w:val="99"/>
    <w:rsid w:val="00C5211A"/>
    <w:rPr>
      <w:rFonts w:ascii="Times New Roman" w:eastAsia="Times New Roman" w:hAnsi="Times New Roman" w:cs="Times New Roman"/>
      <w:sz w:val="16"/>
      <w:szCs w:val="16"/>
      <w:lang w:eastAsia="ru-RU"/>
    </w:rPr>
  </w:style>
  <w:style w:type="character" w:styleId="af4">
    <w:name w:val="annotation reference"/>
    <w:rsid w:val="00C5211A"/>
    <w:rPr>
      <w:sz w:val="16"/>
      <w:szCs w:val="16"/>
    </w:rPr>
  </w:style>
  <w:style w:type="paragraph" w:styleId="af5">
    <w:name w:val="annotation text"/>
    <w:basedOn w:val="a"/>
    <w:link w:val="af6"/>
    <w:uiPriority w:val="99"/>
    <w:rsid w:val="00C5211A"/>
    <w:rPr>
      <w:sz w:val="20"/>
      <w:szCs w:val="20"/>
    </w:rPr>
  </w:style>
  <w:style w:type="character" w:customStyle="1" w:styleId="af6">
    <w:name w:val="Текст примечания Знак"/>
    <w:basedOn w:val="a0"/>
    <w:link w:val="af5"/>
    <w:uiPriority w:val="99"/>
    <w:rsid w:val="00C5211A"/>
    <w:rPr>
      <w:rFonts w:ascii="Times New Roman" w:eastAsia="Times New Roman" w:hAnsi="Times New Roman" w:cs="Times New Roman"/>
      <w:sz w:val="20"/>
      <w:szCs w:val="20"/>
      <w:lang w:eastAsia="ru-RU"/>
    </w:rPr>
  </w:style>
  <w:style w:type="paragraph" w:styleId="af7">
    <w:name w:val="annotation subject"/>
    <w:basedOn w:val="af5"/>
    <w:next w:val="af5"/>
    <w:link w:val="af8"/>
    <w:uiPriority w:val="99"/>
    <w:rsid w:val="00C5211A"/>
    <w:rPr>
      <w:b/>
      <w:bCs/>
    </w:rPr>
  </w:style>
  <w:style w:type="character" w:customStyle="1" w:styleId="af8">
    <w:name w:val="Тема примечания Знак"/>
    <w:basedOn w:val="af6"/>
    <w:link w:val="af7"/>
    <w:uiPriority w:val="99"/>
    <w:rsid w:val="00C5211A"/>
    <w:rPr>
      <w:rFonts w:ascii="Times New Roman" w:eastAsia="Times New Roman" w:hAnsi="Times New Roman" w:cs="Times New Roman"/>
      <w:b/>
      <w:bCs/>
      <w:sz w:val="20"/>
      <w:szCs w:val="20"/>
      <w:lang w:eastAsia="ru-RU"/>
    </w:rPr>
  </w:style>
  <w:style w:type="paragraph" w:styleId="af9">
    <w:name w:val="List Paragraph"/>
    <w:basedOn w:val="a"/>
    <w:uiPriority w:val="34"/>
    <w:qFormat/>
    <w:rsid w:val="00C5211A"/>
    <w:pPr>
      <w:ind w:left="720"/>
      <w:contextualSpacing/>
    </w:pPr>
  </w:style>
  <w:style w:type="paragraph" w:styleId="afa">
    <w:name w:val="Document Map"/>
    <w:basedOn w:val="a"/>
    <w:link w:val="afb"/>
    <w:uiPriority w:val="99"/>
    <w:rsid w:val="00C5211A"/>
    <w:rPr>
      <w:rFonts w:ascii="Tahoma" w:hAnsi="Tahoma" w:cs="Tahoma"/>
      <w:sz w:val="16"/>
      <w:szCs w:val="16"/>
    </w:rPr>
  </w:style>
  <w:style w:type="character" w:customStyle="1" w:styleId="afb">
    <w:name w:val="Схема документа Знак"/>
    <w:basedOn w:val="a0"/>
    <w:link w:val="afa"/>
    <w:uiPriority w:val="99"/>
    <w:rsid w:val="00C5211A"/>
    <w:rPr>
      <w:rFonts w:ascii="Tahoma" w:eastAsia="Times New Roman" w:hAnsi="Tahoma" w:cs="Tahoma"/>
      <w:sz w:val="16"/>
      <w:szCs w:val="16"/>
      <w:lang w:eastAsia="ru-RU"/>
    </w:rPr>
  </w:style>
  <w:style w:type="paragraph" w:styleId="27">
    <w:name w:val="toc 2"/>
    <w:basedOn w:val="a"/>
    <w:next w:val="a"/>
    <w:autoRedefine/>
    <w:uiPriority w:val="39"/>
    <w:qFormat/>
    <w:rsid w:val="002E184F"/>
    <w:pPr>
      <w:tabs>
        <w:tab w:val="left" w:pos="720"/>
        <w:tab w:val="right" w:leader="dot" w:pos="10195"/>
      </w:tabs>
      <w:ind w:left="200" w:firstLine="709"/>
      <w:jc w:val="center"/>
    </w:pPr>
    <w:rPr>
      <w:sz w:val="20"/>
      <w:szCs w:val="20"/>
    </w:rPr>
  </w:style>
  <w:style w:type="character" w:styleId="afc">
    <w:name w:val="Hyperlink"/>
    <w:uiPriority w:val="99"/>
    <w:rsid w:val="00C5211A"/>
    <w:rPr>
      <w:color w:val="0000FF"/>
      <w:u w:val="single"/>
    </w:rPr>
  </w:style>
  <w:style w:type="paragraph" w:customStyle="1" w:styleId="Normal1">
    <w:name w:val="Normal1"/>
    <w:uiPriority w:val="99"/>
    <w:rsid w:val="00C5211A"/>
    <w:pPr>
      <w:spacing w:after="0" w:line="360" w:lineRule="auto"/>
      <w:jc w:val="both"/>
    </w:pPr>
    <w:rPr>
      <w:rFonts w:ascii="Times New Roman" w:eastAsia="Times New Roman" w:hAnsi="Times New Roman" w:cs="Times New Roman"/>
      <w:snapToGrid w:val="0"/>
      <w:kern w:val="10"/>
      <w:sz w:val="28"/>
      <w:szCs w:val="20"/>
      <w:lang w:eastAsia="ru-RU"/>
    </w:rPr>
  </w:style>
  <w:style w:type="paragraph" w:styleId="afd">
    <w:name w:val="List"/>
    <w:basedOn w:val="a"/>
    <w:uiPriority w:val="99"/>
    <w:rsid w:val="00C5211A"/>
    <w:pPr>
      <w:spacing w:line="480" w:lineRule="auto"/>
      <w:ind w:left="283" w:hanging="283"/>
      <w:jc w:val="both"/>
    </w:pPr>
    <w:rPr>
      <w:snapToGrid w:val="0"/>
      <w:kern w:val="10"/>
      <w:sz w:val="26"/>
      <w:szCs w:val="20"/>
    </w:rPr>
  </w:style>
  <w:style w:type="paragraph" w:styleId="13">
    <w:name w:val="toc 1"/>
    <w:basedOn w:val="a"/>
    <w:next w:val="a"/>
    <w:autoRedefine/>
    <w:uiPriority w:val="39"/>
    <w:qFormat/>
    <w:rsid w:val="004071FE"/>
    <w:pPr>
      <w:tabs>
        <w:tab w:val="right" w:leader="dot" w:pos="9911"/>
      </w:tabs>
      <w:jc w:val="center"/>
    </w:pPr>
    <w:rPr>
      <w:sz w:val="20"/>
      <w:szCs w:val="20"/>
    </w:rPr>
  </w:style>
  <w:style w:type="paragraph" w:customStyle="1" w:styleId="14">
    <w:name w:val="1"/>
    <w:basedOn w:val="a"/>
    <w:next w:val="afe"/>
    <w:link w:val="aff"/>
    <w:qFormat/>
    <w:rsid w:val="00C5211A"/>
    <w:pPr>
      <w:jc w:val="center"/>
    </w:pPr>
    <w:rPr>
      <w:rFonts w:asciiTheme="minorHAnsi" w:eastAsiaTheme="minorHAnsi" w:hAnsiTheme="minorHAnsi" w:cstheme="minorBidi"/>
      <w:b/>
      <w:sz w:val="22"/>
      <w:szCs w:val="22"/>
    </w:rPr>
  </w:style>
  <w:style w:type="paragraph" w:styleId="afe">
    <w:name w:val="Title"/>
    <w:basedOn w:val="a"/>
    <w:next w:val="a"/>
    <w:link w:val="aff0"/>
    <w:uiPriority w:val="10"/>
    <w:qFormat/>
    <w:rsid w:val="00C5211A"/>
    <w:pPr>
      <w:contextualSpacing/>
    </w:pPr>
    <w:rPr>
      <w:rFonts w:asciiTheme="majorHAnsi" w:eastAsiaTheme="majorEastAsia" w:hAnsiTheme="majorHAnsi" w:cstheme="majorBidi"/>
      <w:spacing w:val="-10"/>
      <w:kern w:val="28"/>
      <w:sz w:val="56"/>
      <w:szCs w:val="56"/>
    </w:rPr>
  </w:style>
  <w:style w:type="character" w:customStyle="1" w:styleId="aff0">
    <w:name w:val="Заголовок Знак"/>
    <w:basedOn w:val="a0"/>
    <w:link w:val="afe"/>
    <w:uiPriority w:val="10"/>
    <w:rsid w:val="00C5211A"/>
    <w:rPr>
      <w:rFonts w:asciiTheme="majorHAnsi" w:eastAsiaTheme="majorEastAsia" w:hAnsiTheme="majorHAnsi" w:cstheme="majorBidi"/>
      <w:spacing w:val="-10"/>
      <w:kern w:val="28"/>
      <w:sz w:val="56"/>
      <w:szCs w:val="56"/>
      <w:lang w:eastAsia="ru-RU"/>
    </w:rPr>
  </w:style>
  <w:style w:type="character" w:customStyle="1" w:styleId="aff">
    <w:name w:val="Название Знак"/>
    <w:link w:val="14"/>
    <w:rsid w:val="00C5211A"/>
    <w:rPr>
      <w:b/>
      <w:sz w:val="22"/>
      <w:lang w:val="ru-RU" w:eastAsia="ru-RU" w:bidi="ar-SA"/>
    </w:rPr>
  </w:style>
  <w:style w:type="paragraph" w:styleId="28">
    <w:name w:val="List Continue 2"/>
    <w:basedOn w:val="a"/>
    <w:uiPriority w:val="99"/>
    <w:rsid w:val="00C5211A"/>
    <w:pPr>
      <w:spacing w:after="120"/>
      <w:ind w:left="566"/>
    </w:pPr>
    <w:rPr>
      <w:sz w:val="20"/>
      <w:szCs w:val="20"/>
    </w:rPr>
  </w:style>
  <w:style w:type="paragraph" w:customStyle="1" w:styleId="35">
    <w:name w:val="Стиль Заголовок 3 + полужирный не курсив"/>
    <w:basedOn w:val="3"/>
    <w:uiPriority w:val="99"/>
    <w:rsid w:val="00C5211A"/>
    <w:pPr>
      <w:keepLines/>
      <w:suppressAutoHyphens/>
      <w:spacing w:before="60" w:line="360" w:lineRule="auto"/>
    </w:pPr>
    <w:rPr>
      <w:rFonts w:ascii="Times New Roman" w:hAnsi="Times New Roman"/>
      <w:b w:val="0"/>
      <w:i/>
      <w:sz w:val="24"/>
      <w:szCs w:val="24"/>
    </w:rPr>
  </w:style>
  <w:style w:type="paragraph" w:customStyle="1" w:styleId="15">
    <w:name w:val="заголовок 1"/>
    <w:basedOn w:val="a"/>
    <w:next w:val="a"/>
    <w:uiPriority w:val="99"/>
    <w:rsid w:val="00C5211A"/>
    <w:pPr>
      <w:keepNext/>
      <w:spacing w:before="240" w:after="60" w:line="480" w:lineRule="auto"/>
      <w:ind w:firstLine="709"/>
      <w:jc w:val="both"/>
    </w:pPr>
    <w:rPr>
      <w:rFonts w:ascii="Arial" w:hAnsi="Arial"/>
      <w:b/>
      <w:snapToGrid w:val="0"/>
      <w:kern w:val="28"/>
      <w:sz w:val="28"/>
      <w:szCs w:val="20"/>
    </w:rPr>
  </w:style>
  <w:style w:type="paragraph" w:customStyle="1" w:styleId="36">
    <w:name w:val="заголовок 3"/>
    <w:basedOn w:val="a"/>
    <w:next w:val="a"/>
    <w:uiPriority w:val="99"/>
    <w:rsid w:val="00C5211A"/>
    <w:pPr>
      <w:keepNext/>
      <w:suppressAutoHyphens/>
      <w:spacing w:before="240" w:after="120" w:line="480" w:lineRule="auto"/>
      <w:ind w:left="737" w:right="737"/>
      <w:jc w:val="center"/>
    </w:pPr>
    <w:rPr>
      <w:caps/>
      <w:snapToGrid w:val="0"/>
      <w:kern w:val="10"/>
      <w:sz w:val="26"/>
      <w:szCs w:val="20"/>
    </w:rPr>
  </w:style>
  <w:style w:type="paragraph" w:styleId="aff1">
    <w:name w:val="Block Text"/>
    <w:basedOn w:val="a"/>
    <w:uiPriority w:val="99"/>
    <w:rsid w:val="00C5211A"/>
    <w:pPr>
      <w:spacing w:line="480" w:lineRule="auto"/>
      <w:ind w:left="851" w:right="849"/>
      <w:jc w:val="center"/>
      <w:outlineLvl w:val="0"/>
    </w:pPr>
    <w:rPr>
      <w:kern w:val="26"/>
      <w:szCs w:val="20"/>
      <w:lang w:val="en-US"/>
    </w:rPr>
  </w:style>
  <w:style w:type="paragraph" w:customStyle="1" w:styleId="aff2">
    <w:name w:val="текст сноски"/>
    <w:basedOn w:val="a"/>
    <w:uiPriority w:val="99"/>
    <w:rsid w:val="00C5211A"/>
    <w:pPr>
      <w:autoSpaceDE w:val="0"/>
      <w:autoSpaceDN w:val="0"/>
    </w:pPr>
    <w:rPr>
      <w:sz w:val="20"/>
      <w:szCs w:val="20"/>
    </w:rPr>
  </w:style>
  <w:style w:type="character" w:customStyle="1" w:styleId="aff3">
    <w:name w:val="знак сноски"/>
    <w:rsid w:val="00C5211A"/>
    <w:rPr>
      <w:vertAlign w:val="superscript"/>
    </w:rPr>
  </w:style>
  <w:style w:type="paragraph" w:customStyle="1" w:styleId="10013pt">
    <w:name w:val="Стиль Стиль Заголовок 1 + Слева:  0&quot; Первая строка:  0&quot; + 13 pt"/>
    <w:basedOn w:val="100"/>
    <w:uiPriority w:val="99"/>
    <w:rsid w:val="00C5211A"/>
    <w:pPr>
      <w:numPr>
        <w:numId w:val="0"/>
      </w:numPr>
      <w:tabs>
        <w:tab w:val="num" w:pos="360"/>
      </w:tabs>
      <w:spacing w:after="240"/>
      <w:jc w:val="center"/>
    </w:pPr>
    <w:rPr>
      <w:b/>
      <w:sz w:val="26"/>
      <w:szCs w:val="26"/>
    </w:rPr>
  </w:style>
  <w:style w:type="paragraph" w:customStyle="1" w:styleId="29">
    <w:name w:val="заголовок 2"/>
    <w:basedOn w:val="a"/>
    <w:next w:val="a"/>
    <w:uiPriority w:val="99"/>
    <w:rsid w:val="00C5211A"/>
    <w:pPr>
      <w:keepNext/>
      <w:autoSpaceDE w:val="0"/>
      <w:autoSpaceDN w:val="0"/>
      <w:jc w:val="right"/>
    </w:pPr>
    <w:rPr>
      <w:sz w:val="26"/>
      <w:szCs w:val="26"/>
    </w:rPr>
  </w:style>
  <w:style w:type="paragraph" w:customStyle="1" w:styleId="42">
    <w:name w:val="заголовок 4"/>
    <w:basedOn w:val="a"/>
    <w:next w:val="a"/>
    <w:uiPriority w:val="99"/>
    <w:rsid w:val="00C5211A"/>
    <w:pPr>
      <w:keepNext/>
      <w:autoSpaceDE w:val="0"/>
      <w:autoSpaceDN w:val="0"/>
      <w:jc w:val="center"/>
    </w:pPr>
    <w:rPr>
      <w:b/>
      <w:bCs/>
      <w:sz w:val="26"/>
      <w:szCs w:val="26"/>
    </w:rPr>
  </w:style>
  <w:style w:type="paragraph" w:customStyle="1" w:styleId="51">
    <w:name w:val="заголовок 5"/>
    <w:basedOn w:val="a"/>
    <w:next w:val="a"/>
    <w:uiPriority w:val="99"/>
    <w:rsid w:val="00C5211A"/>
    <w:pPr>
      <w:keepNext/>
      <w:suppressAutoHyphens/>
      <w:autoSpaceDE w:val="0"/>
      <w:autoSpaceDN w:val="0"/>
      <w:jc w:val="center"/>
      <w:outlineLvl w:val="4"/>
    </w:pPr>
  </w:style>
  <w:style w:type="paragraph" w:styleId="HTML">
    <w:name w:val="HTML Preformatted"/>
    <w:basedOn w:val="a"/>
    <w:link w:val="HTML0"/>
    <w:rsid w:val="00C521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C5211A"/>
    <w:rPr>
      <w:rFonts w:ascii="Courier New" w:eastAsia="Times New Roman" w:hAnsi="Courier New" w:cs="Courier New"/>
      <w:sz w:val="20"/>
      <w:szCs w:val="20"/>
      <w:lang w:eastAsia="ru-RU"/>
    </w:rPr>
  </w:style>
  <w:style w:type="paragraph" w:customStyle="1" w:styleId="aff4">
    <w:name w:val="Наименование документа"/>
    <w:uiPriority w:val="99"/>
    <w:rsid w:val="00C5211A"/>
    <w:pPr>
      <w:spacing w:before="120" w:after="120" w:line="240" w:lineRule="auto"/>
      <w:jc w:val="center"/>
    </w:pPr>
    <w:rPr>
      <w:rFonts w:ascii="Arial" w:eastAsia="Times New Roman" w:hAnsi="Arial" w:cs="Times New Roman"/>
      <w:b/>
      <w:noProof/>
      <w:sz w:val="28"/>
      <w:szCs w:val="20"/>
      <w:lang w:eastAsia="ru-RU"/>
    </w:rPr>
  </w:style>
  <w:style w:type="paragraph" w:styleId="aff5">
    <w:name w:val="Normal (Web)"/>
    <w:basedOn w:val="a"/>
    <w:uiPriority w:val="99"/>
    <w:rsid w:val="00C5211A"/>
    <w:pPr>
      <w:ind w:firstLine="300"/>
      <w:jc w:val="both"/>
    </w:pPr>
    <w:rPr>
      <w:color w:val="222222"/>
      <w:sz w:val="22"/>
      <w:szCs w:val="22"/>
    </w:rPr>
  </w:style>
  <w:style w:type="paragraph" w:customStyle="1" w:styleId="aff6">
    <w:name w:val="ТЗ"/>
    <w:basedOn w:val="af0"/>
    <w:uiPriority w:val="99"/>
    <w:rsid w:val="00C5211A"/>
    <w:pPr>
      <w:tabs>
        <w:tab w:val="num" w:pos="360"/>
      </w:tabs>
      <w:spacing w:after="0"/>
      <w:ind w:left="360" w:right="-2" w:hanging="360"/>
      <w:jc w:val="both"/>
    </w:pPr>
  </w:style>
  <w:style w:type="paragraph" w:styleId="aff7">
    <w:name w:val="Date"/>
    <w:basedOn w:val="a"/>
    <w:next w:val="a"/>
    <w:link w:val="aff8"/>
    <w:uiPriority w:val="99"/>
    <w:rsid w:val="00C5211A"/>
    <w:rPr>
      <w:sz w:val="20"/>
      <w:szCs w:val="20"/>
    </w:rPr>
  </w:style>
  <w:style w:type="character" w:customStyle="1" w:styleId="aff8">
    <w:name w:val="Дата Знак"/>
    <w:basedOn w:val="a0"/>
    <w:link w:val="aff7"/>
    <w:uiPriority w:val="99"/>
    <w:rsid w:val="00C5211A"/>
    <w:rPr>
      <w:rFonts w:ascii="Times New Roman" w:eastAsia="Times New Roman" w:hAnsi="Times New Roman" w:cs="Times New Roman"/>
      <w:sz w:val="20"/>
      <w:szCs w:val="20"/>
      <w:lang w:eastAsia="ru-RU"/>
    </w:rPr>
  </w:style>
  <w:style w:type="paragraph" w:styleId="aff9">
    <w:name w:val="TOC Heading"/>
    <w:basedOn w:val="1"/>
    <w:next w:val="a"/>
    <w:uiPriority w:val="39"/>
    <w:qFormat/>
    <w:rsid w:val="00C5211A"/>
    <w:pPr>
      <w:keepLines/>
      <w:spacing w:before="480" w:after="0" w:line="276" w:lineRule="auto"/>
      <w:outlineLvl w:val="9"/>
    </w:pPr>
    <w:rPr>
      <w:rFonts w:ascii="Cambria" w:hAnsi="Cambria" w:cs="Times New Roman"/>
      <w:color w:val="365F91"/>
      <w:kern w:val="0"/>
      <w:sz w:val="28"/>
      <w:szCs w:val="28"/>
      <w:lang w:eastAsia="en-US"/>
    </w:rPr>
  </w:style>
  <w:style w:type="paragraph" w:styleId="37">
    <w:name w:val="toc 3"/>
    <w:basedOn w:val="a"/>
    <w:next w:val="a"/>
    <w:autoRedefine/>
    <w:uiPriority w:val="39"/>
    <w:unhideWhenUsed/>
    <w:qFormat/>
    <w:rsid w:val="00945A13"/>
    <w:pPr>
      <w:tabs>
        <w:tab w:val="right" w:leader="dot" w:pos="9911"/>
      </w:tabs>
      <w:ind w:left="425" w:firstLine="709"/>
    </w:pPr>
    <w:rPr>
      <w:rFonts w:ascii="Calibri" w:hAnsi="Calibri"/>
      <w:sz w:val="22"/>
      <w:szCs w:val="22"/>
      <w:lang w:eastAsia="en-US"/>
    </w:rPr>
  </w:style>
  <w:style w:type="character" w:styleId="affa">
    <w:name w:val="Emphasis"/>
    <w:qFormat/>
    <w:rsid w:val="00C5211A"/>
    <w:rPr>
      <w:i/>
      <w:iCs/>
    </w:rPr>
  </w:style>
  <w:style w:type="paragraph" w:styleId="91">
    <w:name w:val="toc 9"/>
    <w:basedOn w:val="a"/>
    <w:next w:val="a"/>
    <w:autoRedefine/>
    <w:uiPriority w:val="99"/>
    <w:rsid w:val="00C5211A"/>
    <w:pPr>
      <w:ind w:left="1920"/>
    </w:pPr>
  </w:style>
  <w:style w:type="character" w:styleId="affb">
    <w:name w:val="FollowedHyperlink"/>
    <w:rsid w:val="00C5211A"/>
    <w:rPr>
      <w:color w:val="800080"/>
      <w:u w:val="single"/>
    </w:rPr>
  </w:style>
  <w:style w:type="paragraph" w:customStyle="1" w:styleId="114">
    <w:name w:val="Заголовок 1 + 14 пт"/>
    <w:aliases w:val="кернинг от 16 пт"/>
    <w:basedOn w:val="1"/>
    <w:uiPriority w:val="99"/>
    <w:rsid w:val="00C5211A"/>
    <w:rPr>
      <w:sz w:val="28"/>
      <w:szCs w:val="24"/>
    </w:rPr>
  </w:style>
  <w:style w:type="paragraph" w:styleId="affc">
    <w:name w:val="caption"/>
    <w:basedOn w:val="a"/>
    <w:next w:val="a"/>
    <w:uiPriority w:val="35"/>
    <w:unhideWhenUsed/>
    <w:qFormat/>
    <w:rsid w:val="006A5E5A"/>
    <w:pPr>
      <w:spacing w:after="200"/>
    </w:pPr>
    <w:rPr>
      <w:i/>
      <w:iCs/>
      <w:color w:val="44546A" w:themeColor="text2"/>
      <w:sz w:val="18"/>
      <w:szCs w:val="18"/>
    </w:rPr>
  </w:style>
  <w:style w:type="paragraph" w:customStyle="1" w:styleId="msonormal0">
    <w:name w:val="msonormal"/>
    <w:basedOn w:val="a"/>
    <w:uiPriority w:val="99"/>
    <w:rsid w:val="00881EC9"/>
    <w:pPr>
      <w:ind w:firstLine="300"/>
      <w:jc w:val="both"/>
    </w:pPr>
    <w:rPr>
      <w:color w:val="222222"/>
      <w:sz w:val="22"/>
      <w:szCs w:val="22"/>
    </w:rPr>
  </w:style>
  <w:style w:type="character" w:styleId="affd">
    <w:name w:val="Placeholder Text"/>
    <w:basedOn w:val="a0"/>
    <w:uiPriority w:val="99"/>
    <w:semiHidden/>
    <w:rsid w:val="00E903E0"/>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0511">
      <w:bodyDiv w:val="1"/>
      <w:marLeft w:val="0"/>
      <w:marRight w:val="0"/>
      <w:marTop w:val="0"/>
      <w:marBottom w:val="0"/>
      <w:divBdr>
        <w:top w:val="none" w:sz="0" w:space="0" w:color="auto"/>
        <w:left w:val="none" w:sz="0" w:space="0" w:color="auto"/>
        <w:bottom w:val="none" w:sz="0" w:space="0" w:color="auto"/>
        <w:right w:val="none" w:sz="0" w:space="0" w:color="auto"/>
      </w:divBdr>
    </w:div>
    <w:div w:id="4940684">
      <w:bodyDiv w:val="1"/>
      <w:marLeft w:val="0"/>
      <w:marRight w:val="0"/>
      <w:marTop w:val="0"/>
      <w:marBottom w:val="0"/>
      <w:divBdr>
        <w:top w:val="none" w:sz="0" w:space="0" w:color="auto"/>
        <w:left w:val="none" w:sz="0" w:space="0" w:color="auto"/>
        <w:bottom w:val="none" w:sz="0" w:space="0" w:color="auto"/>
        <w:right w:val="none" w:sz="0" w:space="0" w:color="auto"/>
      </w:divBdr>
    </w:div>
    <w:div w:id="11034851">
      <w:bodyDiv w:val="1"/>
      <w:marLeft w:val="0"/>
      <w:marRight w:val="0"/>
      <w:marTop w:val="0"/>
      <w:marBottom w:val="0"/>
      <w:divBdr>
        <w:top w:val="none" w:sz="0" w:space="0" w:color="auto"/>
        <w:left w:val="none" w:sz="0" w:space="0" w:color="auto"/>
        <w:bottom w:val="none" w:sz="0" w:space="0" w:color="auto"/>
        <w:right w:val="none" w:sz="0" w:space="0" w:color="auto"/>
      </w:divBdr>
    </w:div>
    <w:div w:id="14774773">
      <w:bodyDiv w:val="1"/>
      <w:marLeft w:val="0"/>
      <w:marRight w:val="0"/>
      <w:marTop w:val="0"/>
      <w:marBottom w:val="0"/>
      <w:divBdr>
        <w:top w:val="none" w:sz="0" w:space="0" w:color="auto"/>
        <w:left w:val="none" w:sz="0" w:space="0" w:color="auto"/>
        <w:bottom w:val="none" w:sz="0" w:space="0" w:color="auto"/>
        <w:right w:val="none" w:sz="0" w:space="0" w:color="auto"/>
      </w:divBdr>
    </w:div>
    <w:div w:id="97526864">
      <w:bodyDiv w:val="1"/>
      <w:marLeft w:val="0"/>
      <w:marRight w:val="0"/>
      <w:marTop w:val="0"/>
      <w:marBottom w:val="0"/>
      <w:divBdr>
        <w:top w:val="none" w:sz="0" w:space="0" w:color="auto"/>
        <w:left w:val="none" w:sz="0" w:space="0" w:color="auto"/>
        <w:bottom w:val="none" w:sz="0" w:space="0" w:color="auto"/>
        <w:right w:val="none" w:sz="0" w:space="0" w:color="auto"/>
      </w:divBdr>
    </w:div>
    <w:div w:id="122775994">
      <w:bodyDiv w:val="1"/>
      <w:marLeft w:val="0"/>
      <w:marRight w:val="0"/>
      <w:marTop w:val="0"/>
      <w:marBottom w:val="0"/>
      <w:divBdr>
        <w:top w:val="none" w:sz="0" w:space="0" w:color="auto"/>
        <w:left w:val="none" w:sz="0" w:space="0" w:color="auto"/>
        <w:bottom w:val="none" w:sz="0" w:space="0" w:color="auto"/>
        <w:right w:val="none" w:sz="0" w:space="0" w:color="auto"/>
      </w:divBdr>
    </w:div>
    <w:div w:id="138227019">
      <w:bodyDiv w:val="1"/>
      <w:marLeft w:val="0"/>
      <w:marRight w:val="0"/>
      <w:marTop w:val="0"/>
      <w:marBottom w:val="0"/>
      <w:divBdr>
        <w:top w:val="none" w:sz="0" w:space="0" w:color="auto"/>
        <w:left w:val="none" w:sz="0" w:space="0" w:color="auto"/>
        <w:bottom w:val="none" w:sz="0" w:space="0" w:color="auto"/>
        <w:right w:val="none" w:sz="0" w:space="0" w:color="auto"/>
      </w:divBdr>
    </w:div>
    <w:div w:id="156002640">
      <w:bodyDiv w:val="1"/>
      <w:marLeft w:val="0"/>
      <w:marRight w:val="0"/>
      <w:marTop w:val="0"/>
      <w:marBottom w:val="0"/>
      <w:divBdr>
        <w:top w:val="none" w:sz="0" w:space="0" w:color="auto"/>
        <w:left w:val="none" w:sz="0" w:space="0" w:color="auto"/>
        <w:bottom w:val="none" w:sz="0" w:space="0" w:color="auto"/>
        <w:right w:val="none" w:sz="0" w:space="0" w:color="auto"/>
      </w:divBdr>
    </w:div>
    <w:div w:id="176163928">
      <w:bodyDiv w:val="1"/>
      <w:marLeft w:val="0"/>
      <w:marRight w:val="0"/>
      <w:marTop w:val="0"/>
      <w:marBottom w:val="0"/>
      <w:divBdr>
        <w:top w:val="none" w:sz="0" w:space="0" w:color="auto"/>
        <w:left w:val="none" w:sz="0" w:space="0" w:color="auto"/>
        <w:bottom w:val="none" w:sz="0" w:space="0" w:color="auto"/>
        <w:right w:val="none" w:sz="0" w:space="0" w:color="auto"/>
      </w:divBdr>
    </w:div>
    <w:div w:id="189152438">
      <w:bodyDiv w:val="1"/>
      <w:marLeft w:val="0"/>
      <w:marRight w:val="0"/>
      <w:marTop w:val="0"/>
      <w:marBottom w:val="0"/>
      <w:divBdr>
        <w:top w:val="none" w:sz="0" w:space="0" w:color="auto"/>
        <w:left w:val="none" w:sz="0" w:space="0" w:color="auto"/>
        <w:bottom w:val="none" w:sz="0" w:space="0" w:color="auto"/>
        <w:right w:val="none" w:sz="0" w:space="0" w:color="auto"/>
      </w:divBdr>
    </w:div>
    <w:div w:id="198321621">
      <w:bodyDiv w:val="1"/>
      <w:marLeft w:val="0"/>
      <w:marRight w:val="0"/>
      <w:marTop w:val="0"/>
      <w:marBottom w:val="0"/>
      <w:divBdr>
        <w:top w:val="none" w:sz="0" w:space="0" w:color="auto"/>
        <w:left w:val="none" w:sz="0" w:space="0" w:color="auto"/>
        <w:bottom w:val="none" w:sz="0" w:space="0" w:color="auto"/>
        <w:right w:val="none" w:sz="0" w:space="0" w:color="auto"/>
      </w:divBdr>
    </w:div>
    <w:div w:id="222907310">
      <w:bodyDiv w:val="1"/>
      <w:marLeft w:val="0"/>
      <w:marRight w:val="0"/>
      <w:marTop w:val="0"/>
      <w:marBottom w:val="0"/>
      <w:divBdr>
        <w:top w:val="none" w:sz="0" w:space="0" w:color="auto"/>
        <w:left w:val="none" w:sz="0" w:space="0" w:color="auto"/>
        <w:bottom w:val="none" w:sz="0" w:space="0" w:color="auto"/>
        <w:right w:val="none" w:sz="0" w:space="0" w:color="auto"/>
      </w:divBdr>
    </w:div>
    <w:div w:id="228007465">
      <w:bodyDiv w:val="1"/>
      <w:marLeft w:val="0"/>
      <w:marRight w:val="0"/>
      <w:marTop w:val="0"/>
      <w:marBottom w:val="0"/>
      <w:divBdr>
        <w:top w:val="none" w:sz="0" w:space="0" w:color="auto"/>
        <w:left w:val="none" w:sz="0" w:space="0" w:color="auto"/>
        <w:bottom w:val="none" w:sz="0" w:space="0" w:color="auto"/>
        <w:right w:val="none" w:sz="0" w:space="0" w:color="auto"/>
      </w:divBdr>
    </w:div>
    <w:div w:id="243950677">
      <w:bodyDiv w:val="1"/>
      <w:marLeft w:val="0"/>
      <w:marRight w:val="0"/>
      <w:marTop w:val="0"/>
      <w:marBottom w:val="0"/>
      <w:divBdr>
        <w:top w:val="none" w:sz="0" w:space="0" w:color="auto"/>
        <w:left w:val="none" w:sz="0" w:space="0" w:color="auto"/>
        <w:bottom w:val="none" w:sz="0" w:space="0" w:color="auto"/>
        <w:right w:val="none" w:sz="0" w:space="0" w:color="auto"/>
      </w:divBdr>
    </w:div>
    <w:div w:id="262735738">
      <w:bodyDiv w:val="1"/>
      <w:marLeft w:val="0"/>
      <w:marRight w:val="0"/>
      <w:marTop w:val="0"/>
      <w:marBottom w:val="0"/>
      <w:divBdr>
        <w:top w:val="none" w:sz="0" w:space="0" w:color="auto"/>
        <w:left w:val="none" w:sz="0" w:space="0" w:color="auto"/>
        <w:bottom w:val="none" w:sz="0" w:space="0" w:color="auto"/>
        <w:right w:val="none" w:sz="0" w:space="0" w:color="auto"/>
      </w:divBdr>
    </w:div>
    <w:div w:id="266816571">
      <w:bodyDiv w:val="1"/>
      <w:marLeft w:val="0"/>
      <w:marRight w:val="0"/>
      <w:marTop w:val="0"/>
      <w:marBottom w:val="0"/>
      <w:divBdr>
        <w:top w:val="none" w:sz="0" w:space="0" w:color="auto"/>
        <w:left w:val="none" w:sz="0" w:space="0" w:color="auto"/>
        <w:bottom w:val="none" w:sz="0" w:space="0" w:color="auto"/>
        <w:right w:val="none" w:sz="0" w:space="0" w:color="auto"/>
      </w:divBdr>
    </w:div>
    <w:div w:id="280263590">
      <w:bodyDiv w:val="1"/>
      <w:marLeft w:val="0"/>
      <w:marRight w:val="0"/>
      <w:marTop w:val="0"/>
      <w:marBottom w:val="0"/>
      <w:divBdr>
        <w:top w:val="none" w:sz="0" w:space="0" w:color="auto"/>
        <w:left w:val="none" w:sz="0" w:space="0" w:color="auto"/>
        <w:bottom w:val="none" w:sz="0" w:space="0" w:color="auto"/>
        <w:right w:val="none" w:sz="0" w:space="0" w:color="auto"/>
      </w:divBdr>
    </w:div>
    <w:div w:id="288249470">
      <w:bodyDiv w:val="1"/>
      <w:marLeft w:val="0"/>
      <w:marRight w:val="0"/>
      <w:marTop w:val="0"/>
      <w:marBottom w:val="0"/>
      <w:divBdr>
        <w:top w:val="none" w:sz="0" w:space="0" w:color="auto"/>
        <w:left w:val="none" w:sz="0" w:space="0" w:color="auto"/>
        <w:bottom w:val="none" w:sz="0" w:space="0" w:color="auto"/>
        <w:right w:val="none" w:sz="0" w:space="0" w:color="auto"/>
      </w:divBdr>
    </w:div>
    <w:div w:id="295069325">
      <w:bodyDiv w:val="1"/>
      <w:marLeft w:val="0"/>
      <w:marRight w:val="0"/>
      <w:marTop w:val="0"/>
      <w:marBottom w:val="0"/>
      <w:divBdr>
        <w:top w:val="none" w:sz="0" w:space="0" w:color="auto"/>
        <w:left w:val="none" w:sz="0" w:space="0" w:color="auto"/>
        <w:bottom w:val="none" w:sz="0" w:space="0" w:color="auto"/>
        <w:right w:val="none" w:sz="0" w:space="0" w:color="auto"/>
      </w:divBdr>
    </w:div>
    <w:div w:id="304701517">
      <w:bodyDiv w:val="1"/>
      <w:marLeft w:val="0"/>
      <w:marRight w:val="0"/>
      <w:marTop w:val="0"/>
      <w:marBottom w:val="0"/>
      <w:divBdr>
        <w:top w:val="none" w:sz="0" w:space="0" w:color="auto"/>
        <w:left w:val="none" w:sz="0" w:space="0" w:color="auto"/>
        <w:bottom w:val="none" w:sz="0" w:space="0" w:color="auto"/>
        <w:right w:val="none" w:sz="0" w:space="0" w:color="auto"/>
      </w:divBdr>
    </w:div>
    <w:div w:id="353925401">
      <w:bodyDiv w:val="1"/>
      <w:marLeft w:val="0"/>
      <w:marRight w:val="0"/>
      <w:marTop w:val="0"/>
      <w:marBottom w:val="0"/>
      <w:divBdr>
        <w:top w:val="none" w:sz="0" w:space="0" w:color="auto"/>
        <w:left w:val="none" w:sz="0" w:space="0" w:color="auto"/>
        <w:bottom w:val="none" w:sz="0" w:space="0" w:color="auto"/>
        <w:right w:val="none" w:sz="0" w:space="0" w:color="auto"/>
      </w:divBdr>
    </w:div>
    <w:div w:id="373165571">
      <w:bodyDiv w:val="1"/>
      <w:marLeft w:val="0"/>
      <w:marRight w:val="0"/>
      <w:marTop w:val="0"/>
      <w:marBottom w:val="0"/>
      <w:divBdr>
        <w:top w:val="none" w:sz="0" w:space="0" w:color="auto"/>
        <w:left w:val="none" w:sz="0" w:space="0" w:color="auto"/>
        <w:bottom w:val="none" w:sz="0" w:space="0" w:color="auto"/>
        <w:right w:val="none" w:sz="0" w:space="0" w:color="auto"/>
      </w:divBdr>
    </w:div>
    <w:div w:id="387187270">
      <w:bodyDiv w:val="1"/>
      <w:marLeft w:val="0"/>
      <w:marRight w:val="0"/>
      <w:marTop w:val="0"/>
      <w:marBottom w:val="0"/>
      <w:divBdr>
        <w:top w:val="none" w:sz="0" w:space="0" w:color="auto"/>
        <w:left w:val="none" w:sz="0" w:space="0" w:color="auto"/>
        <w:bottom w:val="none" w:sz="0" w:space="0" w:color="auto"/>
        <w:right w:val="none" w:sz="0" w:space="0" w:color="auto"/>
      </w:divBdr>
    </w:div>
    <w:div w:id="435903420">
      <w:bodyDiv w:val="1"/>
      <w:marLeft w:val="0"/>
      <w:marRight w:val="0"/>
      <w:marTop w:val="0"/>
      <w:marBottom w:val="0"/>
      <w:divBdr>
        <w:top w:val="none" w:sz="0" w:space="0" w:color="auto"/>
        <w:left w:val="none" w:sz="0" w:space="0" w:color="auto"/>
        <w:bottom w:val="none" w:sz="0" w:space="0" w:color="auto"/>
        <w:right w:val="none" w:sz="0" w:space="0" w:color="auto"/>
      </w:divBdr>
    </w:div>
    <w:div w:id="451634396">
      <w:bodyDiv w:val="1"/>
      <w:marLeft w:val="0"/>
      <w:marRight w:val="0"/>
      <w:marTop w:val="0"/>
      <w:marBottom w:val="0"/>
      <w:divBdr>
        <w:top w:val="none" w:sz="0" w:space="0" w:color="auto"/>
        <w:left w:val="none" w:sz="0" w:space="0" w:color="auto"/>
        <w:bottom w:val="none" w:sz="0" w:space="0" w:color="auto"/>
        <w:right w:val="none" w:sz="0" w:space="0" w:color="auto"/>
      </w:divBdr>
    </w:div>
    <w:div w:id="453331424">
      <w:bodyDiv w:val="1"/>
      <w:marLeft w:val="0"/>
      <w:marRight w:val="0"/>
      <w:marTop w:val="0"/>
      <w:marBottom w:val="0"/>
      <w:divBdr>
        <w:top w:val="none" w:sz="0" w:space="0" w:color="auto"/>
        <w:left w:val="none" w:sz="0" w:space="0" w:color="auto"/>
        <w:bottom w:val="none" w:sz="0" w:space="0" w:color="auto"/>
        <w:right w:val="none" w:sz="0" w:space="0" w:color="auto"/>
      </w:divBdr>
    </w:div>
    <w:div w:id="481429817">
      <w:bodyDiv w:val="1"/>
      <w:marLeft w:val="0"/>
      <w:marRight w:val="0"/>
      <w:marTop w:val="0"/>
      <w:marBottom w:val="0"/>
      <w:divBdr>
        <w:top w:val="none" w:sz="0" w:space="0" w:color="auto"/>
        <w:left w:val="none" w:sz="0" w:space="0" w:color="auto"/>
        <w:bottom w:val="none" w:sz="0" w:space="0" w:color="auto"/>
        <w:right w:val="none" w:sz="0" w:space="0" w:color="auto"/>
      </w:divBdr>
    </w:div>
    <w:div w:id="526868171">
      <w:bodyDiv w:val="1"/>
      <w:marLeft w:val="0"/>
      <w:marRight w:val="0"/>
      <w:marTop w:val="0"/>
      <w:marBottom w:val="0"/>
      <w:divBdr>
        <w:top w:val="none" w:sz="0" w:space="0" w:color="auto"/>
        <w:left w:val="none" w:sz="0" w:space="0" w:color="auto"/>
        <w:bottom w:val="none" w:sz="0" w:space="0" w:color="auto"/>
        <w:right w:val="none" w:sz="0" w:space="0" w:color="auto"/>
      </w:divBdr>
    </w:div>
    <w:div w:id="550729435">
      <w:bodyDiv w:val="1"/>
      <w:marLeft w:val="0"/>
      <w:marRight w:val="0"/>
      <w:marTop w:val="0"/>
      <w:marBottom w:val="0"/>
      <w:divBdr>
        <w:top w:val="none" w:sz="0" w:space="0" w:color="auto"/>
        <w:left w:val="none" w:sz="0" w:space="0" w:color="auto"/>
        <w:bottom w:val="none" w:sz="0" w:space="0" w:color="auto"/>
        <w:right w:val="none" w:sz="0" w:space="0" w:color="auto"/>
      </w:divBdr>
    </w:div>
    <w:div w:id="576746591">
      <w:bodyDiv w:val="1"/>
      <w:marLeft w:val="0"/>
      <w:marRight w:val="0"/>
      <w:marTop w:val="0"/>
      <w:marBottom w:val="0"/>
      <w:divBdr>
        <w:top w:val="none" w:sz="0" w:space="0" w:color="auto"/>
        <w:left w:val="none" w:sz="0" w:space="0" w:color="auto"/>
        <w:bottom w:val="none" w:sz="0" w:space="0" w:color="auto"/>
        <w:right w:val="none" w:sz="0" w:space="0" w:color="auto"/>
      </w:divBdr>
      <w:divsChild>
        <w:div w:id="280765844">
          <w:marLeft w:val="547"/>
          <w:marRight w:val="0"/>
          <w:marTop w:val="160"/>
          <w:marBottom w:val="0"/>
          <w:divBdr>
            <w:top w:val="none" w:sz="0" w:space="0" w:color="auto"/>
            <w:left w:val="none" w:sz="0" w:space="0" w:color="auto"/>
            <w:bottom w:val="none" w:sz="0" w:space="0" w:color="auto"/>
            <w:right w:val="none" w:sz="0" w:space="0" w:color="auto"/>
          </w:divBdr>
        </w:div>
        <w:div w:id="817183214">
          <w:marLeft w:val="547"/>
          <w:marRight w:val="0"/>
          <w:marTop w:val="160"/>
          <w:marBottom w:val="0"/>
          <w:divBdr>
            <w:top w:val="none" w:sz="0" w:space="0" w:color="auto"/>
            <w:left w:val="none" w:sz="0" w:space="0" w:color="auto"/>
            <w:bottom w:val="none" w:sz="0" w:space="0" w:color="auto"/>
            <w:right w:val="none" w:sz="0" w:space="0" w:color="auto"/>
          </w:divBdr>
        </w:div>
        <w:div w:id="820538113">
          <w:marLeft w:val="547"/>
          <w:marRight w:val="0"/>
          <w:marTop w:val="160"/>
          <w:marBottom w:val="0"/>
          <w:divBdr>
            <w:top w:val="none" w:sz="0" w:space="0" w:color="auto"/>
            <w:left w:val="none" w:sz="0" w:space="0" w:color="auto"/>
            <w:bottom w:val="none" w:sz="0" w:space="0" w:color="auto"/>
            <w:right w:val="none" w:sz="0" w:space="0" w:color="auto"/>
          </w:divBdr>
        </w:div>
        <w:div w:id="1318387990">
          <w:marLeft w:val="547"/>
          <w:marRight w:val="0"/>
          <w:marTop w:val="160"/>
          <w:marBottom w:val="0"/>
          <w:divBdr>
            <w:top w:val="none" w:sz="0" w:space="0" w:color="auto"/>
            <w:left w:val="none" w:sz="0" w:space="0" w:color="auto"/>
            <w:bottom w:val="none" w:sz="0" w:space="0" w:color="auto"/>
            <w:right w:val="none" w:sz="0" w:space="0" w:color="auto"/>
          </w:divBdr>
        </w:div>
        <w:div w:id="1323004540">
          <w:marLeft w:val="547"/>
          <w:marRight w:val="0"/>
          <w:marTop w:val="160"/>
          <w:marBottom w:val="0"/>
          <w:divBdr>
            <w:top w:val="none" w:sz="0" w:space="0" w:color="auto"/>
            <w:left w:val="none" w:sz="0" w:space="0" w:color="auto"/>
            <w:bottom w:val="none" w:sz="0" w:space="0" w:color="auto"/>
            <w:right w:val="none" w:sz="0" w:space="0" w:color="auto"/>
          </w:divBdr>
        </w:div>
        <w:div w:id="1977056702">
          <w:marLeft w:val="547"/>
          <w:marRight w:val="0"/>
          <w:marTop w:val="160"/>
          <w:marBottom w:val="0"/>
          <w:divBdr>
            <w:top w:val="none" w:sz="0" w:space="0" w:color="auto"/>
            <w:left w:val="none" w:sz="0" w:space="0" w:color="auto"/>
            <w:bottom w:val="none" w:sz="0" w:space="0" w:color="auto"/>
            <w:right w:val="none" w:sz="0" w:space="0" w:color="auto"/>
          </w:divBdr>
        </w:div>
      </w:divsChild>
    </w:div>
    <w:div w:id="582108440">
      <w:bodyDiv w:val="1"/>
      <w:marLeft w:val="0"/>
      <w:marRight w:val="0"/>
      <w:marTop w:val="0"/>
      <w:marBottom w:val="0"/>
      <w:divBdr>
        <w:top w:val="none" w:sz="0" w:space="0" w:color="auto"/>
        <w:left w:val="none" w:sz="0" w:space="0" w:color="auto"/>
        <w:bottom w:val="none" w:sz="0" w:space="0" w:color="auto"/>
        <w:right w:val="none" w:sz="0" w:space="0" w:color="auto"/>
      </w:divBdr>
    </w:div>
    <w:div w:id="599029916">
      <w:bodyDiv w:val="1"/>
      <w:marLeft w:val="0"/>
      <w:marRight w:val="0"/>
      <w:marTop w:val="0"/>
      <w:marBottom w:val="0"/>
      <w:divBdr>
        <w:top w:val="none" w:sz="0" w:space="0" w:color="auto"/>
        <w:left w:val="none" w:sz="0" w:space="0" w:color="auto"/>
        <w:bottom w:val="none" w:sz="0" w:space="0" w:color="auto"/>
        <w:right w:val="none" w:sz="0" w:space="0" w:color="auto"/>
      </w:divBdr>
    </w:div>
    <w:div w:id="602809596">
      <w:bodyDiv w:val="1"/>
      <w:marLeft w:val="0"/>
      <w:marRight w:val="0"/>
      <w:marTop w:val="0"/>
      <w:marBottom w:val="0"/>
      <w:divBdr>
        <w:top w:val="none" w:sz="0" w:space="0" w:color="auto"/>
        <w:left w:val="none" w:sz="0" w:space="0" w:color="auto"/>
        <w:bottom w:val="none" w:sz="0" w:space="0" w:color="auto"/>
        <w:right w:val="none" w:sz="0" w:space="0" w:color="auto"/>
      </w:divBdr>
    </w:div>
    <w:div w:id="616763823">
      <w:bodyDiv w:val="1"/>
      <w:marLeft w:val="0"/>
      <w:marRight w:val="0"/>
      <w:marTop w:val="0"/>
      <w:marBottom w:val="0"/>
      <w:divBdr>
        <w:top w:val="none" w:sz="0" w:space="0" w:color="auto"/>
        <w:left w:val="none" w:sz="0" w:space="0" w:color="auto"/>
        <w:bottom w:val="none" w:sz="0" w:space="0" w:color="auto"/>
        <w:right w:val="none" w:sz="0" w:space="0" w:color="auto"/>
      </w:divBdr>
    </w:div>
    <w:div w:id="643200238">
      <w:bodyDiv w:val="1"/>
      <w:marLeft w:val="0"/>
      <w:marRight w:val="0"/>
      <w:marTop w:val="0"/>
      <w:marBottom w:val="0"/>
      <w:divBdr>
        <w:top w:val="none" w:sz="0" w:space="0" w:color="auto"/>
        <w:left w:val="none" w:sz="0" w:space="0" w:color="auto"/>
        <w:bottom w:val="none" w:sz="0" w:space="0" w:color="auto"/>
        <w:right w:val="none" w:sz="0" w:space="0" w:color="auto"/>
      </w:divBdr>
    </w:div>
    <w:div w:id="650642729">
      <w:bodyDiv w:val="1"/>
      <w:marLeft w:val="0"/>
      <w:marRight w:val="0"/>
      <w:marTop w:val="0"/>
      <w:marBottom w:val="0"/>
      <w:divBdr>
        <w:top w:val="none" w:sz="0" w:space="0" w:color="auto"/>
        <w:left w:val="none" w:sz="0" w:space="0" w:color="auto"/>
        <w:bottom w:val="none" w:sz="0" w:space="0" w:color="auto"/>
        <w:right w:val="none" w:sz="0" w:space="0" w:color="auto"/>
      </w:divBdr>
    </w:div>
    <w:div w:id="662662577">
      <w:bodyDiv w:val="1"/>
      <w:marLeft w:val="0"/>
      <w:marRight w:val="0"/>
      <w:marTop w:val="0"/>
      <w:marBottom w:val="0"/>
      <w:divBdr>
        <w:top w:val="none" w:sz="0" w:space="0" w:color="auto"/>
        <w:left w:val="none" w:sz="0" w:space="0" w:color="auto"/>
        <w:bottom w:val="none" w:sz="0" w:space="0" w:color="auto"/>
        <w:right w:val="none" w:sz="0" w:space="0" w:color="auto"/>
      </w:divBdr>
    </w:div>
    <w:div w:id="742030139">
      <w:bodyDiv w:val="1"/>
      <w:marLeft w:val="0"/>
      <w:marRight w:val="0"/>
      <w:marTop w:val="0"/>
      <w:marBottom w:val="0"/>
      <w:divBdr>
        <w:top w:val="none" w:sz="0" w:space="0" w:color="auto"/>
        <w:left w:val="none" w:sz="0" w:space="0" w:color="auto"/>
        <w:bottom w:val="none" w:sz="0" w:space="0" w:color="auto"/>
        <w:right w:val="none" w:sz="0" w:space="0" w:color="auto"/>
      </w:divBdr>
    </w:div>
    <w:div w:id="773985631">
      <w:bodyDiv w:val="1"/>
      <w:marLeft w:val="0"/>
      <w:marRight w:val="0"/>
      <w:marTop w:val="0"/>
      <w:marBottom w:val="0"/>
      <w:divBdr>
        <w:top w:val="none" w:sz="0" w:space="0" w:color="auto"/>
        <w:left w:val="none" w:sz="0" w:space="0" w:color="auto"/>
        <w:bottom w:val="none" w:sz="0" w:space="0" w:color="auto"/>
        <w:right w:val="none" w:sz="0" w:space="0" w:color="auto"/>
      </w:divBdr>
    </w:div>
    <w:div w:id="776372094">
      <w:bodyDiv w:val="1"/>
      <w:marLeft w:val="0"/>
      <w:marRight w:val="0"/>
      <w:marTop w:val="0"/>
      <w:marBottom w:val="0"/>
      <w:divBdr>
        <w:top w:val="none" w:sz="0" w:space="0" w:color="auto"/>
        <w:left w:val="none" w:sz="0" w:space="0" w:color="auto"/>
        <w:bottom w:val="none" w:sz="0" w:space="0" w:color="auto"/>
        <w:right w:val="none" w:sz="0" w:space="0" w:color="auto"/>
      </w:divBdr>
    </w:div>
    <w:div w:id="821000929">
      <w:bodyDiv w:val="1"/>
      <w:marLeft w:val="0"/>
      <w:marRight w:val="0"/>
      <w:marTop w:val="0"/>
      <w:marBottom w:val="0"/>
      <w:divBdr>
        <w:top w:val="none" w:sz="0" w:space="0" w:color="auto"/>
        <w:left w:val="none" w:sz="0" w:space="0" w:color="auto"/>
        <w:bottom w:val="none" w:sz="0" w:space="0" w:color="auto"/>
        <w:right w:val="none" w:sz="0" w:space="0" w:color="auto"/>
      </w:divBdr>
    </w:div>
    <w:div w:id="839539086">
      <w:bodyDiv w:val="1"/>
      <w:marLeft w:val="0"/>
      <w:marRight w:val="0"/>
      <w:marTop w:val="0"/>
      <w:marBottom w:val="0"/>
      <w:divBdr>
        <w:top w:val="none" w:sz="0" w:space="0" w:color="auto"/>
        <w:left w:val="none" w:sz="0" w:space="0" w:color="auto"/>
        <w:bottom w:val="none" w:sz="0" w:space="0" w:color="auto"/>
        <w:right w:val="none" w:sz="0" w:space="0" w:color="auto"/>
      </w:divBdr>
    </w:div>
    <w:div w:id="876354374">
      <w:bodyDiv w:val="1"/>
      <w:marLeft w:val="0"/>
      <w:marRight w:val="0"/>
      <w:marTop w:val="0"/>
      <w:marBottom w:val="0"/>
      <w:divBdr>
        <w:top w:val="none" w:sz="0" w:space="0" w:color="auto"/>
        <w:left w:val="none" w:sz="0" w:space="0" w:color="auto"/>
        <w:bottom w:val="none" w:sz="0" w:space="0" w:color="auto"/>
        <w:right w:val="none" w:sz="0" w:space="0" w:color="auto"/>
      </w:divBdr>
    </w:div>
    <w:div w:id="876895715">
      <w:bodyDiv w:val="1"/>
      <w:marLeft w:val="0"/>
      <w:marRight w:val="0"/>
      <w:marTop w:val="0"/>
      <w:marBottom w:val="0"/>
      <w:divBdr>
        <w:top w:val="none" w:sz="0" w:space="0" w:color="auto"/>
        <w:left w:val="none" w:sz="0" w:space="0" w:color="auto"/>
        <w:bottom w:val="none" w:sz="0" w:space="0" w:color="auto"/>
        <w:right w:val="none" w:sz="0" w:space="0" w:color="auto"/>
      </w:divBdr>
    </w:div>
    <w:div w:id="886183416">
      <w:bodyDiv w:val="1"/>
      <w:marLeft w:val="0"/>
      <w:marRight w:val="0"/>
      <w:marTop w:val="0"/>
      <w:marBottom w:val="0"/>
      <w:divBdr>
        <w:top w:val="none" w:sz="0" w:space="0" w:color="auto"/>
        <w:left w:val="none" w:sz="0" w:space="0" w:color="auto"/>
        <w:bottom w:val="none" w:sz="0" w:space="0" w:color="auto"/>
        <w:right w:val="none" w:sz="0" w:space="0" w:color="auto"/>
      </w:divBdr>
    </w:div>
    <w:div w:id="890190000">
      <w:bodyDiv w:val="1"/>
      <w:marLeft w:val="0"/>
      <w:marRight w:val="0"/>
      <w:marTop w:val="0"/>
      <w:marBottom w:val="0"/>
      <w:divBdr>
        <w:top w:val="none" w:sz="0" w:space="0" w:color="auto"/>
        <w:left w:val="none" w:sz="0" w:space="0" w:color="auto"/>
        <w:bottom w:val="none" w:sz="0" w:space="0" w:color="auto"/>
        <w:right w:val="none" w:sz="0" w:space="0" w:color="auto"/>
      </w:divBdr>
    </w:div>
    <w:div w:id="894269162">
      <w:bodyDiv w:val="1"/>
      <w:marLeft w:val="0"/>
      <w:marRight w:val="0"/>
      <w:marTop w:val="0"/>
      <w:marBottom w:val="0"/>
      <w:divBdr>
        <w:top w:val="none" w:sz="0" w:space="0" w:color="auto"/>
        <w:left w:val="none" w:sz="0" w:space="0" w:color="auto"/>
        <w:bottom w:val="none" w:sz="0" w:space="0" w:color="auto"/>
        <w:right w:val="none" w:sz="0" w:space="0" w:color="auto"/>
      </w:divBdr>
    </w:div>
    <w:div w:id="894778712">
      <w:bodyDiv w:val="1"/>
      <w:marLeft w:val="0"/>
      <w:marRight w:val="0"/>
      <w:marTop w:val="0"/>
      <w:marBottom w:val="0"/>
      <w:divBdr>
        <w:top w:val="none" w:sz="0" w:space="0" w:color="auto"/>
        <w:left w:val="none" w:sz="0" w:space="0" w:color="auto"/>
        <w:bottom w:val="none" w:sz="0" w:space="0" w:color="auto"/>
        <w:right w:val="none" w:sz="0" w:space="0" w:color="auto"/>
      </w:divBdr>
    </w:div>
    <w:div w:id="923875449">
      <w:bodyDiv w:val="1"/>
      <w:marLeft w:val="0"/>
      <w:marRight w:val="0"/>
      <w:marTop w:val="0"/>
      <w:marBottom w:val="0"/>
      <w:divBdr>
        <w:top w:val="none" w:sz="0" w:space="0" w:color="auto"/>
        <w:left w:val="none" w:sz="0" w:space="0" w:color="auto"/>
        <w:bottom w:val="none" w:sz="0" w:space="0" w:color="auto"/>
        <w:right w:val="none" w:sz="0" w:space="0" w:color="auto"/>
      </w:divBdr>
    </w:div>
    <w:div w:id="946154356">
      <w:bodyDiv w:val="1"/>
      <w:marLeft w:val="0"/>
      <w:marRight w:val="0"/>
      <w:marTop w:val="0"/>
      <w:marBottom w:val="0"/>
      <w:divBdr>
        <w:top w:val="none" w:sz="0" w:space="0" w:color="auto"/>
        <w:left w:val="none" w:sz="0" w:space="0" w:color="auto"/>
        <w:bottom w:val="none" w:sz="0" w:space="0" w:color="auto"/>
        <w:right w:val="none" w:sz="0" w:space="0" w:color="auto"/>
      </w:divBdr>
    </w:div>
    <w:div w:id="968241541">
      <w:bodyDiv w:val="1"/>
      <w:marLeft w:val="0"/>
      <w:marRight w:val="0"/>
      <w:marTop w:val="0"/>
      <w:marBottom w:val="0"/>
      <w:divBdr>
        <w:top w:val="none" w:sz="0" w:space="0" w:color="auto"/>
        <w:left w:val="none" w:sz="0" w:space="0" w:color="auto"/>
        <w:bottom w:val="none" w:sz="0" w:space="0" w:color="auto"/>
        <w:right w:val="none" w:sz="0" w:space="0" w:color="auto"/>
      </w:divBdr>
    </w:div>
    <w:div w:id="974262919">
      <w:bodyDiv w:val="1"/>
      <w:marLeft w:val="0"/>
      <w:marRight w:val="0"/>
      <w:marTop w:val="0"/>
      <w:marBottom w:val="0"/>
      <w:divBdr>
        <w:top w:val="none" w:sz="0" w:space="0" w:color="auto"/>
        <w:left w:val="none" w:sz="0" w:space="0" w:color="auto"/>
        <w:bottom w:val="none" w:sz="0" w:space="0" w:color="auto"/>
        <w:right w:val="none" w:sz="0" w:space="0" w:color="auto"/>
      </w:divBdr>
    </w:div>
    <w:div w:id="988441705">
      <w:bodyDiv w:val="1"/>
      <w:marLeft w:val="0"/>
      <w:marRight w:val="0"/>
      <w:marTop w:val="0"/>
      <w:marBottom w:val="0"/>
      <w:divBdr>
        <w:top w:val="none" w:sz="0" w:space="0" w:color="auto"/>
        <w:left w:val="none" w:sz="0" w:space="0" w:color="auto"/>
        <w:bottom w:val="none" w:sz="0" w:space="0" w:color="auto"/>
        <w:right w:val="none" w:sz="0" w:space="0" w:color="auto"/>
      </w:divBdr>
    </w:div>
    <w:div w:id="1001661721">
      <w:bodyDiv w:val="1"/>
      <w:marLeft w:val="0"/>
      <w:marRight w:val="0"/>
      <w:marTop w:val="0"/>
      <w:marBottom w:val="0"/>
      <w:divBdr>
        <w:top w:val="none" w:sz="0" w:space="0" w:color="auto"/>
        <w:left w:val="none" w:sz="0" w:space="0" w:color="auto"/>
        <w:bottom w:val="none" w:sz="0" w:space="0" w:color="auto"/>
        <w:right w:val="none" w:sz="0" w:space="0" w:color="auto"/>
      </w:divBdr>
    </w:div>
    <w:div w:id="1023167184">
      <w:bodyDiv w:val="1"/>
      <w:marLeft w:val="0"/>
      <w:marRight w:val="0"/>
      <w:marTop w:val="0"/>
      <w:marBottom w:val="0"/>
      <w:divBdr>
        <w:top w:val="none" w:sz="0" w:space="0" w:color="auto"/>
        <w:left w:val="none" w:sz="0" w:space="0" w:color="auto"/>
        <w:bottom w:val="none" w:sz="0" w:space="0" w:color="auto"/>
        <w:right w:val="none" w:sz="0" w:space="0" w:color="auto"/>
      </w:divBdr>
    </w:div>
    <w:div w:id="1033074357">
      <w:bodyDiv w:val="1"/>
      <w:marLeft w:val="0"/>
      <w:marRight w:val="0"/>
      <w:marTop w:val="0"/>
      <w:marBottom w:val="0"/>
      <w:divBdr>
        <w:top w:val="none" w:sz="0" w:space="0" w:color="auto"/>
        <w:left w:val="none" w:sz="0" w:space="0" w:color="auto"/>
        <w:bottom w:val="none" w:sz="0" w:space="0" w:color="auto"/>
        <w:right w:val="none" w:sz="0" w:space="0" w:color="auto"/>
      </w:divBdr>
    </w:div>
    <w:div w:id="1036733609">
      <w:bodyDiv w:val="1"/>
      <w:marLeft w:val="0"/>
      <w:marRight w:val="0"/>
      <w:marTop w:val="0"/>
      <w:marBottom w:val="0"/>
      <w:divBdr>
        <w:top w:val="none" w:sz="0" w:space="0" w:color="auto"/>
        <w:left w:val="none" w:sz="0" w:space="0" w:color="auto"/>
        <w:bottom w:val="none" w:sz="0" w:space="0" w:color="auto"/>
        <w:right w:val="none" w:sz="0" w:space="0" w:color="auto"/>
      </w:divBdr>
    </w:div>
    <w:div w:id="1076826779">
      <w:bodyDiv w:val="1"/>
      <w:marLeft w:val="0"/>
      <w:marRight w:val="0"/>
      <w:marTop w:val="0"/>
      <w:marBottom w:val="0"/>
      <w:divBdr>
        <w:top w:val="none" w:sz="0" w:space="0" w:color="auto"/>
        <w:left w:val="none" w:sz="0" w:space="0" w:color="auto"/>
        <w:bottom w:val="none" w:sz="0" w:space="0" w:color="auto"/>
        <w:right w:val="none" w:sz="0" w:space="0" w:color="auto"/>
      </w:divBdr>
    </w:div>
    <w:div w:id="1079866534">
      <w:bodyDiv w:val="1"/>
      <w:marLeft w:val="0"/>
      <w:marRight w:val="0"/>
      <w:marTop w:val="0"/>
      <w:marBottom w:val="0"/>
      <w:divBdr>
        <w:top w:val="none" w:sz="0" w:space="0" w:color="auto"/>
        <w:left w:val="none" w:sz="0" w:space="0" w:color="auto"/>
        <w:bottom w:val="none" w:sz="0" w:space="0" w:color="auto"/>
        <w:right w:val="none" w:sz="0" w:space="0" w:color="auto"/>
      </w:divBdr>
    </w:div>
    <w:div w:id="1082020990">
      <w:bodyDiv w:val="1"/>
      <w:marLeft w:val="0"/>
      <w:marRight w:val="0"/>
      <w:marTop w:val="0"/>
      <w:marBottom w:val="0"/>
      <w:divBdr>
        <w:top w:val="none" w:sz="0" w:space="0" w:color="auto"/>
        <w:left w:val="none" w:sz="0" w:space="0" w:color="auto"/>
        <w:bottom w:val="none" w:sz="0" w:space="0" w:color="auto"/>
        <w:right w:val="none" w:sz="0" w:space="0" w:color="auto"/>
      </w:divBdr>
    </w:div>
    <w:div w:id="1084955994">
      <w:bodyDiv w:val="1"/>
      <w:marLeft w:val="0"/>
      <w:marRight w:val="0"/>
      <w:marTop w:val="0"/>
      <w:marBottom w:val="0"/>
      <w:divBdr>
        <w:top w:val="none" w:sz="0" w:space="0" w:color="auto"/>
        <w:left w:val="none" w:sz="0" w:space="0" w:color="auto"/>
        <w:bottom w:val="none" w:sz="0" w:space="0" w:color="auto"/>
        <w:right w:val="none" w:sz="0" w:space="0" w:color="auto"/>
      </w:divBdr>
    </w:div>
    <w:div w:id="1095319593">
      <w:bodyDiv w:val="1"/>
      <w:marLeft w:val="0"/>
      <w:marRight w:val="0"/>
      <w:marTop w:val="0"/>
      <w:marBottom w:val="0"/>
      <w:divBdr>
        <w:top w:val="none" w:sz="0" w:space="0" w:color="auto"/>
        <w:left w:val="none" w:sz="0" w:space="0" w:color="auto"/>
        <w:bottom w:val="none" w:sz="0" w:space="0" w:color="auto"/>
        <w:right w:val="none" w:sz="0" w:space="0" w:color="auto"/>
      </w:divBdr>
    </w:div>
    <w:div w:id="1104811761">
      <w:bodyDiv w:val="1"/>
      <w:marLeft w:val="0"/>
      <w:marRight w:val="0"/>
      <w:marTop w:val="0"/>
      <w:marBottom w:val="0"/>
      <w:divBdr>
        <w:top w:val="none" w:sz="0" w:space="0" w:color="auto"/>
        <w:left w:val="none" w:sz="0" w:space="0" w:color="auto"/>
        <w:bottom w:val="none" w:sz="0" w:space="0" w:color="auto"/>
        <w:right w:val="none" w:sz="0" w:space="0" w:color="auto"/>
      </w:divBdr>
    </w:div>
    <w:div w:id="1117799388">
      <w:bodyDiv w:val="1"/>
      <w:marLeft w:val="0"/>
      <w:marRight w:val="0"/>
      <w:marTop w:val="0"/>
      <w:marBottom w:val="0"/>
      <w:divBdr>
        <w:top w:val="none" w:sz="0" w:space="0" w:color="auto"/>
        <w:left w:val="none" w:sz="0" w:space="0" w:color="auto"/>
        <w:bottom w:val="none" w:sz="0" w:space="0" w:color="auto"/>
        <w:right w:val="none" w:sz="0" w:space="0" w:color="auto"/>
      </w:divBdr>
    </w:div>
    <w:div w:id="1120146506">
      <w:bodyDiv w:val="1"/>
      <w:marLeft w:val="0"/>
      <w:marRight w:val="0"/>
      <w:marTop w:val="0"/>
      <w:marBottom w:val="0"/>
      <w:divBdr>
        <w:top w:val="none" w:sz="0" w:space="0" w:color="auto"/>
        <w:left w:val="none" w:sz="0" w:space="0" w:color="auto"/>
        <w:bottom w:val="none" w:sz="0" w:space="0" w:color="auto"/>
        <w:right w:val="none" w:sz="0" w:space="0" w:color="auto"/>
      </w:divBdr>
    </w:div>
    <w:div w:id="1164248360">
      <w:bodyDiv w:val="1"/>
      <w:marLeft w:val="0"/>
      <w:marRight w:val="0"/>
      <w:marTop w:val="0"/>
      <w:marBottom w:val="0"/>
      <w:divBdr>
        <w:top w:val="none" w:sz="0" w:space="0" w:color="auto"/>
        <w:left w:val="none" w:sz="0" w:space="0" w:color="auto"/>
        <w:bottom w:val="none" w:sz="0" w:space="0" w:color="auto"/>
        <w:right w:val="none" w:sz="0" w:space="0" w:color="auto"/>
      </w:divBdr>
    </w:div>
    <w:div w:id="1167134186">
      <w:bodyDiv w:val="1"/>
      <w:marLeft w:val="0"/>
      <w:marRight w:val="0"/>
      <w:marTop w:val="0"/>
      <w:marBottom w:val="0"/>
      <w:divBdr>
        <w:top w:val="none" w:sz="0" w:space="0" w:color="auto"/>
        <w:left w:val="none" w:sz="0" w:space="0" w:color="auto"/>
        <w:bottom w:val="none" w:sz="0" w:space="0" w:color="auto"/>
        <w:right w:val="none" w:sz="0" w:space="0" w:color="auto"/>
      </w:divBdr>
    </w:div>
    <w:div w:id="1177648698">
      <w:bodyDiv w:val="1"/>
      <w:marLeft w:val="0"/>
      <w:marRight w:val="0"/>
      <w:marTop w:val="0"/>
      <w:marBottom w:val="0"/>
      <w:divBdr>
        <w:top w:val="none" w:sz="0" w:space="0" w:color="auto"/>
        <w:left w:val="none" w:sz="0" w:space="0" w:color="auto"/>
        <w:bottom w:val="none" w:sz="0" w:space="0" w:color="auto"/>
        <w:right w:val="none" w:sz="0" w:space="0" w:color="auto"/>
      </w:divBdr>
    </w:div>
    <w:div w:id="1203786040">
      <w:bodyDiv w:val="1"/>
      <w:marLeft w:val="0"/>
      <w:marRight w:val="0"/>
      <w:marTop w:val="0"/>
      <w:marBottom w:val="0"/>
      <w:divBdr>
        <w:top w:val="none" w:sz="0" w:space="0" w:color="auto"/>
        <w:left w:val="none" w:sz="0" w:space="0" w:color="auto"/>
        <w:bottom w:val="none" w:sz="0" w:space="0" w:color="auto"/>
        <w:right w:val="none" w:sz="0" w:space="0" w:color="auto"/>
      </w:divBdr>
    </w:div>
    <w:div w:id="1215392302">
      <w:bodyDiv w:val="1"/>
      <w:marLeft w:val="0"/>
      <w:marRight w:val="0"/>
      <w:marTop w:val="0"/>
      <w:marBottom w:val="0"/>
      <w:divBdr>
        <w:top w:val="none" w:sz="0" w:space="0" w:color="auto"/>
        <w:left w:val="none" w:sz="0" w:space="0" w:color="auto"/>
        <w:bottom w:val="none" w:sz="0" w:space="0" w:color="auto"/>
        <w:right w:val="none" w:sz="0" w:space="0" w:color="auto"/>
      </w:divBdr>
    </w:div>
    <w:div w:id="1230653025">
      <w:bodyDiv w:val="1"/>
      <w:marLeft w:val="0"/>
      <w:marRight w:val="0"/>
      <w:marTop w:val="0"/>
      <w:marBottom w:val="0"/>
      <w:divBdr>
        <w:top w:val="none" w:sz="0" w:space="0" w:color="auto"/>
        <w:left w:val="none" w:sz="0" w:space="0" w:color="auto"/>
        <w:bottom w:val="none" w:sz="0" w:space="0" w:color="auto"/>
        <w:right w:val="none" w:sz="0" w:space="0" w:color="auto"/>
      </w:divBdr>
    </w:div>
    <w:div w:id="1247031398">
      <w:bodyDiv w:val="1"/>
      <w:marLeft w:val="0"/>
      <w:marRight w:val="0"/>
      <w:marTop w:val="0"/>
      <w:marBottom w:val="0"/>
      <w:divBdr>
        <w:top w:val="none" w:sz="0" w:space="0" w:color="auto"/>
        <w:left w:val="none" w:sz="0" w:space="0" w:color="auto"/>
        <w:bottom w:val="none" w:sz="0" w:space="0" w:color="auto"/>
        <w:right w:val="none" w:sz="0" w:space="0" w:color="auto"/>
      </w:divBdr>
    </w:div>
    <w:div w:id="1272741261">
      <w:bodyDiv w:val="1"/>
      <w:marLeft w:val="0"/>
      <w:marRight w:val="0"/>
      <w:marTop w:val="0"/>
      <w:marBottom w:val="0"/>
      <w:divBdr>
        <w:top w:val="none" w:sz="0" w:space="0" w:color="auto"/>
        <w:left w:val="none" w:sz="0" w:space="0" w:color="auto"/>
        <w:bottom w:val="none" w:sz="0" w:space="0" w:color="auto"/>
        <w:right w:val="none" w:sz="0" w:space="0" w:color="auto"/>
      </w:divBdr>
    </w:div>
    <w:div w:id="1314481576">
      <w:bodyDiv w:val="1"/>
      <w:marLeft w:val="0"/>
      <w:marRight w:val="0"/>
      <w:marTop w:val="0"/>
      <w:marBottom w:val="0"/>
      <w:divBdr>
        <w:top w:val="none" w:sz="0" w:space="0" w:color="auto"/>
        <w:left w:val="none" w:sz="0" w:space="0" w:color="auto"/>
        <w:bottom w:val="none" w:sz="0" w:space="0" w:color="auto"/>
        <w:right w:val="none" w:sz="0" w:space="0" w:color="auto"/>
      </w:divBdr>
    </w:div>
    <w:div w:id="1319531295">
      <w:bodyDiv w:val="1"/>
      <w:marLeft w:val="0"/>
      <w:marRight w:val="0"/>
      <w:marTop w:val="0"/>
      <w:marBottom w:val="0"/>
      <w:divBdr>
        <w:top w:val="none" w:sz="0" w:space="0" w:color="auto"/>
        <w:left w:val="none" w:sz="0" w:space="0" w:color="auto"/>
        <w:bottom w:val="none" w:sz="0" w:space="0" w:color="auto"/>
        <w:right w:val="none" w:sz="0" w:space="0" w:color="auto"/>
      </w:divBdr>
    </w:div>
    <w:div w:id="1342586247">
      <w:bodyDiv w:val="1"/>
      <w:marLeft w:val="0"/>
      <w:marRight w:val="0"/>
      <w:marTop w:val="0"/>
      <w:marBottom w:val="0"/>
      <w:divBdr>
        <w:top w:val="none" w:sz="0" w:space="0" w:color="auto"/>
        <w:left w:val="none" w:sz="0" w:space="0" w:color="auto"/>
        <w:bottom w:val="none" w:sz="0" w:space="0" w:color="auto"/>
        <w:right w:val="none" w:sz="0" w:space="0" w:color="auto"/>
      </w:divBdr>
    </w:div>
    <w:div w:id="1373504484">
      <w:bodyDiv w:val="1"/>
      <w:marLeft w:val="0"/>
      <w:marRight w:val="0"/>
      <w:marTop w:val="0"/>
      <w:marBottom w:val="0"/>
      <w:divBdr>
        <w:top w:val="none" w:sz="0" w:space="0" w:color="auto"/>
        <w:left w:val="none" w:sz="0" w:space="0" w:color="auto"/>
        <w:bottom w:val="none" w:sz="0" w:space="0" w:color="auto"/>
        <w:right w:val="none" w:sz="0" w:space="0" w:color="auto"/>
      </w:divBdr>
    </w:div>
    <w:div w:id="1383942778">
      <w:bodyDiv w:val="1"/>
      <w:marLeft w:val="0"/>
      <w:marRight w:val="0"/>
      <w:marTop w:val="0"/>
      <w:marBottom w:val="0"/>
      <w:divBdr>
        <w:top w:val="none" w:sz="0" w:space="0" w:color="auto"/>
        <w:left w:val="none" w:sz="0" w:space="0" w:color="auto"/>
        <w:bottom w:val="none" w:sz="0" w:space="0" w:color="auto"/>
        <w:right w:val="none" w:sz="0" w:space="0" w:color="auto"/>
      </w:divBdr>
    </w:div>
    <w:div w:id="1396900617">
      <w:bodyDiv w:val="1"/>
      <w:marLeft w:val="0"/>
      <w:marRight w:val="0"/>
      <w:marTop w:val="0"/>
      <w:marBottom w:val="0"/>
      <w:divBdr>
        <w:top w:val="none" w:sz="0" w:space="0" w:color="auto"/>
        <w:left w:val="none" w:sz="0" w:space="0" w:color="auto"/>
        <w:bottom w:val="none" w:sz="0" w:space="0" w:color="auto"/>
        <w:right w:val="none" w:sz="0" w:space="0" w:color="auto"/>
      </w:divBdr>
    </w:div>
    <w:div w:id="1415124549">
      <w:bodyDiv w:val="1"/>
      <w:marLeft w:val="0"/>
      <w:marRight w:val="0"/>
      <w:marTop w:val="0"/>
      <w:marBottom w:val="0"/>
      <w:divBdr>
        <w:top w:val="none" w:sz="0" w:space="0" w:color="auto"/>
        <w:left w:val="none" w:sz="0" w:space="0" w:color="auto"/>
        <w:bottom w:val="none" w:sz="0" w:space="0" w:color="auto"/>
        <w:right w:val="none" w:sz="0" w:space="0" w:color="auto"/>
      </w:divBdr>
    </w:div>
    <w:div w:id="1433547898">
      <w:bodyDiv w:val="1"/>
      <w:marLeft w:val="0"/>
      <w:marRight w:val="0"/>
      <w:marTop w:val="0"/>
      <w:marBottom w:val="0"/>
      <w:divBdr>
        <w:top w:val="none" w:sz="0" w:space="0" w:color="auto"/>
        <w:left w:val="none" w:sz="0" w:space="0" w:color="auto"/>
        <w:bottom w:val="none" w:sz="0" w:space="0" w:color="auto"/>
        <w:right w:val="none" w:sz="0" w:space="0" w:color="auto"/>
      </w:divBdr>
    </w:div>
    <w:div w:id="1433745212">
      <w:bodyDiv w:val="1"/>
      <w:marLeft w:val="0"/>
      <w:marRight w:val="0"/>
      <w:marTop w:val="0"/>
      <w:marBottom w:val="0"/>
      <w:divBdr>
        <w:top w:val="none" w:sz="0" w:space="0" w:color="auto"/>
        <w:left w:val="none" w:sz="0" w:space="0" w:color="auto"/>
        <w:bottom w:val="none" w:sz="0" w:space="0" w:color="auto"/>
        <w:right w:val="none" w:sz="0" w:space="0" w:color="auto"/>
      </w:divBdr>
    </w:div>
    <w:div w:id="1458525064">
      <w:bodyDiv w:val="1"/>
      <w:marLeft w:val="0"/>
      <w:marRight w:val="0"/>
      <w:marTop w:val="0"/>
      <w:marBottom w:val="0"/>
      <w:divBdr>
        <w:top w:val="none" w:sz="0" w:space="0" w:color="auto"/>
        <w:left w:val="none" w:sz="0" w:space="0" w:color="auto"/>
        <w:bottom w:val="none" w:sz="0" w:space="0" w:color="auto"/>
        <w:right w:val="none" w:sz="0" w:space="0" w:color="auto"/>
      </w:divBdr>
    </w:div>
    <w:div w:id="1469742518">
      <w:bodyDiv w:val="1"/>
      <w:marLeft w:val="0"/>
      <w:marRight w:val="0"/>
      <w:marTop w:val="0"/>
      <w:marBottom w:val="0"/>
      <w:divBdr>
        <w:top w:val="none" w:sz="0" w:space="0" w:color="auto"/>
        <w:left w:val="none" w:sz="0" w:space="0" w:color="auto"/>
        <w:bottom w:val="none" w:sz="0" w:space="0" w:color="auto"/>
        <w:right w:val="none" w:sz="0" w:space="0" w:color="auto"/>
      </w:divBdr>
    </w:div>
    <w:div w:id="1474177380">
      <w:bodyDiv w:val="1"/>
      <w:marLeft w:val="0"/>
      <w:marRight w:val="0"/>
      <w:marTop w:val="0"/>
      <w:marBottom w:val="0"/>
      <w:divBdr>
        <w:top w:val="none" w:sz="0" w:space="0" w:color="auto"/>
        <w:left w:val="none" w:sz="0" w:space="0" w:color="auto"/>
        <w:bottom w:val="none" w:sz="0" w:space="0" w:color="auto"/>
        <w:right w:val="none" w:sz="0" w:space="0" w:color="auto"/>
      </w:divBdr>
    </w:div>
    <w:div w:id="1521427663">
      <w:bodyDiv w:val="1"/>
      <w:marLeft w:val="0"/>
      <w:marRight w:val="0"/>
      <w:marTop w:val="0"/>
      <w:marBottom w:val="0"/>
      <w:divBdr>
        <w:top w:val="none" w:sz="0" w:space="0" w:color="auto"/>
        <w:left w:val="none" w:sz="0" w:space="0" w:color="auto"/>
        <w:bottom w:val="none" w:sz="0" w:space="0" w:color="auto"/>
        <w:right w:val="none" w:sz="0" w:space="0" w:color="auto"/>
      </w:divBdr>
    </w:div>
    <w:div w:id="1523472082">
      <w:bodyDiv w:val="1"/>
      <w:marLeft w:val="0"/>
      <w:marRight w:val="0"/>
      <w:marTop w:val="0"/>
      <w:marBottom w:val="0"/>
      <w:divBdr>
        <w:top w:val="none" w:sz="0" w:space="0" w:color="auto"/>
        <w:left w:val="none" w:sz="0" w:space="0" w:color="auto"/>
        <w:bottom w:val="none" w:sz="0" w:space="0" w:color="auto"/>
        <w:right w:val="none" w:sz="0" w:space="0" w:color="auto"/>
      </w:divBdr>
    </w:div>
    <w:div w:id="1525903898">
      <w:bodyDiv w:val="1"/>
      <w:marLeft w:val="0"/>
      <w:marRight w:val="0"/>
      <w:marTop w:val="0"/>
      <w:marBottom w:val="0"/>
      <w:divBdr>
        <w:top w:val="none" w:sz="0" w:space="0" w:color="auto"/>
        <w:left w:val="none" w:sz="0" w:space="0" w:color="auto"/>
        <w:bottom w:val="none" w:sz="0" w:space="0" w:color="auto"/>
        <w:right w:val="none" w:sz="0" w:space="0" w:color="auto"/>
      </w:divBdr>
    </w:div>
    <w:div w:id="1528565161">
      <w:bodyDiv w:val="1"/>
      <w:marLeft w:val="0"/>
      <w:marRight w:val="0"/>
      <w:marTop w:val="0"/>
      <w:marBottom w:val="0"/>
      <w:divBdr>
        <w:top w:val="none" w:sz="0" w:space="0" w:color="auto"/>
        <w:left w:val="none" w:sz="0" w:space="0" w:color="auto"/>
        <w:bottom w:val="none" w:sz="0" w:space="0" w:color="auto"/>
        <w:right w:val="none" w:sz="0" w:space="0" w:color="auto"/>
      </w:divBdr>
    </w:div>
    <w:div w:id="1531915702">
      <w:bodyDiv w:val="1"/>
      <w:marLeft w:val="0"/>
      <w:marRight w:val="0"/>
      <w:marTop w:val="0"/>
      <w:marBottom w:val="0"/>
      <w:divBdr>
        <w:top w:val="none" w:sz="0" w:space="0" w:color="auto"/>
        <w:left w:val="none" w:sz="0" w:space="0" w:color="auto"/>
        <w:bottom w:val="none" w:sz="0" w:space="0" w:color="auto"/>
        <w:right w:val="none" w:sz="0" w:space="0" w:color="auto"/>
      </w:divBdr>
    </w:div>
    <w:div w:id="1544514889">
      <w:bodyDiv w:val="1"/>
      <w:marLeft w:val="0"/>
      <w:marRight w:val="0"/>
      <w:marTop w:val="0"/>
      <w:marBottom w:val="0"/>
      <w:divBdr>
        <w:top w:val="none" w:sz="0" w:space="0" w:color="auto"/>
        <w:left w:val="none" w:sz="0" w:space="0" w:color="auto"/>
        <w:bottom w:val="none" w:sz="0" w:space="0" w:color="auto"/>
        <w:right w:val="none" w:sz="0" w:space="0" w:color="auto"/>
      </w:divBdr>
    </w:div>
    <w:div w:id="1559168319">
      <w:bodyDiv w:val="1"/>
      <w:marLeft w:val="0"/>
      <w:marRight w:val="0"/>
      <w:marTop w:val="0"/>
      <w:marBottom w:val="0"/>
      <w:divBdr>
        <w:top w:val="none" w:sz="0" w:space="0" w:color="auto"/>
        <w:left w:val="none" w:sz="0" w:space="0" w:color="auto"/>
        <w:bottom w:val="none" w:sz="0" w:space="0" w:color="auto"/>
        <w:right w:val="none" w:sz="0" w:space="0" w:color="auto"/>
      </w:divBdr>
    </w:div>
    <w:div w:id="1562667028">
      <w:bodyDiv w:val="1"/>
      <w:marLeft w:val="0"/>
      <w:marRight w:val="0"/>
      <w:marTop w:val="0"/>
      <w:marBottom w:val="0"/>
      <w:divBdr>
        <w:top w:val="none" w:sz="0" w:space="0" w:color="auto"/>
        <w:left w:val="none" w:sz="0" w:space="0" w:color="auto"/>
        <w:bottom w:val="none" w:sz="0" w:space="0" w:color="auto"/>
        <w:right w:val="none" w:sz="0" w:space="0" w:color="auto"/>
      </w:divBdr>
    </w:div>
    <w:div w:id="1568416436">
      <w:bodyDiv w:val="1"/>
      <w:marLeft w:val="0"/>
      <w:marRight w:val="0"/>
      <w:marTop w:val="0"/>
      <w:marBottom w:val="0"/>
      <w:divBdr>
        <w:top w:val="none" w:sz="0" w:space="0" w:color="auto"/>
        <w:left w:val="none" w:sz="0" w:space="0" w:color="auto"/>
        <w:bottom w:val="none" w:sz="0" w:space="0" w:color="auto"/>
        <w:right w:val="none" w:sz="0" w:space="0" w:color="auto"/>
      </w:divBdr>
    </w:div>
    <w:div w:id="1573464863">
      <w:bodyDiv w:val="1"/>
      <w:marLeft w:val="0"/>
      <w:marRight w:val="0"/>
      <w:marTop w:val="0"/>
      <w:marBottom w:val="0"/>
      <w:divBdr>
        <w:top w:val="none" w:sz="0" w:space="0" w:color="auto"/>
        <w:left w:val="none" w:sz="0" w:space="0" w:color="auto"/>
        <w:bottom w:val="none" w:sz="0" w:space="0" w:color="auto"/>
        <w:right w:val="none" w:sz="0" w:space="0" w:color="auto"/>
      </w:divBdr>
    </w:div>
    <w:div w:id="1587570219">
      <w:bodyDiv w:val="1"/>
      <w:marLeft w:val="0"/>
      <w:marRight w:val="0"/>
      <w:marTop w:val="0"/>
      <w:marBottom w:val="0"/>
      <w:divBdr>
        <w:top w:val="none" w:sz="0" w:space="0" w:color="auto"/>
        <w:left w:val="none" w:sz="0" w:space="0" w:color="auto"/>
        <w:bottom w:val="none" w:sz="0" w:space="0" w:color="auto"/>
        <w:right w:val="none" w:sz="0" w:space="0" w:color="auto"/>
      </w:divBdr>
    </w:div>
    <w:div w:id="1616642616">
      <w:bodyDiv w:val="1"/>
      <w:marLeft w:val="0"/>
      <w:marRight w:val="0"/>
      <w:marTop w:val="0"/>
      <w:marBottom w:val="0"/>
      <w:divBdr>
        <w:top w:val="none" w:sz="0" w:space="0" w:color="auto"/>
        <w:left w:val="none" w:sz="0" w:space="0" w:color="auto"/>
        <w:bottom w:val="none" w:sz="0" w:space="0" w:color="auto"/>
        <w:right w:val="none" w:sz="0" w:space="0" w:color="auto"/>
      </w:divBdr>
    </w:div>
    <w:div w:id="1682125452">
      <w:bodyDiv w:val="1"/>
      <w:marLeft w:val="0"/>
      <w:marRight w:val="0"/>
      <w:marTop w:val="0"/>
      <w:marBottom w:val="0"/>
      <w:divBdr>
        <w:top w:val="none" w:sz="0" w:space="0" w:color="auto"/>
        <w:left w:val="none" w:sz="0" w:space="0" w:color="auto"/>
        <w:bottom w:val="none" w:sz="0" w:space="0" w:color="auto"/>
        <w:right w:val="none" w:sz="0" w:space="0" w:color="auto"/>
      </w:divBdr>
    </w:div>
    <w:div w:id="1718504921">
      <w:bodyDiv w:val="1"/>
      <w:marLeft w:val="0"/>
      <w:marRight w:val="0"/>
      <w:marTop w:val="0"/>
      <w:marBottom w:val="0"/>
      <w:divBdr>
        <w:top w:val="none" w:sz="0" w:space="0" w:color="auto"/>
        <w:left w:val="none" w:sz="0" w:space="0" w:color="auto"/>
        <w:bottom w:val="none" w:sz="0" w:space="0" w:color="auto"/>
        <w:right w:val="none" w:sz="0" w:space="0" w:color="auto"/>
      </w:divBdr>
      <w:divsChild>
        <w:div w:id="333264282">
          <w:marLeft w:val="547"/>
          <w:marRight w:val="0"/>
          <w:marTop w:val="480"/>
          <w:marBottom w:val="0"/>
          <w:divBdr>
            <w:top w:val="none" w:sz="0" w:space="0" w:color="auto"/>
            <w:left w:val="none" w:sz="0" w:space="0" w:color="auto"/>
            <w:bottom w:val="none" w:sz="0" w:space="0" w:color="auto"/>
            <w:right w:val="none" w:sz="0" w:space="0" w:color="auto"/>
          </w:divBdr>
        </w:div>
      </w:divsChild>
    </w:div>
    <w:div w:id="1727878018">
      <w:bodyDiv w:val="1"/>
      <w:marLeft w:val="0"/>
      <w:marRight w:val="0"/>
      <w:marTop w:val="0"/>
      <w:marBottom w:val="0"/>
      <w:divBdr>
        <w:top w:val="none" w:sz="0" w:space="0" w:color="auto"/>
        <w:left w:val="none" w:sz="0" w:space="0" w:color="auto"/>
        <w:bottom w:val="none" w:sz="0" w:space="0" w:color="auto"/>
        <w:right w:val="none" w:sz="0" w:space="0" w:color="auto"/>
      </w:divBdr>
    </w:div>
    <w:div w:id="1736585718">
      <w:bodyDiv w:val="1"/>
      <w:marLeft w:val="0"/>
      <w:marRight w:val="0"/>
      <w:marTop w:val="0"/>
      <w:marBottom w:val="0"/>
      <w:divBdr>
        <w:top w:val="none" w:sz="0" w:space="0" w:color="auto"/>
        <w:left w:val="none" w:sz="0" w:space="0" w:color="auto"/>
        <w:bottom w:val="none" w:sz="0" w:space="0" w:color="auto"/>
        <w:right w:val="none" w:sz="0" w:space="0" w:color="auto"/>
      </w:divBdr>
    </w:div>
    <w:div w:id="1775200219">
      <w:bodyDiv w:val="1"/>
      <w:marLeft w:val="0"/>
      <w:marRight w:val="0"/>
      <w:marTop w:val="0"/>
      <w:marBottom w:val="0"/>
      <w:divBdr>
        <w:top w:val="none" w:sz="0" w:space="0" w:color="auto"/>
        <w:left w:val="none" w:sz="0" w:space="0" w:color="auto"/>
        <w:bottom w:val="none" w:sz="0" w:space="0" w:color="auto"/>
        <w:right w:val="none" w:sz="0" w:space="0" w:color="auto"/>
      </w:divBdr>
    </w:div>
    <w:div w:id="1793354905">
      <w:bodyDiv w:val="1"/>
      <w:marLeft w:val="0"/>
      <w:marRight w:val="0"/>
      <w:marTop w:val="0"/>
      <w:marBottom w:val="0"/>
      <w:divBdr>
        <w:top w:val="none" w:sz="0" w:space="0" w:color="auto"/>
        <w:left w:val="none" w:sz="0" w:space="0" w:color="auto"/>
        <w:bottom w:val="none" w:sz="0" w:space="0" w:color="auto"/>
        <w:right w:val="none" w:sz="0" w:space="0" w:color="auto"/>
      </w:divBdr>
    </w:div>
    <w:div w:id="1830906692">
      <w:bodyDiv w:val="1"/>
      <w:marLeft w:val="0"/>
      <w:marRight w:val="0"/>
      <w:marTop w:val="0"/>
      <w:marBottom w:val="0"/>
      <w:divBdr>
        <w:top w:val="none" w:sz="0" w:space="0" w:color="auto"/>
        <w:left w:val="none" w:sz="0" w:space="0" w:color="auto"/>
        <w:bottom w:val="none" w:sz="0" w:space="0" w:color="auto"/>
        <w:right w:val="none" w:sz="0" w:space="0" w:color="auto"/>
      </w:divBdr>
    </w:div>
    <w:div w:id="1834561161">
      <w:bodyDiv w:val="1"/>
      <w:marLeft w:val="0"/>
      <w:marRight w:val="0"/>
      <w:marTop w:val="0"/>
      <w:marBottom w:val="0"/>
      <w:divBdr>
        <w:top w:val="none" w:sz="0" w:space="0" w:color="auto"/>
        <w:left w:val="none" w:sz="0" w:space="0" w:color="auto"/>
        <w:bottom w:val="none" w:sz="0" w:space="0" w:color="auto"/>
        <w:right w:val="none" w:sz="0" w:space="0" w:color="auto"/>
      </w:divBdr>
    </w:div>
    <w:div w:id="1847749721">
      <w:bodyDiv w:val="1"/>
      <w:marLeft w:val="0"/>
      <w:marRight w:val="0"/>
      <w:marTop w:val="0"/>
      <w:marBottom w:val="0"/>
      <w:divBdr>
        <w:top w:val="none" w:sz="0" w:space="0" w:color="auto"/>
        <w:left w:val="none" w:sz="0" w:space="0" w:color="auto"/>
        <w:bottom w:val="none" w:sz="0" w:space="0" w:color="auto"/>
        <w:right w:val="none" w:sz="0" w:space="0" w:color="auto"/>
      </w:divBdr>
    </w:div>
    <w:div w:id="1855924591">
      <w:bodyDiv w:val="1"/>
      <w:marLeft w:val="0"/>
      <w:marRight w:val="0"/>
      <w:marTop w:val="0"/>
      <w:marBottom w:val="0"/>
      <w:divBdr>
        <w:top w:val="none" w:sz="0" w:space="0" w:color="auto"/>
        <w:left w:val="none" w:sz="0" w:space="0" w:color="auto"/>
        <w:bottom w:val="none" w:sz="0" w:space="0" w:color="auto"/>
        <w:right w:val="none" w:sz="0" w:space="0" w:color="auto"/>
      </w:divBdr>
    </w:div>
    <w:div w:id="1887644181">
      <w:bodyDiv w:val="1"/>
      <w:marLeft w:val="0"/>
      <w:marRight w:val="0"/>
      <w:marTop w:val="0"/>
      <w:marBottom w:val="0"/>
      <w:divBdr>
        <w:top w:val="none" w:sz="0" w:space="0" w:color="auto"/>
        <w:left w:val="none" w:sz="0" w:space="0" w:color="auto"/>
        <w:bottom w:val="none" w:sz="0" w:space="0" w:color="auto"/>
        <w:right w:val="none" w:sz="0" w:space="0" w:color="auto"/>
      </w:divBdr>
    </w:div>
    <w:div w:id="1943761372">
      <w:bodyDiv w:val="1"/>
      <w:marLeft w:val="0"/>
      <w:marRight w:val="0"/>
      <w:marTop w:val="0"/>
      <w:marBottom w:val="0"/>
      <w:divBdr>
        <w:top w:val="none" w:sz="0" w:space="0" w:color="auto"/>
        <w:left w:val="none" w:sz="0" w:space="0" w:color="auto"/>
        <w:bottom w:val="none" w:sz="0" w:space="0" w:color="auto"/>
        <w:right w:val="none" w:sz="0" w:space="0" w:color="auto"/>
      </w:divBdr>
    </w:div>
    <w:div w:id="1959876197">
      <w:bodyDiv w:val="1"/>
      <w:marLeft w:val="0"/>
      <w:marRight w:val="0"/>
      <w:marTop w:val="0"/>
      <w:marBottom w:val="0"/>
      <w:divBdr>
        <w:top w:val="none" w:sz="0" w:space="0" w:color="auto"/>
        <w:left w:val="none" w:sz="0" w:space="0" w:color="auto"/>
        <w:bottom w:val="none" w:sz="0" w:space="0" w:color="auto"/>
        <w:right w:val="none" w:sz="0" w:space="0" w:color="auto"/>
      </w:divBdr>
    </w:div>
    <w:div w:id="2032994098">
      <w:bodyDiv w:val="1"/>
      <w:marLeft w:val="0"/>
      <w:marRight w:val="0"/>
      <w:marTop w:val="0"/>
      <w:marBottom w:val="0"/>
      <w:divBdr>
        <w:top w:val="none" w:sz="0" w:space="0" w:color="auto"/>
        <w:left w:val="none" w:sz="0" w:space="0" w:color="auto"/>
        <w:bottom w:val="none" w:sz="0" w:space="0" w:color="auto"/>
        <w:right w:val="none" w:sz="0" w:space="0" w:color="auto"/>
      </w:divBdr>
    </w:div>
    <w:div w:id="2046248471">
      <w:bodyDiv w:val="1"/>
      <w:marLeft w:val="0"/>
      <w:marRight w:val="0"/>
      <w:marTop w:val="0"/>
      <w:marBottom w:val="0"/>
      <w:divBdr>
        <w:top w:val="none" w:sz="0" w:space="0" w:color="auto"/>
        <w:left w:val="none" w:sz="0" w:space="0" w:color="auto"/>
        <w:bottom w:val="none" w:sz="0" w:space="0" w:color="auto"/>
        <w:right w:val="none" w:sz="0" w:space="0" w:color="auto"/>
      </w:divBdr>
    </w:div>
    <w:div w:id="2054843766">
      <w:bodyDiv w:val="1"/>
      <w:marLeft w:val="0"/>
      <w:marRight w:val="0"/>
      <w:marTop w:val="0"/>
      <w:marBottom w:val="0"/>
      <w:divBdr>
        <w:top w:val="none" w:sz="0" w:space="0" w:color="auto"/>
        <w:left w:val="none" w:sz="0" w:space="0" w:color="auto"/>
        <w:bottom w:val="none" w:sz="0" w:space="0" w:color="auto"/>
        <w:right w:val="none" w:sz="0" w:space="0" w:color="auto"/>
      </w:divBdr>
    </w:div>
    <w:div w:id="2065332802">
      <w:bodyDiv w:val="1"/>
      <w:marLeft w:val="0"/>
      <w:marRight w:val="0"/>
      <w:marTop w:val="0"/>
      <w:marBottom w:val="0"/>
      <w:divBdr>
        <w:top w:val="none" w:sz="0" w:space="0" w:color="auto"/>
        <w:left w:val="none" w:sz="0" w:space="0" w:color="auto"/>
        <w:bottom w:val="none" w:sz="0" w:space="0" w:color="auto"/>
        <w:right w:val="none" w:sz="0" w:space="0" w:color="auto"/>
      </w:divBdr>
    </w:div>
    <w:div w:id="2071805980">
      <w:bodyDiv w:val="1"/>
      <w:marLeft w:val="0"/>
      <w:marRight w:val="0"/>
      <w:marTop w:val="0"/>
      <w:marBottom w:val="0"/>
      <w:divBdr>
        <w:top w:val="none" w:sz="0" w:space="0" w:color="auto"/>
        <w:left w:val="none" w:sz="0" w:space="0" w:color="auto"/>
        <w:bottom w:val="none" w:sz="0" w:space="0" w:color="auto"/>
        <w:right w:val="none" w:sz="0" w:space="0" w:color="auto"/>
      </w:divBdr>
    </w:div>
    <w:div w:id="2127193231">
      <w:bodyDiv w:val="1"/>
      <w:marLeft w:val="0"/>
      <w:marRight w:val="0"/>
      <w:marTop w:val="0"/>
      <w:marBottom w:val="0"/>
      <w:divBdr>
        <w:top w:val="none" w:sz="0" w:space="0" w:color="auto"/>
        <w:left w:val="none" w:sz="0" w:space="0" w:color="auto"/>
        <w:bottom w:val="none" w:sz="0" w:space="0" w:color="auto"/>
        <w:right w:val="none" w:sz="0" w:space="0" w:color="auto"/>
      </w:divBdr>
    </w:div>
    <w:div w:id="2129666968">
      <w:bodyDiv w:val="1"/>
      <w:marLeft w:val="0"/>
      <w:marRight w:val="0"/>
      <w:marTop w:val="0"/>
      <w:marBottom w:val="0"/>
      <w:divBdr>
        <w:top w:val="none" w:sz="0" w:space="0" w:color="auto"/>
        <w:left w:val="none" w:sz="0" w:space="0" w:color="auto"/>
        <w:bottom w:val="none" w:sz="0" w:space="0" w:color="auto"/>
        <w:right w:val="none" w:sz="0" w:space="0" w:color="auto"/>
      </w:divBdr>
    </w:div>
    <w:div w:id="2130927999">
      <w:bodyDiv w:val="1"/>
      <w:marLeft w:val="0"/>
      <w:marRight w:val="0"/>
      <w:marTop w:val="0"/>
      <w:marBottom w:val="0"/>
      <w:divBdr>
        <w:top w:val="none" w:sz="0" w:space="0" w:color="auto"/>
        <w:left w:val="none" w:sz="0" w:space="0" w:color="auto"/>
        <w:bottom w:val="none" w:sz="0" w:space="0" w:color="auto"/>
        <w:right w:val="none" w:sz="0" w:space="0" w:color="auto"/>
      </w:divBdr>
    </w:div>
    <w:div w:id="21406868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saecanet.com/calculation_page/000436_000565_extraterrestrial_radiation.php" TargetMode="External"/><Relationship Id="rId21" Type="http://schemas.openxmlformats.org/officeDocument/2006/relationships/image" Target="media/image13.jpeg"/><Relationship Id="rId63" Type="http://schemas.openxmlformats.org/officeDocument/2006/relationships/oleObject" Target="embeddings/oleObject12.bin"/><Relationship Id="rId159" Type="http://schemas.openxmlformats.org/officeDocument/2006/relationships/image" Target="media/image109.wmf"/><Relationship Id="rId170" Type="http://schemas.openxmlformats.org/officeDocument/2006/relationships/oleObject" Target="embeddings/oleObject45.bin"/><Relationship Id="rId226" Type="http://schemas.openxmlformats.org/officeDocument/2006/relationships/image" Target="media/image145.jpeg"/><Relationship Id="rId107" Type="http://schemas.openxmlformats.org/officeDocument/2006/relationships/image" Target="media/image73.jpeg"/><Relationship Id="rId11" Type="http://schemas.openxmlformats.org/officeDocument/2006/relationships/image" Target="media/image4.jpeg"/><Relationship Id="rId32" Type="http://schemas.openxmlformats.org/officeDocument/2006/relationships/image" Target="media/image24.jpeg"/><Relationship Id="rId53" Type="http://schemas.openxmlformats.org/officeDocument/2006/relationships/image" Target="media/image37.jpeg"/><Relationship Id="rId74" Type="http://schemas.openxmlformats.org/officeDocument/2006/relationships/oleObject" Target="embeddings/oleObject17.bin"/><Relationship Id="rId128" Type="http://schemas.openxmlformats.org/officeDocument/2006/relationships/image" Target="media/image92.png"/><Relationship Id="rId149" Type="http://schemas.openxmlformats.org/officeDocument/2006/relationships/oleObject" Target="embeddings/oleObject34.bin"/><Relationship Id="rId5" Type="http://schemas.openxmlformats.org/officeDocument/2006/relationships/webSettings" Target="webSettings.xml"/><Relationship Id="rId95" Type="http://schemas.openxmlformats.org/officeDocument/2006/relationships/oleObject" Target="embeddings/oleObject26.bin"/><Relationship Id="rId160" Type="http://schemas.openxmlformats.org/officeDocument/2006/relationships/oleObject" Target="embeddings/oleObject40.bin"/><Relationship Id="rId181" Type="http://schemas.openxmlformats.org/officeDocument/2006/relationships/image" Target="media/image120.wmf"/><Relationship Id="rId216" Type="http://schemas.openxmlformats.org/officeDocument/2006/relationships/image" Target="media/image135.wmf"/><Relationship Id="rId237" Type="http://schemas.openxmlformats.org/officeDocument/2006/relationships/image" Target="media/image156.jpeg"/><Relationship Id="rId258" Type="http://schemas.openxmlformats.org/officeDocument/2006/relationships/image" Target="media/image177.jpeg"/><Relationship Id="rId22" Type="http://schemas.openxmlformats.org/officeDocument/2006/relationships/image" Target="media/image14.jpeg"/><Relationship Id="rId43" Type="http://schemas.openxmlformats.org/officeDocument/2006/relationships/oleObject" Target="embeddings/oleObject4.bin"/><Relationship Id="rId64" Type="http://schemas.openxmlformats.org/officeDocument/2006/relationships/oleObject" Target="embeddings/oleObject13.bin"/><Relationship Id="rId118" Type="http://schemas.openxmlformats.org/officeDocument/2006/relationships/image" Target="media/image82.jpeg"/><Relationship Id="rId139" Type="http://schemas.openxmlformats.org/officeDocument/2006/relationships/oleObject" Target="embeddings/oleObject28.bin"/><Relationship Id="rId85" Type="http://schemas.openxmlformats.org/officeDocument/2006/relationships/oleObject" Target="embeddings/oleObject22.bin"/><Relationship Id="rId150" Type="http://schemas.openxmlformats.org/officeDocument/2006/relationships/image" Target="media/image105.wmf"/><Relationship Id="rId171" Type="http://schemas.openxmlformats.org/officeDocument/2006/relationships/image" Target="media/image115.wmf"/><Relationship Id="rId192" Type="http://schemas.openxmlformats.org/officeDocument/2006/relationships/oleObject" Target="embeddings/oleObject57.bin"/><Relationship Id="rId206" Type="http://schemas.openxmlformats.org/officeDocument/2006/relationships/image" Target="media/image130.wmf"/><Relationship Id="rId227" Type="http://schemas.openxmlformats.org/officeDocument/2006/relationships/image" Target="media/image146.jpeg"/><Relationship Id="rId248" Type="http://schemas.openxmlformats.org/officeDocument/2006/relationships/image" Target="media/image167.jpeg"/><Relationship Id="rId12" Type="http://schemas.openxmlformats.org/officeDocument/2006/relationships/image" Target="media/image5.jpeg"/><Relationship Id="rId33" Type="http://schemas.openxmlformats.org/officeDocument/2006/relationships/image" Target="media/image25.wmf"/><Relationship Id="rId108" Type="http://schemas.openxmlformats.org/officeDocument/2006/relationships/image" Target="media/image74.jpeg"/><Relationship Id="rId129" Type="http://schemas.openxmlformats.org/officeDocument/2006/relationships/image" Target="media/image93.png"/><Relationship Id="rId54" Type="http://schemas.openxmlformats.org/officeDocument/2006/relationships/image" Target="media/image38.jpeg"/><Relationship Id="rId75" Type="http://schemas.openxmlformats.org/officeDocument/2006/relationships/image" Target="media/image50.wmf"/><Relationship Id="rId96" Type="http://schemas.openxmlformats.org/officeDocument/2006/relationships/image" Target="media/image62.jpeg"/><Relationship Id="rId140" Type="http://schemas.openxmlformats.org/officeDocument/2006/relationships/image" Target="media/image101.wmf"/><Relationship Id="rId161" Type="http://schemas.openxmlformats.org/officeDocument/2006/relationships/image" Target="media/image110.wmf"/><Relationship Id="rId182" Type="http://schemas.openxmlformats.org/officeDocument/2006/relationships/oleObject" Target="embeddings/oleObject51.bin"/><Relationship Id="rId217" Type="http://schemas.openxmlformats.org/officeDocument/2006/relationships/image" Target="media/image136.wmf"/><Relationship Id="rId6" Type="http://schemas.openxmlformats.org/officeDocument/2006/relationships/footnotes" Target="footnotes.xml"/><Relationship Id="rId238" Type="http://schemas.openxmlformats.org/officeDocument/2006/relationships/image" Target="media/image157.jpeg"/><Relationship Id="rId259" Type="http://schemas.openxmlformats.org/officeDocument/2006/relationships/image" Target="media/image178.jpeg"/><Relationship Id="rId23" Type="http://schemas.openxmlformats.org/officeDocument/2006/relationships/image" Target="media/image15.jpeg"/><Relationship Id="rId119" Type="http://schemas.openxmlformats.org/officeDocument/2006/relationships/image" Target="media/image83.jpeg"/><Relationship Id="rId44" Type="http://schemas.openxmlformats.org/officeDocument/2006/relationships/image" Target="media/image32.wmf"/><Relationship Id="rId65" Type="http://schemas.openxmlformats.org/officeDocument/2006/relationships/image" Target="media/image44.wmf"/><Relationship Id="rId86" Type="http://schemas.openxmlformats.org/officeDocument/2006/relationships/oleObject" Target="embeddings/oleObject23.bin"/><Relationship Id="rId130" Type="http://schemas.openxmlformats.org/officeDocument/2006/relationships/image" Target="media/image94.png"/><Relationship Id="rId151" Type="http://schemas.openxmlformats.org/officeDocument/2006/relationships/oleObject" Target="embeddings/oleObject35.bin"/><Relationship Id="rId172" Type="http://schemas.openxmlformats.org/officeDocument/2006/relationships/oleObject" Target="embeddings/oleObject46.bin"/><Relationship Id="rId193" Type="http://schemas.openxmlformats.org/officeDocument/2006/relationships/oleObject" Target="embeddings/oleObject58.bin"/><Relationship Id="rId207" Type="http://schemas.openxmlformats.org/officeDocument/2006/relationships/oleObject" Target="embeddings/oleObject66.bin"/><Relationship Id="rId228" Type="http://schemas.openxmlformats.org/officeDocument/2006/relationships/image" Target="media/image147.jpeg"/><Relationship Id="rId249" Type="http://schemas.openxmlformats.org/officeDocument/2006/relationships/image" Target="media/image168.jpeg"/><Relationship Id="rId13" Type="http://schemas.openxmlformats.org/officeDocument/2006/relationships/image" Target="media/image6.jpeg"/><Relationship Id="rId109" Type="http://schemas.openxmlformats.org/officeDocument/2006/relationships/image" Target="media/image75.jpeg"/><Relationship Id="rId260" Type="http://schemas.openxmlformats.org/officeDocument/2006/relationships/image" Target="media/image179.jpeg"/><Relationship Id="rId34" Type="http://schemas.openxmlformats.org/officeDocument/2006/relationships/oleObject" Target="embeddings/oleObject1.bin"/><Relationship Id="rId55" Type="http://schemas.openxmlformats.org/officeDocument/2006/relationships/image" Target="media/image39.wmf"/><Relationship Id="rId76" Type="http://schemas.openxmlformats.org/officeDocument/2006/relationships/oleObject" Target="embeddings/oleObject18.bin"/><Relationship Id="rId97" Type="http://schemas.openxmlformats.org/officeDocument/2006/relationships/image" Target="media/image63.jpeg"/><Relationship Id="rId120" Type="http://schemas.openxmlformats.org/officeDocument/2006/relationships/image" Target="media/image84.jpeg"/><Relationship Id="rId141" Type="http://schemas.openxmlformats.org/officeDocument/2006/relationships/oleObject" Target="embeddings/oleObject29.bin"/><Relationship Id="rId7" Type="http://schemas.openxmlformats.org/officeDocument/2006/relationships/endnotes" Target="endnotes.xml"/><Relationship Id="rId162" Type="http://schemas.openxmlformats.org/officeDocument/2006/relationships/oleObject" Target="embeddings/oleObject41.bin"/><Relationship Id="rId183" Type="http://schemas.openxmlformats.org/officeDocument/2006/relationships/image" Target="media/image121.wmf"/><Relationship Id="rId218" Type="http://schemas.openxmlformats.org/officeDocument/2006/relationships/image" Target="media/image137.wmf"/><Relationship Id="rId239" Type="http://schemas.openxmlformats.org/officeDocument/2006/relationships/image" Target="media/image158.jpeg"/><Relationship Id="rId250" Type="http://schemas.openxmlformats.org/officeDocument/2006/relationships/image" Target="media/image169.jpeg"/><Relationship Id="rId24" Type="http://schemas.openxmlformats.org/officeDocument/2006/relationships/image" Target="media/image16.jpeg"/><Relationship Id="rId45" Type="http://schemas.openxmlformats.org/officeDocument/2006/relationships/oleObject" Target="embeddings/oleObject5.bin"/><Relationship Id="rId66" Type="http://schemas.openxmlformats.org/officeDocument/2006/relationships/oleObject" Target="embeddings/oleObject14.bin"/><Relationship Id="rId87" Type="http://schemas.openxmlformats.org/officeDocument/2006/relationships/image" Target="media/image56.wmf"/><Relationship Id="rId110" Type="http://schemas.openxmlformats.org/officeDocument/2006/relationships/image" Target="media/image76.jpeg"/><Relationship Id="rId131" Type="http://schemas.openxmlformats.org/officeDocument/2006/relationships/image" Target="media/image95.png"/><Relationship Id="rId152" Type="http://schemas.openxmlformats.org/officeDocument/2006/relationships/image" Target="media/image106.wmf"/><Relationship Id="rId173" Type="http://schemas.openxmlformats.org/officeDocument/2006/relationships/image" Target="media/image116.wmf"/><Relationship Id="rId194" Type="http://schemas.openxmlformats.org/officeDocument/2006/relationships/oleObject" Target="embeddings/oleObject59.bin"/><Relationship Id="rId208" Type="http://schemas.openxmlformats.org/officeDocument/2006/relationships/image" Target="media/image131.wmf"/><Relationship Id="rId229" Type="http://schemas.openxmlformats.org/officeDocument/2006/relationships/image" Target="media/image148.jpeg"/><Relationship Id="rId240" Type="http://schemas.openxmlformats.org/officeDocument/2006/relationships/image" Target="media/image159.jpeg"/><Relationship Id="rId261" Type="http://schemas.openxmlformats.org/officeDocument/2006/relationships/image" Target="media/image180.jpeg"/><Relationship Id="rId14" Type="http://schemas.openxmlformats.org/officeDocument/2006/relationships/image" Target="media/image7.jpeg"/><Relationship Id="rId35" Type="http://schemas.openxmlformats.org/officeDocument/2006/relationships/image" Target="media/image26.jpeg"/><Relationship Id="rId56" Type="http://schemas.openxmlformats.org/officeDocument/2006/relationships/oleObject" Target="embeddings/oleObject9.bin"/><Relationship Id="rId77" Type="http://schemas.openxmlformats.org/officeDocument/2006/relationships/image" Target="media/image51.jpeg"/><Relationship Id="rId100" Type="http://schemas.openxmlformats.org/officeDocument/2006/relationships/image" Target="media/image66.jpeg"/><Relationship Id="rId8" Type="http://schemas.openxmlformats.org/officeDocument/2006/relationships/image" Target="media/image1.png"/><Relationship Id="rId98" Type="http://schemas.openxmlformats.org/officeDocument/2006/relationships/image" Target="media/image64.jpeg"/><Relationship Id="rId121" Type="http://schemas.openxmlformats.org/officeDocument/2006/relationships/image" Target="media/image85.jpeg"/><Relationship Id="rId142" Type="http://schemas.openxmlformats.org/officeDocument/2006/relationships/image" Target="media/image102.png"/><Relationship Id="rId163" Type="http://schemas.openxmlformats.org/officeDocument/2006/relationships/image" Target="media/image111.wmf"/><Relationship Id="rId184" Type="http://schemas.openxmlformats.org/officeDocument/2006/relationships/oleObject" Target="embeddings/oleObject52.bin"/><Relationship Id="rId219" Type="http://schemas.openxmlformats.org/officeDocument/2006/relationships/image" Target="media/image138.wmf"/><Relationship Id="rId230" Type="http://schemas.openxmlformats.org/officeDocument/2006/relationships/image" Target="media/image149.jpeg"/><Relationship Id="rId251" Type="http://schemas.openxmlformats.org/officeDocument/2006/relationships/image" Target="media/image170.jpeg"/><Relationship Id="rId25" Type="http://schemas.openxmlformats.org/officeDocument/2006/relationships/image" Target="media/image17.jpeg"/><Relationship Id="rId46" Type="http://schemas.openxmlformats.org/officeDocument/2006/relationships/image" Target="media/image33.wmf"/><Relationship Id="rId67" Type="http://schemas.openxmlformats.org/officeDocument/2006/relationships/image" Target="media/image45.wmf"/><Relationship Id="rId88" Type="http://schemas.openxmlformats.org/officeDocument/2006/relationships/oleObject" Target="embeddings/oleObject24.bin"/><Relationship Id="rId111" Type="http://schemas.openxmlformats.org/officeDocument/2006/relationships/image" Target="media/image77.wmf"/><Relationship Id="rId132" Type="http://schemas.openxmlformats.org/officeDocument/2006/relationships/image" Target="media/image96.png"/><Relationship Id="rId153" Type="http://schemas.openxmlformats.org/officeDocument/2006/relationships/oleObject" Target="embeddings/oleObject36.bin"/><Relationship Id="rId174" Type="http://schemas.openxmlformats.org/officeDocument/2006/relationships/oleObject" Target="embeddings/oleObject47.bin"/><Relationship Id="rId195" Type="http://schemas.openxmlformats.org/officeDocument/2006/relationships/image" Target="media/image125.wmf"/><Relationship Id="rId209" Type="http://schemas.openxmlformats.org/officeDocument/2006/relationships/oleObject" Target="embeddings/oleObject67.bin"/><Relationship Id="rId220" Type="http://schemas.openxmlformats.org/officeDocument/2006/relationships/image" Target="media/image139.wmf"/><Relationship Id="rId241" Type="http://schemas.openxmlformats.org/officeDocument/2006/relationships/image" Target="media/image160.jpeg"/><Relationship Id="rId15" Type="http://schemas.openxmlformats.org/officeDocument/2006/relationships/image" Target="media/image8.jpeg"/><Relationship Id="rId36" Type="http://schemas.openxmlformats.org/officeDocument/2006/relationships/image" Target="media/image27.wmf"/><Relationship Id="rId57" Type="http://schemas.openxmlformats.org/officeDocument/2006/relationships/image" Target="media/image40.wmf"/><Relationship Id="rId262" Type="http://schemas.openxmlformats.org/officeDocument/2006/relationships/header" Target="header3.xml"/><Relationship Id="rId78" Type="http://schemas.openxmlformats.org/officeDocument/2006/relationships/image" Target="media/image52.png"/><Relationship Id="rId99" Type="http://schemas.openxmlformats.org/officeDocument/2006/relationships/image" Target="media/image65.emf"/><Relationship Id="rId101" Type="http://schemas.openxmlformats.org/officeDocument/2006/relationships/image" Target="media/image67.jpeg"/><Relationship Id="rId122" Type="http://schemas.openxmlformats.org/officeDocument/2006/relationships/image" Target="media/image86.jpeg"/><Relationship Id="rId143" Type="http://schemas.openxmlformats.org/officeDocument/2006/relationships/oleObject" Target="embeddings/oleObject30.bin"/><Relationship Id="rId164" Type="http://schemas.openxmlformats.org/officeDocument/2006/relationships/oleObject" Target="embeddings/oleObject42.bin"/><Relationship Id="rId185" Type="http://schemas.openxmlformats.org/officeDocument/2006/relationships/image" Target="media/image122.wmf"/><Relationship Id="rId9" Type="http://schemas.openxmlformats.org/officeDocument/2006/relationships/image" Target="media/image2.jpg"/><Relationship Id="rId210" Type="http://schemas.openxmlformats.org/officeDocument/2006/relationships/image" Target="media/image132.wmf"/><Relationship Id="rId26" Type="http://schemas.openxmlformats.org/officeDocument/2006/relationships/image" Target="media/image18.jpeg"/><Relationship Id="rId231" Type="http://schemas.openxmlformats.org/officeDocument/2006/relationships/image" Target="media/image150.emf"/><Relationship Id="rId252" Type="http://schemas.openxmlformats.org/officeDocument/2006/relationships/image" Target="media/image171.jpeg"/><Relationship Id="rId47" Type="http://schemas.openxmlformats.org/officeDocument/2006/relationships/oleObject" Target="embeddings/oleObject6.bin"/><Relationship Id="rId68" Type="http://schemas.openxmlformats.org/officeDocument/2006/relationships/oleObject" Target="embeddings/oleObject15.bin"/><Relationship Id="rId89" Type="http://schemas.openxmlformats.org/officeDocument/2006/relationships/image" Target="media/image57.png"/><Relationship Id="rId112" Type="http://schemas.openxmlformats.org/officeDocument/2006/relationships/image" Target="media/image78.jpeg"/><Relationship Id="rId133" Type="http://schemas.openxmlformats.org/officeDocument/2006/relationships/image" Target="media/image97.emf"/><Relationship Id="rId154" Type="http://schemas.openxmlformats.org/officeDocument/2006/relationships/image" Target="media/image107.wmf"/><Relationship Id="rId175" Type="http://schemas.openxmlformats.org/officeDocument/2006/relationships/image" Target="media/image117.wmf"/><Relationship Id="rId196" Type="http://schemas.openxmlformats.org/officeDocument/2006/relationships/oleObject" Target="embeddings/oleObject60.bin"/><Relationship Id="rId200" Type="http://schemas.openxmlformats.org/officeDocument/2006/relationships/oleObject" Target="embeddings/oleObject62.bin"/><Relationship Id="rId16" Type="http://schemas.openxmlformats.org/officeDocument/2006/relationships/image" Target="media/image9.jpeg"/><Relationship Id="rId221" Type="http://schemas.openxmlformats.org/officeDocument/2006/relationships/image" Target="media/image140.wmf"/><Relationship Id="rId242" Type="http://schemas.openxmlformats.org/officeDocument/2006/relationships/image" Target="media/image161.jpeg"/><Relationship Id="rId263" Type="http://schemas.openxmlformats.org/officeDocument/2006/relationships/header" Target="header4.xml"/><Relationship Id="rId37" Type="http://schemas.openxmlformats.org/officeDocument/2006/relationships/oleObject" Target="embeddings/oleObject2.bin"/><Relationship Id="rId58" Type="http://schemas.openxmlformats.org/officeDocument/2006/relationships/oleObject" Target="embeddings/oleObject10.bin"/><Relationship Id="rId79" Type="http://schemas.openxmlformats.org/officeDocument/2006/relationships/image" Target="media/image53.wmf"/><Relationship Id="rId102" Type="http://schemas.openxmlformats.org/officeDocument/2006/relationships/image" Target="media/image68.jpeg"/><Relationship Id="rId123" Type="http://schemas.openxmlformats.org/officeDocument/2006/relationships/image" Target="media/image87.jpeg"/><Relationship Id="rId144" Type="http://schemas.openxmlformats.org/officeDocument/2006/relationships/image" Target="media/image103.png"/><Relationship Id="rId90" Type="http://schemas.openxmlformats.org/officeDocument/2006/relationships/image" Target="media/image58.wmf"/><Relationship Id="rId165" Type="http://schemas.openxmlformats.org/officeDocument/2006/relationships/image" Target="media/image112.wmf"/><Relationship Id="rId186" Type="http://schemas.openxmlformats.org/officeDocument/2006/relationships/oleObject" Target="embeddings/oleObject53.bin"/><Relationship Id="rId211" Type="http://schemas.openxmlformats.org/officeDocument/2006/relationships/oleObject" Target="embeddings/oleObject68.bin"/><Relationship Id="rId232" Type="http://schemas.openxmlformats.org/officeDocument/2006/relationships/image" Target="media/image151.wmf"/><Relationship Id="rId253" Type="http://schemas.openxmlformats.org/officeDocument/2006/relationships/image" Target="media/image172.jpeg"/><Relationship Id="rId27" Type="http://schemas.openxmlformats.org/officeDocument/2006/relationships/image" Target="media/image19.jpeg"/><Relationship Id="rId48" Type="http://schemas.openxmlformats.org/officeDocument/2006/relationships/image" Target="media/image34.wmf"/><Relationship Id="rId69" Type="http://schemas.openxmlformats.org/officeDocument/2006/relationships/image" Target="media/image46.wmf"/><Relationship Id="rId113" Type="http://schemas.openxmlformats.org/officeDocument/2006/relationships/image" Target="media/image79.jpeg"/><Relationship Id="rId134" Type="http://schemas.openxmlformats.org/officeDocument/2006/relationships/image" Target="media/image98.jpeg"/><Relationship Id="rId80" Type="http://schemas.openxmlformats.org/officeDocument/2006/relationships/oleObject" Target="embeddings/oleObject19.bin"/><Relationship Id="rId155" Type="http://schemas.openxmlformats.org/officeDocument/2006/relationships/oleObject" Target="embeddings/oleObject37.bin"/><Relationship Id="rId176" Type="http://schemas.openxmlformats.org/officeDocument/2006/relationships/oleObject" Target="embeddings/oleObject48.bin"/><Relationship Id="rId197" Type="http://schemas.openxmlformats.org/officeDocument/2006/relationships/image" Target="media/image126.wmf"/><Relationship Id="rId201" Type="http://schemas.openxmlformats.org/officeDocument/2006/relationships/oleObject" Target="embeddings/oleObject63.bin"/><Relationship Id="rId222" Type="http://schemas.openxmlformats.org/officeDocument/2006/relationships/image" Target="media/image141.wmf"/><Relationship Id="rId243" Type="http://schemas.openxmlformats.org/officeDocument/2006/relationships/image" Target="media/image162.jpeg"/><Relationship Id="rId264" Type="http://schemas.openxmlformats.org/officeDocument/2006/relationships/fontTable" Target="fontTable.xml"/><Relationship Id="rId17" Type="http://schemas.openxmlformats.org/officeDocument/2006/relationships/image" Target="media/image10.jpeg"/><Relationship Id="rId38" Type="http://schemas.openxmlformats.org/officeDocument/2006/relationships/image" Target="media/image28.jpeg"/><Relationship Id="rId59" Type="http://schemas.openxmlformats.org/officeDocument/2006/relationships/image" Target="media/image41.wmf"/><Relationship Id="rId103" Type="http://schemas.openxmlformats.org/officeDocument/2006/relationships/image" Target="media/image69.jpeg"/><Relationship Id="rId124" Type="http://schemas.openxmlformats.org/officeDocument/2006/relationships/image" Target="media/image88.jpeg"/><Relationship Id="rId70" Type="http://schemas.openxmlformats.org/officeDocument/2006/relationships/image" Target="media/image47.jpeg"/><Relationship Id="rId91" Type="http://schemas.openxmlformats.org/officeDocument/2006/relationships/oleObject" Target="embeddings/oleObject25.bin"/><Relationship Id="rId145" Type="http://schemas.openxmlformats.org/officeDocument/2006/relationships/oleObject" Target="embeddings/oleObject31.bin"/><Relationship Id="rId166" Type="http://schemas.openxmlformats.org/officeDocument/2006/relationships/oleObject" Target="embeddings/oleObject43.bin"/><Relationship Id="rId187" Type="http://schemas.openxmlformats.org/officeDocument/2006/relationships/image" Target="media/image123.wmf"/><Relationship Id="rId1" Type="http://schemas.openxmlformats.org/officeDocument/2006/relationships/customXml" Target="../customXml/item1.xml"/><Relationship Id="rId212" Type="http://schemas.openxmlformats.org/officeDocument/2006/relationships/image" Target="media/image133.wmf"/><Relationship Id="rId233" Type="http://schemas.openxmlformats.org/officeDocument/2006/relationships/image" Target="media/image152.emf"/><Relationship Id="rId254" Type="http://schemas.openxmlformats.org/officeDocument/2006/relationships/image" Target="media/image173.jpeg"/><Relationship Id="rId28" Type="http://schemas.openxmlformats.org/officeDocument/2006/relationships/image" Target="media/image20.jpeg"/><Relationship Id="rId49" Type="http://schemas.openxmlformats.org/officeDocument/2006/relationships/oleObject" Target="embeddings/oleObject7.bin"/><Relationship Id="rId114" Type="http://schemas.openxmlformats.org/officeDocument/2006/relationships/image" Target="media/image80.jpeg"/><Relationship Id="rId60" Type="http://schemas.openxmlformats.org/officeDocument/2006/relationships/oleObject" Target="embeddings/oleObject11.bin"/><Relationship Id="rId81" Type="http://schemas.openxmlformats.org/officeDocument/2006/relationships/image" Target="media/image54.wmf"/><Relationship Id="rId135" Type="http://schemas.openxmlformats.org/officeDocument/2006/relationships/image" Target="media/image99.jpeg"/><Relationship Id="rId156" Type="http://schemas.openxmlformats.org/officeDocument/2006/relationships/image" Target="media/image108.wmf"/><Relationship Id="rId177" Type="http://schemas.openxmlformats.org/officeDocument/2006/relationships/image" Target="media/image118.wmf"/><Relationship Id="rId198" Type="http://schemas.openxmlformats.org/officeDocument/2006/relationships/oleObject" Target="embeddings/oleObject61.bin"/><Relationship Id="rId202" Type="http://schemas.openxmlformats.org/officeDocument/2006/relationships/image" Target="media/image128.wmf"/><Relationship Id="rId223" Type="http://schemas.openxmlformats.org/officeDocument/2006/relationships/image" Target="media/image142.wmf"/><Relationship Id="rId244" Type="http://schemas.openxmlformats.org/officeDocument/2006/relationships/image" Target="media/image163.jpeg"/><Relationship Id="rId18" Type="http://schemas.openxmlformats.org/officeDocument/2006/relationships/image" Target="media/image11.gif"/><Relationship Id="rId39" Type="http://schemas.openxmlformats.org/officeDocument/2006/relationships/image" Target="media/image29.jpeg"/><Relationship Id="rId265" Type="http://schemas.openxmlformats.org/officeDocument/2006/relationships/glossaryDocument" Target="glossary/document.xml"/><Relationship Id="rId50" Type="http://schemas.openxmlformats.org/officeDocument/2006/relationships/image" Target="media/image35.wmf"/><Relationship Id="rId104" Type="http://schemas.openxmlformats.org/officeDocument/2006/relationships/image" Target="media/image70.jpeg"/><Relationship Id="rId125" Type="http://schemas.openxmlformats.org/officeDocument/2006/relationships/image" Target="media/image89.jpeg"/><Relationship Id="rId146" Type="http://schemas.openxmlformats.org/officeDocument/2006/relationships/image" Target="media/image104.wmf"/><Relationship Id="rId167" Type="http://schemas.openxmlformats.org/officeDocument/2006/relationships/image" Target="media/image113.wmf"/><Relationship Id="rId188" Type="http://schemas.openxmlformats.org/officeDocument/2006/relationships/oleObject" Target="embeddings/oleObject54.bin"/><Relationship Id="rId71" Type="http://schemas.openxmlformats.org/officeDocument/2006/relationships/image" Target="media/image48.wmf"/><Relationship Id="rId92" Type="http://schemas.openxmlformats.org/officeDocument/2006/relationships/image" Target="media/image59.png"/><Relationship Id="rId213" Type="http://schemas.openxmlformats.org/officeDocument/2006/relationships/oleObject" Target="embeddings/oleObject69.bin"/><Relationship Id="rId234" Type="http://schemas.openxmlformats.org/officeDocument/2006/relationships/image" Target="media/image153.jpeg"/><Relationship Id="rId2" Type="http://schemas.openxmlformats.org/officeDocument/2006/relationships/numbering" Target="numbering.xml"/><Relationship Id="rId29" Type="http://schemas.openxmlformats.org/officeDocument/2006/relationships/image" Target="media/image21.jpeg"/><Relationship Id="rId255" Type="http://schemas.openxmlformats.org/officeDocument/2006/relationships/image" Target="media/image174.jpeg"/><Relationship Id="rId40" Type="http://schemas.openxmlformats.org/officeDocument/2006/relationships/image" Target="media/image30.wmf"/><Relationship Id="rId115" Type="http://schemas.openxmlformats.org/officeDocument/2006/relationships/image" Target="media/image81.wmf"/><Relationship Id="rId136" Type="http://schemas.openxmlformats.org/officeDocument/2006/relationships/header" Target="header1.xml"/><Relationship Id="rId157" Type="http://schemas.openxmlformats.org/officeDocument/2006/relationships/oleObject" Target="embeddings/oleObject38.bin"/><Relationship Id="rId178" Type="http://schemas.openxmlformats.org/officeDocument/2006/relationships/oleObject" Target="embeddings/oleObject49.bin"/><Relationship Id="rId61" Type="http://schemas.openxmlformats.org/officeDocument/2006/relationships/image" Target="media/image42.jpeg"/><Relationship Id="rId82" Type="http://schemas.openxmlformats.org/officeDocument/2006/relationships/oleObject" Target="embeddings/oleObject20.bin"/><Relationship Id="rId199" Type="http://schemas.openxmlformats.org/officeDocument/2006/relationships/image" Target="media/image127.wmf"/><Relationship Id="rId203" Type="http://schemas.openxmlformats.org/officeDocument/2006/relationships/oleObject" Target="embeddings/oleObject64.bin"/><Relationship Id="rId19" Type="http://schemas.openxmlformats.org/officeDocument/2006/relationships/hyperlink" Target="https://earthobservatory.nasa.gov/images/7079" TargetMode="External"/><Relationship Id="rId224" Type="http://schemas.openxmlformats.org/officeDocument/2006/relationships/image" Target="media/image143.jpeg"/><Relationship Id="rId245" Type="http://schemas.openxmlformats.org/officeDocument/2006/relationships/image" Target="media/image164.jpeg"/><Relationship Id="rId266" Type="http://schemas.openxmlformats.org/officeDocument/2006/relationships/theme" Target="theme/theme1.xml"/><Relationship Id="rId30" Type="http://schemas.openxmlformats.org/officeDocument/2006/relationships/image" Target="media/image22.jpeg"/><Relationship Id="rId105" Type="http://schemas.openxmlformats.org/officeDocument/2006/relationships/image" Target="media/image71.jpeg"/><Relationship Id="rId126" Type="http://schemas.openxmlformats.org/officeDocument/2006/relationships/image" Target="media/image90.jpeg"/><Relationship Id="rId147" Type="http://schemas.openxmlformats.org/officeDocument/2006/relationships/oleObject" Target="embeddings/oleObject32.bin"/><Relationship Id="rId168" Type="http://schemas.openxmlformats.org/officeDocument/2006/relationships/oleObject" Target="embeddings/oleObject44.bin"/><Relationship Id="rId51" Type="http://schemas.openxmlformats.org/officeDocument/2006/relationships/oleObject" Target="embeddings/oleObject8.bin"/><Relationship Id="rId72" Type="http://schemas.openxmlformats.org/officeDocument/2006/relationships/oleObject" Target="embeddings/oleObject16.bin"/><Relationship Id="rId93" Type="http://schemas.openxmlformats.org/officeDocument/2006/relationships/image" Target="media/image60.png"/><Relationship Id="rId189" Type="http://schemas.openxmlformats.org/officeDocument/2006/relationships/image" Target="media/image124.wmf"/><Relationship Id="rId3" Type="http://schemas.openxmlformats.org/officeDocument/2006/relationships/styles" Target="styles.xml"/><Relationship Id="rId214" Type="http://schemas.openxmlformats.org/officeDocument/2006/relationships/image" Target="media/image134.wmf"/><Relationship Id="rId235" Type="http://schemas.openxmlformats.org/officeDocument/2006/relationships/image" Target="media/image154.jpeg"/><Relationship Id="rId256" Type="http://schemas.openxmlformats.org/officeDocument/2006/relationships/image" Target="media/image175.jpeg"/><Relationship Id="rId116" Type="http://schemas.openxmlformats.org/officeDocument/2006/relationships/oleObject" Target="embeddings/oleObject27.bin"/><Relationship Id="rId137" Type="http://schemas.openxmlformats.org/officeDocument/2006/relationships/header" Target="header2.xml"/><Relationship Id="rId158" Type="http://schemas.openxmlformats.org/officeDocument/2006/relationships/oleObject" Target="embeddings/oleObject39.bin"/><Relationship Id="rId20" Type="http://schemas.openxmlformats.org/officeDocument/2006/relationships/image" Target="media/image12.jpeg"/><Relationship Id="rId41" Type="http://schemas.openxmlformats.org/officeDocument/2006/relationships/oleObject" Target="embeddings/oleObject3.bin"/><Relationship Id="rId62" Type="http://schemas.openxmlformats.org/officeDocument/2006/relationships/image" Target="media/image43.jpeg"/><Relationship Id="rId83" Type="http://schemas.openxmlformats.org/officeDocument/2006/relationships/image" Target="media/image55.wmf"/><Relationship Id="rId179" Type="http://schemas.openxmlformats.org/officeDocument/2006/relationships/image" Target="media/image119.wmf"/><Relationship Id="rId190" Type="http://schemas.openxmlformats.org/officeDocument/2006/relationships/oleObject" Target="embeddings/oleObject55.bin"/><Relationship Id="rId204" Type="http://schemas.openxmlformats.org/officeDocument/2006/relationships/image" Target="media/image129.wmf"/><Relationship Id="rId225" Type="http://schemas.openxmlformats.org/officeDocument/2006/relationships/image" Target="media/image144.jpeg"/><Relationship Id="rId246" Type="http://schemas.openxmlformats.org/officeDocument/2006/relationships/image" Target="media/image165.jpeg"/><Relationship Id="rId106" Type="http://schemas.openxmlformats.org/officeDocument/2006/relationships/image" Target="media/image72.jpeg"/><Relationship Id="rId127" Type="http://schemas.openxmlformats.org/officeDocument/2006/relationships/image" Target="media/image91.png"/><Relationship Id="rId10" Type="http://schemas.openxmlformats.org/officeDocument/2006/relationships/image" Target="media/image3.jpeg"/><Relationship Id="rId31" Type="http://schemas.openxmlformats.org/officeDocument/2006/relationships/image" Target="media/image23.jpeg"/><Relationship Id="rId52" Type="http://schemas.openxmlformats.org/officeDocument/2006/relationships/image" Target="media/image36.png"/><Relationship Id="rId73" Type="http://schemas.openxmlformats.org/officeDocument/2006/relationships/image" Target="media/image49.wmf"/><Relationship Id="rId94" Type="http://schemas.openxmlformats.org/officeDocument/2006/relationships/image" Target="media/image61.wmf"/><Relationship Id="rId148" Type="http://schemas.openxmlformats.org/officeDocument/2006/relationships/oleObject" Target="embeddings/oleObject33.bin"/><Relationship Id="rId169" Type="http://schemas.openxmlformats.org/officeDocument/2006/relationships/image" Target="media/image114.wmf"/><Relationship Id="rId4" Type="http://schemas.openxmlformats.org/officeDocument/2006/relationships/settings" Target="settings.xml"/><Relationship Id="rId180" Type="http://schemas.openxmlformats.org/officeDocument/2006/relationships/oleObject" Target="embeddings/oleObject50.bin"/><Relationship Id="rId215" Type="http://schemas.openxmlformats.org/officeDocument/2006/relationships/oleObject" Target="embeddings/oleObject70.bin"/><Relationship Id="rId236" Type="http://schemas.openxmlformats.org/officeDocument/2006/relationships/image" Target="media/image155.jpeg"/><Relationship Id="rId257" Type="http://schemas.openxmlformats.org/officeDocument/2006/relationships/image" Target="media/image176.jpeg"/><Relationship Id="rId42" Type="http://schemas.openxmlformats.org/officeDocument/2006/relationships/image" Target="media/image31.wmf"/><Relationship Id="rId84" Type="http://schemas.openxmlformats.org/officeDocument/2006/relationships/oleObject" Target="embeddings/oleObject21.bin"/><Relationship Id="rId138" Type="http://schemas.openxmlformats.org/officeDocument/2006/relationships/image" Target="media/image100.wmf"/><Relationship Id="rId191" Type="http://schemas.openxmlformats.org/officeDocument/2006/relationships/oleObject" Target="embeddings/oleObject56.bin"/><Relationship Id="rId205" Type="http://schemas.openxmlformats.org/officeDocument/2006/relationships/oleObject" Target="embeddings/oleObject65.bin"/><Relationship Id="rId247" Type="http://schemas.openxmlformats.org/officeDocument/2006/relationships/image" Target="media/image16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Arial CYR">
    <w:panose1 w:val="020B0604020202020204"/>
    <w:charset w:val="CC"/>
    <w:family w:val="swiss"/>
    <w:pitch w:val="variable"/>
    <w:sig w:usb0="E0002E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DFKai-SB">
    <w:altName w:val="Microsoft JhengHei Light"/>
    <w:charset w:val="88"/>
    <w:family w:val="script"/>
    <w:pitch w:val="fixed"/>
    <w:sig w:usb0="00000003" w:usb1="080E0000" w:usb2="00000016" w:usb3="00000000" w:csb0="00100001" w:csb1="00000000"/>
  </w:font>
  <w:font w:name="MS Shell Dlg 2">
    <w:panose1 w:val="020B0604030504040204"/>
    <w:charset w:val="CC"/>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0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6172"/>
    <w:rsid w:val="009E617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9E6172"/>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ГОСТ — сортировка по именам" Version="2003"/>
</file>

<file path=customXml/itemProps1.xml><?xml version="1.0" encoding="utf-8"?>
<ds:datastoreItem xmlns:ds="http://schemas.openxmlformats.org/officeDocument/2006/customXml" ds:itemID="{6C267CF8-0888-4BD2-9E73-F3CCDED038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35958</TotalTime>
  <Pages>215</Pages>
  <Words>55846</Words>
  <Characters>318327</Characters>
  <Application>Microsoft Office Word</Application>
  <DocSecurity>0</DocSecurity>
  <Lines>2652</Lines>
  <Paragraphs>746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373427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Сергей</dc:creator>
  <cp:keywords/>
  <dc:description/>
  <cp:lastModifiedBy>Сергей</cp:lastModifiedBy>
  <cp:revision>52</cp:revision>
  <cp:lastPrinted>2019-06-11T04:43:00Z</cp:lastPrinted>
  <dcterms:created xsi:type="dcterms:W3CDTF">2018-10-26T14:05:00Z</dcterms:created>
  <dcterms:modified xsi:type="dcterms:W3CDTF">2019-06-11T04:55:00Z</dcterms:modified>
</cp:coreProperties>
</file>